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6A1C" w14:textId="77777777" w:rsidR="00F8629F" w:rsidRDefault="00000000">
      <w:pPr>
        <w:spacing w:after="60"/>
        <w:jc w:val="center"/>
      </w:pPr>
      <w:r>
        <w:rPr>
          <w:b/>
          <w:bCs/>
          <w:color w:val="1F2937"/>
          <w:sz w:val="44"/>
          <w:szCs w:val="44"/>
        </w:rPr>
        <w:t>FICHE DE PROJET</w:t>
      </w:r>
    </w:p>
    <w:p w14:paraId="033482ED" w14:textId="77777777" w:rsidR="00F8629F" w:rsidRDefault="00000000">
      <w:pPr>
        <w:spacing w:after="40"/>
        <w:jc w:val="center"/>
      </w:pPr>
      <w:r>
        <w:rPr>
          <w:color w:val="2563EB"/>
          <w:sz w:val="26"/>
          <w:szCs w:val="26"/>
        </w:rPr>
        <w:t>Passerelle d'API centralisée et gestion des identités / secrets</w:t>
      </w:r>
    </w:p>
    <w:p w14:paraId="108F6DE8" w14:textId="77777777" w:rsidR="00F8629F" w:rsidRDefault="00000000">
      <w:pPr>
        <w:spacing w:after="300"/>
        <w:jc w:val="center"/>
      </w:pPr>
      <w:r>
        <w:rPr>
          <w:i/>
          <w:iCs/>
          <w:color w:val="6B7280"/>
        </w:rPr>
        <w:t xml:space="preserve">Kong · </w:t>
      </w:r>
      <w:proofErr w:type="spellStart"/>
      <w:r>
        <w:rPr>
          <w:i/>
          <w:iCs/>
          <w:color w:val="6B7280"/>
        </w:rPr>
        <w:t>HashiCorp</w:t>
      </w:r>
      <w:proofErr w:type="spellEnd"/>
      <w:r>
        <w:rPr>
          <w:i/>
          <w:iCs/>
          <w:color w:val="6B7280"/>
        </w:rPr>
        <w:t xml:space="preserve"> Vault · </w:t>
      </w:r>
      <w:proofErr w:type="spellStart"/>
      <w:r>
        <w:rPr>
          <w:i/>
          <w:iCs/>
          <w:color w:val="6B7280"/>
        </w:rPr>
        <w:t>Keycloak</w:t>
      </w:r>
      <w:proofErr w:type="spellEnd"/>
      <w:r>
        <w:rPr>
          <w:i/>
          <w:iCs/>
          <w:color w:val="6B7280"/>
        </w:rPr>
        <w:t xml:space="preserve"> · PostgreSQL · ASP.NET Core · </w:t>
      </w:r>
      <w:proofErr w:type="spellStart"/>
      <w:r>
        <w:rPr>
          <w:i/>
          <w:iCs/>
          <w:color w:val="6B7280"/>
        </w:rPr>
        <w:t>React</w:t>
      </w:r>
      <w:proofErr w:type="spellEnd"/>
    </w:p>
    <w:p w14:paraId="69780C69" w14:textId="77777777" w:rsidR="00F8629F" w:rsidRDefault="00F8629F">
      <w:pPr>
        <w:pBdr>
          <w:bottom w:val="single" w:sz="6" w:space="0" w:color="9CA3AF"/>
        </w:pBdr>
        <w:spacing w:after="240"/>
      </w:pPr>
    </w:p>
    <w:p w14:paraId="3D8112A7" w14:textId="77777777" w:rsidR="00F8629F" w:rsidRDefault="00000000">
      <w:pPr>
        <w:pStyle w:val="Titre1"/>
        <w:spacing w:before="300" w:after="150"/>
      </w:pPr>
      <w:r>
        <w:t>1. Présentation du projet</w:t>
      </w:r>
    </w:p>
    <w:p w14:paraId="1BB569D6" w14:textId="77777777" w:rsidR="00F8629F" w:rsidRDefault="00000000">
      <w:pPr>
        <w:spacing w:after="120"/>
      </w:pPr>
      <w:r>
        <w:t>Ce projet met en place, de bout en bout, l'infrastructure technique d'une application web moderne : un point d'entrée API unique (Kong), une gestion centralisée des secrets (Vault), une authentification déléguée (</w:t>
      </w:r>
      <w:proofErr w:type="spellStart"/>
      <w:r>
        <w:t>Keycloak</w:t>
      </w:r>
      <w:proofErr w:type="spellEnd"/>
      <w:r>
        <w:t xml:space="preserve">), une base de données relationnelle (PostgreSQL) et une API ASP.NET Core consommée par un front </w:t>
      </w:r>
      <w:proofErr w:type="spellStart"/>
      <w:r>
        <w:t>React</w:t>
      </w:r>
      <w:proofErr w:type="spellEnd"/>
      <w:r>
        <w:t xml:space="preserve">. La logique métier est volontairement </w:t>
      </w:r>
      <w:proofErr w:type="gramStart"/>
      <w:r>
        <w:t>simulée</w:t>
      </w:r>
      <w:proofErr w:type="gramEnd"/>
      <w:r>
        <w:t xml:space="preserve"> (« bouchonnée ») afin de concentrer l'effort sur la plomberie d'infrastructure : sécurité, orchestration des conteneurs, gestion des secrets et authentification.</w:t>
      </w:r>
    </w:p>
    <w:p w14:paraId="19A9F011" w14:textId="77777777" w:rsidR="00F8629F" w:rsidRDefault="00000000">
      <w:pPr>
        <w:spacing w:after="60"/>
      </w:pPr>
      <w:r>
        <w:rPr>
          <w:b/>
          <w:bCs/>
        </w:rPr>
        <w:t xml:space="preserve">Objectif pédagogique : </w:t>
      </w:r>
      <w:r>
        <w:t>Démontrer une maîtrise pratique des patterns d'infrastructure modernes (API Gateway, gestion de secrets, IAM) plutôt qu'une application métier complète.</w:t>
      </w:r>
    </w:p>
    <w:p w14:paraId="276B6DEE" w14:textId="77777777" w:rsidR="00F8629F" w:rsidRDefault="00000000">
      <w:pPr>
        <w:spacing w:after="60"/>
      </w:pPr>
      <w:r>
        <w:rPr>
          <w:b/>
          <w:bCs/>
        </w:rPr>
        <w:t xml:space="preserve">Contrainte : </w:t>
      </w:r>
      <w:r>
        <w:t>Aucune base de données pour les secrets applicatifs (Vault uniquement) ; PostgreSQL sert uniquement au domaine métier (profils utilisateurs).</w:t>
      </w:r>
    </w:p>
    <w:p w14:paraId="5F650E50" w14:textId="77777777" w:rsidR="00F8629F" w:rsidRDefault="00000000">
      <w:pPr>
        <w:pStyle w:val="Titre1"/>
        <w:spacing w:before="300" w:after="150"/>
      </w:pPr>
      <w:r>
        <w:t>2. Architecture générale</w:t>
      </w:r>
    </w:p>
    <w:p w14:paraId="42E2FE83" w14:textId="77777777" w:rsidR="00F8629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9954275" wp14:editId="5E235AB1">
            <wp:extent cx="4953000" cy="30194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AD33" w14:textId="77777777" w:rsidR="00F8629F" w:rsidRDefault="00000000">
      <w:pPr>
        <w:spacing w:after="120"/>
      </w:pPr>
      <w:r>
        <w:t xml:space="preserve">Le navigateur ne parle jamais directement à l'API ni à </w:t>
      </w:r>
      <w:proofErr w:type="spellStart"/>
      <w:r>
        <w:t>Keycloak</w:t>
      </w:r>
      <w:proofErr w:type="spellEnd"/>
      <w:r>
        <w:t xml:space="preserve"> « en interne » : Kong reste le point d'entrée unique de toute l'application (port 8000), y compris pour les échanges d'authentification avec </w:t>
      </w:r>
      <w:proofErr w:type="spellStart"/>
      <w:r>
        <w:t>Keycloak</w:t>
      </w:r>
      <w:proofErr w:type="spellEnd"/>
      <w:r>
        <w:t>. Vault fournit à l'API, au démarrage, la clé d'API fictive de Service A ainsi que la chaîne de connexion PostgreSQL — aucun de ces secrets n'est stocké en dur dans le code ou la configuration.</w:t>
      </w:r>
    </w:p>
    <w:p w14:paraId="60E34D8D" w14:textId="77777777" w:rsidR="00F8629F" w:rsidRDefault="00000000">
      <w:pPr>
        <w:pStyle w:val="Titre1"/>
        <w:spacing w:before="300" w:after="150"/>
      </w:pPr>
      <w:r>
        <w:t>3. Composants et rôles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300"/>
        <w:gridCol w:w="1600"/>
      </w:tblGrid>
      <w:tr w:rsidR="00F8629F" w14:paraId="378CA2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F3C4" w14:textId="77777777" w:rsidR="00F8629F" w:rsidRDefault="00000000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3200" w:type="dxa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5C00" w14:textId="77777777" w:rsidR="00F8629F" w:rsidRDefault="00000000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2300" w:type="dxa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55E0" w14:textId="77777777" w:rsidR="00F8629F" w:rsidRDefault="00000000"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1600" w:type="dxa"/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3F1A" w14:textId="77777777" w:rsidR="00F8629F" w:rsidRDefault="00000000">
            <w:r>
              <w:rPr>
                <w:b/>
                <w:bCs/>
                <w:color w:val="FFFFFF"/>
              </w:rPr>
              <w:t>Port</w:t>
            </w:r>
          </w:p>
        </w:tc>
      </w:tr>
      <w:tr w:rsidR="00F8629F" w14:paraId="6859CE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9C31" w14:textId="77777777" w:rsidR="00F8629F" w:rsidRDefault="00000000">
            <w:r>
              <w:rPr>
                <w:b/>
                <w:bCs/>
              </w:rPr>
              <w:t>Kong Gateway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DD31" w14:textId="77777777" w:rsidR="00F8629F" w:rsidRDefault="00000000">
            <w:r>
              <w:t>Point d'entrée unique, routage, limitation de débit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6F06" w14:textId="77777777" w:rsidR="00F8629F" w:rsidRDefault="00000000">
            <w:r>
              <w:t>Kong 3.7, mode DB-</w:t>
            </w:r>
            <w:proofErr w:type="spellStart"/>
            <w:r>
              <w:t>less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2B4B" w14:textId="77777777" w:rsidR="00F8629F" w:rsidRDefault="00000000">
            <w:r>
              <w:t>8000</w:t>
            </w:r>
          </w:p>
        </w:tc>
      </w:tr>
      <w:tr w:rsidR="00F8629F" w14:paraId="761B68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113E" w14:textId="77777777" w:rsidR="00F8629F" w:rsidRDefault="00000000">
            <w:proofErr w:type="spellStart"/>
            <w:r>
              <w:rPr>
                <w:b/>
                <w:bCs/>
              </w:rPr>
              <w:t>HashiCorp</w:t>
            </w:r>
            <w:proofErr w:type="spellEnd"/>
            <w:r>
              <w:rPr>
                <w:b/>
                <w:bCs/>
              </w:rPr>
              <w:t xml:space="preserve"> Vault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6E4A" w14:textId="77777777" w:rsidR="00F8629F" w:rsidRDefault="00000000">
            <w:r>
              <w:t>Stockage centralisé des secrets (clé API, chaîne DB)</w:t>
            </w:r>
          </w:p>
        </w:tc>
        <w:tc>
          <w:tcPr>
            <w:tcW w:w="23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BC89" w14:textId="77777777" w:rsidR="00F8629F" w:rsidRDefault="00000000">
            <w:r>
              <w:t>Vault 1.17, mode dev</w:t>
            </w:r>
          </w:p>
        </w:tc>
        <w:tc>
          <w:tcPr>
            <w:tcW w:w="16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C1B0" w14:textId="77777777" w:rsidR="00F8629F" w:rsidRDefault="00000000">
            <w:r>
              <w:t>8200</w:t>
            </w:r>
          </w:p>
        </w:tc>
      </w:tr>
      <w:tr w:rsidR="00F8629F" w14:paraId="656C36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E30F" w14:textId="77777777" w:rsidR="00F8629F" w:rsidRDefault="00000000">
            <w:proofErr w:type="spellStart"/>
            <w:r>
              <w:rPr>
                <w:b/>
                <w:bCs/>
              </w:rPr>
              <w:t>Keycloak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7610" w14:textId="77777777" w:rsidR="00F8629F" w:rsidRDefault="00000000">
            <w:r>
              <w:t>Authentification SSO / OAuth2 / OIDC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25D1" w14:textId="77777777" w:rsidR="00F8629F" w:rsidRDefault="00000000">
            <w:proofErr w:type="spellStart"/>
            <w:r>
              <w:t>Keycloak</w:t>
            </w:r>
            <w:proofErr w:type="spellEnd"/>
            <w:r>
              <w:t xml:space="preserve"> 24.0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B33F" w14:textId="77777777" w:rsidR="00F8629F" w:rsidRDefault="00000000">
            <w:r>
              <w:t>8000 (via Kong)</w:t>
            </w:r>
          </w:p>
        </w:tc>
      </w:tr>
      <w:tr w:rsidR="00F8629F" w14:paraId="021408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4DD7" w14:textId="77777777" w:rsidR="00F8629F" w:rsidRDefault="00000000">
            <w:r>
              <w:rPr>
                <w:b/>
                <w:bCs/>
              </w:rPr>
              <w:lastRenderedPageBreak/>
              <w:t>PostgreSQL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D227" w14:textId="77777777" w:rsidR="00F8629F" w:rsidRDefault="00000000">
            <w:r>
              <w:t>Base de données relationnelle (profils utilisateurs)</w:t>
            </w:r>
          </w:p>
        </w:tc>
        <w:tc>
          <w:tcPr>
            <w:tcW w:w="23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D99D" w14:textId="77777777" w:rsidR="00F8629F" w:rsidRDefault="00000000">
            <w:r>
              <w:t>PostgreSQL 16</w:t>
            </w:r>
          </w:p>
        </w:tc>
        <w:tc>
          <w:tcPr>
            <w:tcW w:w="16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45C1" w14:textId="77777777" w:rsidR="00F8629F" w:rsidRDefault="00000000">
            <w:r>
              <w:t>5432</w:t>
            </w:r>
          </w:p>
        </w:tc>
      </w:tr>
      <w:tr w:rsidR="00F8629F" w14:paraId="35F717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EAB8" w14:textId="77777777" w:rsidR="00F8629F" w:rsidRDefault="00000000">
            <w:r>
              <w:rPr>
                <w:b/>
                <w:bCs/>
              </w:rPr>
              <w:t>API ASP.NET Core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73B4" w14:textId="77777777" w:rsidR="00F8629F" w:rsidRDefault="00000000">
            <w:r>
              <w:t>Logique applicative, contrôleurs sécurisés, EF Core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AF95" w14:textId="77777777" w:rsidR="00F8629F" w:rsidRDefault="00000000">
            <w:proofErr w:type="gramStart"/>
            <w:r>
              <w:t>.NET</w:t>
            </w:r>
            <w:proofErr w:type="gramEnd"/>
            <w:r>
              <w:t xml:space="preserve"> 10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D640" w14:textId="77777777" w:rsidR="00F8629F" w:rsidRDefault="00000000">
            <w:r>
              <w:t>8000 (via Kong)</w:t>
            </w:r>
          </w:p>
        </w:tc>
      </w:tr>
      <w:tr w:rsidR="00F8629F" w14:paraId="6A2F97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A08A" w14:textId="77777777" w:rsidR="00F8629F" w:rsidRDefault="00000000">
            <w:r>
              <w:rPr>
                <w:b/>
                <w:bCs/>
              </w:rPr>
              <w:t xml:space="preserve">Front </w:t>
            </w:r>
            <w:proofErr w:type="spellStart"/>
            <w:r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3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BA09" w14:textId="77777777" w:rsidR="00F8629F" w:rsidRDefault="00000000">
            <w:r>
              <w:t xml:space="preserve">Interface de démonstration, connexion </w:t>
            </w:r>
            <w:proofErr w:type="spellStart"/>
            <w:r>
              <w:t>Keycloak</w:t>
            </w:r>
            <w:proofErr w:type="spellEnd"/>
          </w:p>
        </w:tc>
        <w:tc>
          <w:tcPr>
            <w:tcW w:w="23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8DF6" w14:textId="77777777" w:rsidR="00F8629F" w:rsidRDefault="00000000">
            <w:proofErr w:type="spellStart"/>
            <w:r>
              <w:t>React</w:t>
            </w:r>
            <w:proofErr w:type="spellEnd"/>
            <w:r>
              <w:t xml:space="preserve"> 19, </w:t>
            </w:r>
            <w:proofErr w:type="spellStart"/>
            <w:r>
              <w:t>TypeScript</w:t>
            </w:r>
            <w:proofErr w:type="spellEnd"/>
            <w:r>
              <w:t>, Vite</w:t>
            </w:r>
          </w:p>
        </w:tc>
        <w:tc>
          <w:tcPr>
            <w:tcW w:w="16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F407" w14:textId="77777777" w:rsidR="00F8629F" w:rsidRDefault="00000000">
            <w:r>
              <w:t>5173</w:t>
            </w:r>
          </w:p>
        </w:tc>
      </w:tr>
    </w:tbl>
    <w:p w14:paraId="3EDF2C20" w14:textId="77777777" w:rsidR="00F8629F" w:rsidRDefault="00000000">
      <w:r>
        <w:br w:type="page"/>
      </w:r>
    </w:p>
    <w:p w14:paraId="12AC9840" w14:textId="77777777" w:rsidR="00F8629F" w:rsidRDefault="00000000">
      <w:pPr>
        <w:pStyle w:val="Titre1"/>
        <w:spacing w:before="300" w:after="150"/>
      </w:pPr>
      <w:r>
        <w:lastRenderedPageBreak/>
        <w:t>4. Sécurité mise en œuvre</w:t>
      </w:r>
    </w:p>
    <w:p w14:paraId="025993D0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Secrets centralisés dans Vault (clé API et chaîne de connexion PostgreSQL), jamais en dur dans le code ou </w:t>
      </w:r>
      <w:proofErr w:type="spellStart"/>
      <w:proofErr w:type="gramStart"/>
      <w:r>
        <w:t>appsettings.json</w:t>
      </w:r>
      <w:proofErr w:type="spellEnd"/>
      <w:proofErr w:type="gramEnd"/>
      <w:r>
        <w:t>.</w:t>
      </w:r>
    </w:p>
    <w:p w14:paraId="41884DC2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Authentification déléguée à </w:t>
      </w:r>
      <w:proofErr w:type="spellStart"/>
      <w:r>
        <w:t>Keycloak</w:t>
      </w:r>
      <w:proofErr w:type="spellEnd"/>
      <w:r>
        <w:t xml:space="preserve"> : flux OAuth2 « </w:t>
      </w:r>
      <w:proofErr w:type="spellStart"/>
      <w:r>
        <w:t>Authorization</w:t>
      </w:r>
      <w:proofErr w:type="spellEnd"/>
      <w:r>
        <w:t xml:space="preserve"> Code + PKCE » (redirection vers la page </w:t>
      </w:r>
      <w:proofErr w:type="spellStart"/>
      <w:r>
        <w:t>Keycloak</w:t>
      </w:r>
      <w:proofErr w:type="spellEnd"/>
      <w:r>
        <w:t>, aucun mot de passe transmis par le code de l'application).</w:t>
      </w:r>
    </w:p>
    <w:p w14:paraId="251BD1FD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>Validation stricte des jetons JWT côté API (signature, émetteur, expiration) avant d'exécuter la moindre logique métier.</w:t>
      </w:r>
    </w:p>
    <w:p w14:paraId="37539E78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>Endpoint de création de profil protégé (401 si jeton absent ou invalide), identité extraite des claims du jeton, jamais saisie librement par le client.</w:t>
      </w:r>
    </w:p>
    <w:p w14:paraId="1DF326FB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>Limitation de débit (rate-</w:t>
      </w:r>
      <w:proofErr w:type="spellStart"/>
      <w:r>
        <w:t>limiting</w:t>
      </w:r>
      <w:proofErr w:type="spellEnd"/>
      <w:r>
        <w:t>) sur les routes sensibles au niveau de Kong, pour absorber les abus avant même qu'ils n'atteignent l'API.</w:t>
      </w:r>
    </w:p>
    <w:p w14:paraId="142B264E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>Conteneurs applicatifs exécutés avec un utilisateur non-root (principe du moindre privilège).</w:t>
      </w:r>
    </w:p>
    <w:p w14:paraId="56693DE0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Images Docker </w:t>
      </w:r>
      <w:proofErr w:type="spellStart"/>
      <w:r>
        <w:t>multi-stage</w:t>
      </w:r>
      <w:proofErr w:type="spellEnd"/>
      <w:r>
        <w:t xml:space="preserve"> : les outils de compilation (SDK .NET, Node.js) ne se retrouvent jamais dans l'image finale exécutée en production.</w:t>
      </w:r>
    </w:p>
    <w:p w14:paraId="1E77956A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>Gestion globale des exceptions côté API : aucun détail technique (stack trace) n'est jamais renvoyé au client, tout est journalisé côté serveur.</w:t>
      </w:r>
    </w:p>
    <w:p w14:paraId="6CABD195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URLs de redirection </w:t>
      </w:r>
      <w:proofErr w:type="spellStart"/>
      <w:r>
        <w:t>Keycloak</w:t>
      </w:r>
      <w:proofErr w:type="spellEnd"/>
      <w:r>
        <w:t xml:space="preserve"> restreintes à l'origine réelle du front (pas de </w:t>
      </w:r>
      <w:proofErr w:type="spellStart"/>
      <w:r>
        <w:t>wildcard</w:t>
      </w:r>
      <w:proofErr w:type="spellEnd"/>
      <w:r>
        <w:t xml:space="preserve"> "*" en configuration finale).</w:t>
      </w:r>
    </w:p>
    <w:p w14:paraId="16942550" w14:textId="77777777" w:rsidR="00F8629F" w:rsidRDefault="00000000">
      <w:pPr>
        <w:pStyle w:val="Titre1"/>
        <w:spacing w:before="300" w:after="150"/>
      </w:pPr>
      <w:r>
        <w:t>5. Architecture logicielle</w:t>
      </w:r>
    </w:p>
    <w:p w14:paraId="4C681BFE" w14:textId="77777777" w:rsidR="00F8629F" w:rsidRDefault="00000000">
      <w:pPr>
        <w:pStyle w:val="Titre2"/>
        <w:spacing w:before="240" w:after="120"/>
      </w:pPr>
      <w:r>
        <w:t>Backend (ASP.NET Core)</w:t>
      </w:r>
    </w:p>
    <w:p w14:paraId="5106C660" w14:textId="77777777" w:rsidR="00F8629F" w:rsidRDefault="00000000">
      <w:pPr>
        <w:spacing w:after="120"/>
      </w:pPr>
      <w:r>
        <w:t xml:space="preserve">Le code est organisé en couches à responsabilité unique, plutôt que tout concentrer dans </w:t>
      </w:r>
      <w:proofErr w:type="spellStart"/>
      <w:r>
        <w:t>Program.cs</w:t>
      </w:r>
      <w:proofErr w:type="spellEnd"/>
      <w:r>
        <w:t xml:space="preserve"> :</w:t>
      </w:r>
    </w:p>
    <w:p w14:paraId="0BF52852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Extensions/ — un fichier par préoccupation transversale (CORS, Vault, base de données, Swagger, authentification </w:t>
      </w:r>
      <w:proofErr w:type="spellStart"/>
      <w:r>
        <w:t>Keycloak</w:t>
      </w:r>
      <w:proofErr w:type="spellEnd"/>
      <w:r>
        <w:t xml:space="preserve">, gestion d'erreurs) ; </w:t>
      </w:r>
      <w:proofErr w:type="spellStart"/>
      <w:r>
        <w:t>Program.cs</w:t>
      </w:r>
      <w:proofErr w:type="spellEnd"/>
      <w:r>
        <w:t xml:space="preserve"> se lit comme une table des matières.</w:t>
      </w:r>
    </w:p>
    <w:p w14:paraId="5718844A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Controllers</w:t>
      </w:r>
      <w:proofErr w:type="spellEnd"/>
      <w:r>
        <w:t>/ — contrôleurs « minces » : ils reçoivent la requête, délèguent, traduisent le résultat en réponse HTTP.</w:t>
      </w:r>
    </w:p>
    <w:p w14:paraId="6297F50E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>Services/ — logique métier et accès aux secrets, découplés des contrôleurs via interfaces (inversion de dépendances).</w:t>
      </w:r>
    </w:p>
    <w:p w14:paraId="7AA102AF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Data/ &amp; </w:t>
      </w:r>
      <w:proofErr w:type="spellStart"/>
      <w:r>
        <w:t>Models</w:t>
      </w:r>
      <w:proofErr w:type="spellEnd"/>
      <w:r>
        <w:t xml:space="preserve">/ — </w:t>
      </w:r>
      <w:proofErr w:type="spellStart"/>
      <w:r>
        <w:t>DbContext</w:t>
      </w:r>
      <w:proofErr w:type="spellEnd"/>
      <w:r>
        <w:t xml:space="preserve"> EF Core et entités, avec une fabrique dédiée pour les migrations en ligne de commande, indépendante du démarrage complet de l'application.</w:t>
      </w:r>
    </w:p>
    <w:p w14:paraId="0DF0E34C" w14:textId="77777777" w:rsidR="00F8629F" w:rsidRDefault="00000000">
      <w:pPr>
        <w:pStyle w:val="Titre2"/>
        <w:spacing w:before="240" w:after="120"/>
      </w:pPr>
      <w:r>
        <w:t>Frontend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)</w:t>
      </w:r>
    </w:p>
    <w:p w14:paraId="6D4C877D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types</w:t>
      </w:r>
      <w:proofErr w:type="gramEnd"/>
      <w:r>
        <w:t>/ — contrats stricts de tout ce que renvoie l'API.</w:t>
      </w:r>
    </w:p>
    <w:p w14:paraId="2BF6BF0C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api</w:t>
      </w:r>
      <w:proofErr w:type="gramEnd"/>
      <w:r>
        <w:t>/ — appels réseau centralisés (rien d'autre).</w:t>
      </w:r>
    </w:p>
    <w:p w14:paraId="340BF3EB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auth</w:t>
      </w:r>
      <w:proofErr w:type="spellEnd"/>
      <w:proofErr w:type="gramEnd"/>
      <w:r>
        <w:t xml:space="preserve">/ &amp; </w:t>
      </w:r>
      <w:proofErr w:type="spellStart"/>
      <w:r>
        <w:t>hooks</w:t>
      </w:r>
      <w:proofErr w:type="spellEnd"/>
      <w:r>
        <w:t>/ — état d'authentification et logique de chargement/erreur, réutilisables et génériques.</w:t>
      </w:r>
    </w:p>
    <w:p w14:paraId="49995FED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components</w:t>
      </w:r>
      <w:proofErr w:type="gramEnd"/>
      <w:r>
        <w:t xml:space="preserve">/ — affichage pur, sans connaissance du réseau ni de </w:t>
      </w:r>
      <w:proofErr w:type="spellStart"/>
      <w:r>
        <w:t>Keycloak</w:t>
      </w:r>
      <w:proofErr w:type="spellEnd"/>
      <w:r>
        <w:t>.</w:t>
      </w:r>
    </w:p>
    <w:p w14:paraId="1C01F3F9" w14:textId="77777777" w:rsidR="00F8629F" w:rsidRDefault="00000000">
      <w:pPr>
        <w:pStyle w:val="Titre1"/>
        <w:spacing w:before="300" w:after="150"/>
      </w:pPr>
      <w:r>
        <w:t>6. Difficultés rencontrées et solutions</w:t>
      </w:r>
    </w:p>
    <w:p w14:paraId="11F94804" w14:textId="77777777" w:rsidR="00F8629F" w:rsidRDefault="00000000">
      <w:pPr>
        <w:spacing w:after="120"/>
      </w:pPr>
      <w:r>
        <w:t>Cette section illustre les décisions techniques prises en cours de projet — pertinent à présenter pour montrer la démarche, pas seulement le résultat.</w:t>
      </w:r>
    </w:p>
    <w:p w14:paraId="234C698B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>Kong (open-source) ne propose pas nativement de fenêtre « N requêtes par 10 secondes » : approximation assumée avec une limite par seconde, documentée comme telle.</w:t>
      </w:r>
    </w:p>
    <w:p w14:paraId="4579B3CA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 premier </w:t>
      </w:r>
      <w:proofErr w:type="spellStart"/>
      <w:r>
        <w:t>build</w:t>
      </w:r>
      <w:proofErr w:type="spellEnd"/>
      <w:r>
        <w:t xml:space="preserve"> Docker échouait : les dossiers bin/ et </w:t>
      </w:r>
      <w:proofErr w:type="spellStart"/>
      <w:r>
        <w:t>obj</w:t>
      </w:r>
      <w:proofErr w:type="spellEnd"/>
      <w:r>
        <w:t xml:space="preserve">/ générés sous Windows étaient copiés dans l'image Linux. Correction via un </w:t>
      </w:r>
      <w:proofErr w:type="gramStart"/>
      <w:r>
        <w:t>fichier .</w:t>
      </w:r>
      <w:proofErr w:type="spellStart"/>
      <w:r>
        <w:t>dockerignore</w:t>
      </w:r>
      <w:proofErr w:type="spellEnd"/>
      <w:proofErr w:type="gramEnd"/>
      <w:r>
        <w:t>.</w:t>
      </w:r>
    </w:p>
    <w:p w14:paraId="68F3325C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Le conteneur d'initialisation de Vault échouait parfois avant que Vault ne soit prêt : remplacement d'un délai </w:t>
      </w:r>
      <w:proofErr w:type="spellStart"/>
      <w:r>
        <w:t>fixe</w:t>
      </w:r>
      <w:proofErr w:type="spellEnd"/>
      <w:r>
        <w:t xml:space="preserve"> par une boucle d'attente active, et ajout d'une dépendance Docker Compose bloquante (</w:t>
      </w:r>
      <w:proofErr w:type="spellStart"/>
      <w:r>
        <w:t>service_completed_successfully</w:t>
      </w:r>
      <w:proofErr w:type="spellEnd"/>
      <w:r>
        <w:t>).</w:t>
      </w:r>
    </w:p>
    <w:p w14:paraId="54DFD56D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Conflit entre le nom d'hôte public de </w:t>
      </w:r>
      <w:proofErr w:type="spellStart"/>
      <w:r>
        <w:t>Keycloak</w:t>
      </w:r>
      <w:proofErr w:type="spellEnd"/>
      <w:r>
        <w:t xml:space="preserve"> (vu par le navigateur) et son nom interne au réseau Docker (vu par l'API), source d'un rejet systématique des jetons : résolu en routant aussi </w:t>
      </w:r>
      <w:proofErr w:type="spellStart"/>
      <w:r>
        <w:t>Keycloak</w:t>
      </w:r>
      <w:proofErr w:type="spellEnd"/>
      <w:r>
        <w:t xml:space="preserve"> via Kong et en isolant, côté API, l'adresse d'appel réel de la valeur d'émetteur attendue dans les jetons.</w:t>
      </w:r>
    </w:p>
    <w:p w14:paraId="2A0BA6EB" w14:textId="77777777" w:rsidR="00F8629F" w:rsidRDefault="00000000">
      <w:pPr>
        <w:pStyle w:val="Titre1"/>
        <w:spacing w:before="300" w:after="150"/>
      </w:pPr>
      <w:r>
        <w:t>7. Lancement du projet</w:t>
      </w:r>
    </w:p>
    <w:p w14:paraId="1C0F4390" w14:textId="77777777" w:rsidR="00F8629F" w:rsidRDefault="00000000">
      <w:pPr>
        <w:spacing w:after="120"/>
      </w:pPr>
      <w:r>
        <w:t xml:space="preserve">Démarrage de toute la stack (Kong, Vault, </w:t>
      </w:r>
      <w:proofErr w:type="spellStart"/>
      <w:r>
        <w:t>Keycloak</w:t>
      </w:r>
      <w:proofErr w:type="spellEnd"/>
      <w:r>
        <w:t>, PostgreSQL, API, front) :</w:t>
      </w:r>
    </w:p>
    <w:p w14:paraId="109FBC03" w14:textId="77777777" w:rsidR="00F8629F" w:rsidRDefault="00000000">
      <w:pPr>
        <w:shd w:val="clear" w:color="auto" w:fill="F3F4F6"/>
        <w:spacing w:after="120"/>
      </w:pPr>
      <w:proofErr w:type="gramStart"/>
      <w:r>
        <w:rPr>
          <w:rFonts w:ascii="Consolas" w:eastAsia="Consolas" w:hAnsi="Consolas" w:cs="Consolas"/>
        </w:rPr>
        <w:lastRenderedPageBreak/>
        <w:t>docker</w:t>
      </w:r>
      <w:proofErr w:type="gramEnd"/>
      <w:r>
        <w:rPr>
          <w:rFonts w:ascii="Consolas" w:eastAsia="Consolas" w:hAnsi="Consolas" w:cs="Consolas"/>
        </w:rPr>
        <w:t xml:space="preserve"> compose down &amp;&amp; docker compose up --</w:t>
      </w:r>
      <w:proofErr w:type="spellStart"/>
      <w:r>
        <w:rPr>
          <w:rFonts w:ascii="Consolas" w:eastAsia="Consolas" w:hAnsi="Consolas" w:cs="Consolas"/>
        </w:rPr>
        <w:t>build</w:t>
      </w:r>
      <w:proofErr w:type="spellEnd"/>
    </w:p>
    <w:p w14:paraId="5AFC8A9E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>Application : http://localhost:5173</w:t>
      </w:r>
    </w:p>
    <w:p w14:paraId="255EACD6" w14:textId="77777777" w:rsidR="00F8629F" w:rsidRDefault="00000000">
      <w:pPr>
        <w:pStyle w:val="Paragraphedeliste"/>
        <w:numPr>
          <w:ilvl w:val="0"/>
          <w:numId w:val="2"/>
        </w:numPr>
        <w:spacing w:after="60"/>
      </w:pPr>
      <w:r>
        <w:t>Point d'entrée API : http://localhost:8000</w:t>
      </w:r>
    </w:p>
    <w:p w14:paraId="4AFB666D" w14:textId="2B0D7F68" w:rsidR="00F8629F" w:rsidRDefault="00000000" w:rsidP="006E4FAC">
      <w:pPr>
        <w:pStyle w:val="Paragraphedeliste"/>
        <w:numPr>
          <w:ilvl w:val="0"/>
          <w:numId w:val="2"/>
        </w:numPr>
        <w:spacing w:after="60"/>
      </w:pPr>
      <w:r>
        <w:t>Documentation interactive (dev) : http://localhost:5080/swagger</w:t>
      </w:r>
    </w:p>
    <w:sectPr w:rsidR="00F8629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5A85"/>
    <w:multiLevelType w:val="hybridMultilevel"/>
    <w:tmpl w:val="DA5CBE0C"/>
    <w:lvl w:ilvl="0" w:tplc="89AC3306">
      <w:start w:val="1"/>
      <w:numFmt w:val="bullet"/>
      <w:lvlText w:val="•"/>
      <w:lvlJc w:val="left"/>
      <w:pPr>
        <w:ind w:left="420" w:hanging="260"/>
      </w:pPr>
    </w:lvl>
    <w:lvl w:ilvl="1" w:tplc="CF580F90">
      <w:numFmt w:val="decimal"/>
      <w:lvlText w:val=""/>
      <w:lvlJc w:val="left"/>
    </w:lvl>
    <w:lvl w:ilvl="2" w:tplc="7D5E0BCC">
      <w:numFmt w:val="decimal"/>
      <w:lvlText w:val=""/>
      <w:lvlJc w:val="left"/>
    </w:lvl>
    <w:lvl w:ilvl="3" w:tplc="0DA83538">
      <w:numFmt w:val="decimal"/>
      <w:lvlText w:val=""/>
      <w:lvlJc w:val="left"/>
    </w:lvl>
    <w:lvl w:ilvl="4" w:tplc="14E293A2">
      <w:numFmt w:val="decimal"/>
      <w:lvlText w:val=""/>
      <w:lvlJc w:val="left"/>
    </w:lvl>
    <w:lvl w:ilvl="5" w:tplc="57AA8382">
      <w:numFmt w:val="decimal"/>
      <w:lvlText w:val=""/>
      <w:lvlJc w:val="left"/>
    </w:lvl>
    <w:lvl w:ilvl="6" w:tplc="9E62C734">
      <w:numFmt w:val="decimal"/>
      <w:lvlText w:val=""/>
      <w:lvlJc w:val="left"/>
    </w:lvl>
    <w:lvl w:ilvl="7" w:tplc="AB9859F0">
      <w:numFmt w:val="decimal"/>
      <w:lvlText w:val=""/>
      <w:lvlJc w:val="left"/>
    </w:lvl>
    <w:lvl w:ilvl="8" w:tplc="E008255E">
      <w:numFmt w:val="decimal"/>
      <w:lvlText w:val=""/>
      <w:lvlJc w:val="left"/>
    </w:lvl>
  </w:abstractNum>
  <w:abstractNum w:abstractNumId="1" w15:restartNumberingAfterBreak="0">
    <w:nsid w:val="4C6A424F"/>
    <w:multiLevelType w:val="hybridMultilevel"/>
    <w:tmpl w:val="86CE3162"/>
    <w:lvl w:ilvl="0" w:tplc="F92CC9DA">
      <w:start w:val="1"/>
      <w:numFmt w:val="bullet"/>
      <w:lvlText w:val="●"/>
      <w:lvlJc w:val="left"/>
      <w:pPr>
        <w:ind w:left="720" w:hanging="360"/>
      </w:pPr>
    </w:lvl>
    <w:lvl w:ilvl="1" w:tplc="4E208FF4">
      <w:start w:val="1"/>
      <w:numFmt w:val="bullet"/>
      <w:lvlText w:val="○"/>
      <w:lvlJc w:val="left"/>
      <w:pPr>
        <w:ind w:left="1440" w:hanging="360"/>
      </w:pPr>
    </w:lvl>
    <w:lvl w:ilvl="2" w:tplc="FC7E29F8">
      <w:start w:val="1"/>
      <w:numFmt w:val="bullet"/>
      <w:lvlText w:val="■"/>
      <w:lvlJc w:val="left"/>
      <w:pPr>
        <w:ind w:left="2160" w:hanging="360"/>
      </w:pPr>
    </w:lvl>
    <w:lvl w:ilvl="3" w:tplc="6720CBEC">
      <w:start w:val="1"/>
      <w:numFmt w:val="bullet"/>
      <w:lvlText w:val="●"/>
      <w:lvlJc w:val="left"/>
      <w:pPr>
        <w:ind w:left="2880" w:hanging="360"/>
      </w:pPr>
    </w:lvl>
    <w:lvl w:ilvl="4" w:tplc="9D88DE3A">
      <w:start w:val="1"/>
      <w:numFmt w:val="bullet"/>
      <w:lvlText w:val="○"/>
      <w:lvlJc w:val="left"/>
      <w:pPr>
        <w:ind w:left="3600" w:hanging="360"/>
      </w:pPr>
    </w:lvl>
    <w:lvl w:ilvl="5" w:tplc="EBC68D7E">
      <w:start w:val="1"/>
      <w:numFmt w:val="bullet"/>
      <w:lvlText w:val="■"/>
      <w:lvlJc w:val="left"/>
      <w:pPr>
        <w:ind w:left="4320" w:hanging="360"/>
      </w:pPr>
    </w:lvl>
    <w:lvl w:ilvl="6" w:tplc="8F74F5D0">
      <w:start w:val="1"/>
      <w:numFmt w:val="bullet"/>
      <w:lvlText w:val="●"/>
      <w:lvlJc w:val="left"/>
      <w:pPr>
        <w:ind w:left="5040" w:hanging="360"/>
      </w:pPr>
    </w:lvl>
    <w:lvl w:ilvl="7" w:tplc="AED6DB98">
      <w:start w:val="1"/>
      <w:numFmt w:val="bullet"/>
      <w:lvlText w:val="●"/>
      <w:lvlJc w:val="left"/>
      <w:pPr>
        <w:ind w:left="5760" w:hanging="360"/>
      </w:pPr>
    </w:lvl>
    <w:lvl w:ilvl="8" w:tplc="16646ECE">
      <w:start w:val="1"/>
      <w:numFmt w:val="bullet"/>
      <w:lvlText w:val="●"/>
      <w:lvlJc w:val="left"/>
      <w:pPr>
        <w:ind w:left="6480" w:hanging="360"/>
      </w:pPr>
    </w:lvl>
  </w:abstractNum>
  <w:num w:numId="1" w16cid:durableId="135993913">
    <w:abstractNumId w:val="1"/>
    <w:lvlOverride w:ilvl="0">
      <w:startOverride w:val="1"/>
    </w:lvlOverride>
  </w:num>
  <w:num w:numId="2" w16cid:durableId="96341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29F"/>
    <w:rsid w:val="00392E5D"/>
    <w:rsid w:val="006E4FAC"/>
    <w:rsid w:val="008176DF"/>
    <w:rsid w:val="00F8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79893"/>
  <w15:docId w15:val="{AE38FE97-5EEF-4E50-8E43-77C3C804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878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papa ayib toure</cp:lastModifiedBy>
  <cp:revision>3</cp:revision>
  <dcterms:created xsi:type="dcterms:W3CDTF">2026-07-11T09:20:00Z</dcterms:created>
  <dcterms:modified xsi:type="dcterms:W3CDTF">2026-07-11T12:00:00Z</dcterms:modified>
</cp:coreProperties>
</file>