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ur-universe-coherence-основное-ядро"/>
    <w:p>
      <w:pPr>
        <w:pStyle w:val="Heading3"/>
      </w:pPr>
      <w:r>
        <w:t xml:space="preserve">Our Universe Coherence: Основное ядро</w:t>
      </w:r>
    </w:p>
    <w:bookmarkStart w:id="20" w:name="локальные-поля-и-узлы-вселенной"/>
    <w:p>
      <w:pPr>
        <w:pStyle w:val="Heading4"/>
      </w:pPr>
      <w:r>
        <w:t xml:space="preserve">1. Локальные поля и узлы вселенной</w:t>
      </w:r>
    </w:p>
    <w:p>
      <w:pPr>
        <w:pStyle w:val="Compact"/>
        <w:numPr>
          <w:ilvl w:val="0"/>
          <w:numId w:val="1001"/>
        </w:numPr>
      </w:pPr>
      <w:r>
        <w:t xml:space="preserve">Вселенная состоит из множества локальных узлов L_i(x,t), где каждый узел — это минимальный элемент пространства-времени с локальными полями энергии, материи и когерентности.</w:t>
      </w:r>
    </w:p>
    <w:p>
      <w:pPr>
        <w:pStyle w:val="Compact"/>
        <w:numPr>
          <w:ilvl w:val="0"/>
          <w:numId w:val="1001"/>
        </w:numPr>
      </w:pPr>
      <w:r>
        <w:t xml:space="preserve">Локальная когерентность: ( C_i(x,t)</w:t>
      </w:r>
      <w:r>
        <w:t xml:space="preserve"> </w:t>
      </w:r>
      <w:r>
        <w:t xml:space="preserve">), где 1 — полная когерентность, 0 — полная декогеренция.</w:t>
      </w:r>
    </w:p>
    <w:bookmarkEnd w:id="20"/>
    <w:bookmarkStart w:id="21" w:name="минимальный-уровень-декогеренции"/>
    <w:p>
      <w:pPr>
        <w:pStyle w:val="Heading4"/>
      </w:pPr>
      <w:r>
        <w:t xml:space="preserve">2. Минимальный уровень декогеренции</w:t>
      </w:r>
    </w:p>
    <w:p>
      <w:pPr>
        <w:pStyle w:val="Compact"/>
        <w:numPr>
          <w:ilvl w:val="0"/>
          <w:numId w:val="1002"/>
        </w:numPr>
      </w:pPr>
      <w:r>
        <w:t xml:space="preserve">Любое событие или взаимодействие с участием энергии или материи локально снижает когерентность:</w:t>
      </w:r>
      <w:r>
        <w:t xml:space="preserve"> </w:t>
      </w:r>
      <w:r>
        <w:t xml:space="preserve">( D_i(x,t) = 1 - C_i(x,t) ).</w:t>
      </w:r>
    </w:p>
    <w:p>
      <w:pPr>
        <w:pStyle w:val="Compact"/>
        <w:numPr>
          <w:ilvl w:val="0"/>
          <w:numId w:val="1002"/>
        </w:numPr>
      </w:pPr>
      <w:r>
        <w:t xml:space="preserve">Декогеренция в локальных узлах инициирует импульс времени:</w:t>
      </w:r>
      <w:r>
        <w:t xml:space="preserve"> </w:t>
      </w:r>
      <w:r>
        <w:t xml:space="preserve">(</w:t>
      </w:r>
      <w:r>
        <w:t xml:space="preserve"> </w:t>
      </w:r>
      <w:r>
        <w:t xml:space="preserve">_i(x,t) =</w:t>
      </w:r>
      <w:r>
        <w:t xml:space="preserve"> </w:t>
      </w:r>
      <w:r>
        <w:t xml:space="preserve">D_i(x,t) ).</w:t>
      </w:r>
    </w:p>
    <w:bookmarkEnd w:id="21"/>
    <w:bookmarkStart w:id="22" w:name="глобальная-когерентность-вселенной"/>
    <w:p>
      <w:pPr>
        <w:pStyle w:val="Heading4"/>
      </w:pPr>
      <w:r>
        <w:t xml:space="preserve">3. Глобальная когерентность вселенной</w:t>
      </w:r>
    </w:p>
    <w:p>
      <w:pPr>
        <w:pStyle w:val="Compact"/>
        <w:numPr>
          <w:ilvl w:val="0"/>
          <w:numId w:val="1003"/>
        </w:numPr>
      </w:pPr>
      <w:r>
        <w:t xml:space="preserve">Суммарная когерентность:</w:t>
      </w:r>
      <w:r>
        <w:t xml:space="preserve"> </w:t>
      </w:r>
      <w:r>
        <w:t xml:space="preserve">( H(t) =</w:t>
      </w:r>
      <w:r>
        <w:t xml:space="preserve"> </w:t>
      </w:r>
      <w:r>
        <w:t xml:space="preserve"> </w:t>
      </w:r>
      <w:r>
        <w:rPr>
          <w:i/>
          <w:iCs/>
        </w:rPr>
        <w:t xml:space="preserve">i C_i(x,t) +</w:t>
      </w:r>
      <w:r>
        <w:rPr>
          <w:i/>
          <w:iCs/>
        </w:rPr>
        <w:t xml:space="preserve"> </w:t>
      </w:r>
      <w:r>
        <w:t xml:space="preserve">{corr} ), где (</w:t>
      </w:r>
      <w:r>
        <w:t xml:space="preserve"> </w:t>
      </w:r>
      <w:r>
        <w:t xml:space="preserve">_{corr} ) — вклад корреляции между узлами.</w:t>
      </w:r>
    </w:p>
    <w:p>
      <w:pPr>
        <w:pStyle w:val="Compact"/>
        <w:numPr>
          <w:ilvl w:val="0"/>
          <w:numId w:val="1003"/>
        </w:numPr>
      </w:pPr>
      <w:r>
        <w:t xml:space="preserve">H(t) управляет стабилизацией локальных стрел времени, обеспечивая синхронизацию макроскопических процессов.</w:t>
      </w:r>
    </w:p>
    <w:bookmarkEnd w:id="22"/>
    <w:bookmarkStart w:id="23" w:name="влияние-энергии-материи-и-вакуума"/>
    <w:p>
      <w:pPr>
        <w:pStyle w:val="Heading4"/>
      </w:pPr>
      <w:r>
        <w:t xml:space="preserve">4. Влияние энергии, материи и вакуума</w:t>
      </w:r>
    </w:p>
    <w:p>
      <w:pPr>
        <w:pStyle w:val="Compact"/>
        <w:numPr>
          <w:ilvl w:val="0"/>
          <w:numId w:val="1004"/>
        </w:numPr>
      </w:pPr>
      <w:r>
        <w:t xml:space="preserve">Локальная энергия E_i(x,t) и вакуумная энергия E_v(x,t) влияют на скорость декогеренции:</w:t>
      </w:r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= F(C_i, E_i, E_v) ).</w:t>
      </w:r>
    </w:p>
    <w:p>
      <w:pPr>
        <w:pStyle w:val="Compact"/>
        <w:numPr>
          <w:ilvl w:val="0"/>
          <w:numId w:val="1004"/>
        </w:numPr>
      </w:pPr>
      <w:r>
        <w:t xml:space="preserve">Функция F описывает перераспределение энергии и корректирует локальную когерентность.</w:t>
      </w:r>
    </w:p>
    <w:bookmarkEnd w:id="23"/>
    <w:bookmarkStart w:id="24" w:name="связь-макро-микро"/>
    <w:p>
      <w:pPr>
        <w:pStyle w:val="Heading4"/>
      </w:pPr>
      <w:r>
        <w:t xml:space="preserve">5. Связь макро ↔ микро</w:t>
      </w:r>
    </w:p>
    <w:p>
      <w:pPr>
        <w:pStyle w:val="Compact"/>
        <w:numPr>
          <w:ilvl w:val="0"/>
          <w:numId w:val="1005"/>
        </w:numPr>
      </w:pPr>
      <w:r>
        <w:t xml:space="preserve">Макроуровневые процессы формируются через свёртку локальных узлов:</w:t>
      </w:r>
      <w:r>
        <w:t xml:space="preserve"> </w:t>
      </w:r>
      <w:r>
        <w:t xml:space="preserve">( M(X,t) =</w:t>
      </w:r>
      <w:r>
        <w:t xml:space="preserve"> </w:t>
      </w:r>
      <w:r>
        <w:t xml:space="preserve">_i g(C_i(x,t),</w:t>
      </w:r>
      <w:r>
        <w:t xml:space="preserve"> </w:t>
      </w:r>
      <w:r>
        <w:t xml:space="preserve">_i(x,t)) ).</w:t>
      </w:r>
    </w:p>
    <w:p>
      <w:pPr>
        <w:pStyle w:val="Compact"/>
        <w:numPr>
          <w:ilvl w:val="0"/>
          <w:numId w:val="1005"/>
        </w:numPr>
      </w:pPr>
      <w:r>
        <w:t xml:space="preserve">g — функция, определяющая влияние микроуровня на глобальные процессы.</w:t>
      </w:r>
    </w:p>
    <w:bookmarkEnd w:id="24"/>
    <w:bookmarkStart w:id="25" w:name="стабильность-и-флуктуации"/>
    <w:p>
      <w:pPr>
        <w:pStyle w:val="Heading4"/>
      </w:pPr>
      <w:r>
        <w:t xml:space="preserve">6. Стабильность и флуктуации</w:t>
      </w:r>
    </w:p>
    <w:p>
      <w:pPr>
        <w:pStyle w:val="Compact"/>
        <w:numPr>
          <w:ilvl w:val="0"/>
          <w:numId w:val="1006"/>
        </w:numPr>
      </w:pPr>
      <w:r>
        <w:t xml:space="preserve">Флуктуации когерентности локально усиливают или ослабляют стрелу времени.</w:t>
      </w:r>
    </w:p>
    <w:p>
      <w:pPr>
        <w:pStyle w:val="Compact"/>
        <w:numPr>
          <w:ilvl w:val="0"/>
          <w:numId w:val="1006"/>
        </w:numPr>
      </w:pPr>
      <w:r>
        <w:t xml:space="preserve">Устойчивые узлы создают центры стабильности, формируя макроскопические структуры, вроде галактик, систем и поля времени.</w:t>
      </w:r>
    </w:p>
    <w:bookmarkEnd w:id="25"/>
    <w:bookmarkStart w:id="26" w:name="Xa8c3f041c24fbf0e35e52d6fe7b84af33e53bea"/>
    <w:p>
      <w:pPr>
        <w:pStyle w:val="Heading4"/>
      </w:pPr>
      <w:r>
        <w:t xml:space="preserve">7. Процесс фазового перехода в рамках вселенной</w:t>
      </w:r>
    </w:p>
    <w:p>
      <w:pPr>
        <w:pStyle w:val="Compact"/>
        <w:numPr>
          <w:ilvl w:val="0"/>
          <w:numId w:val="1007"/>
        </w:numPr>
      </w:pPr>
      <w:r>
        <w:t xml:space="preserve">Условие локального перехода:</w:t>
      </w:r>
      <w:r>
        <w:t xml:space="preserve"> </w:t>
      </w:r>
      <w:r>
        <w:t xml:space="preserve">( C_i(x,t) &lt; C_{threshold}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Процесс расширяет когерентность и снижает локальные градиенты декогеренции.</w:t>
      </w:r>
    </w:p>
    <w:bookmarkEnd w:id="26"/>
    <w:bookmarkStart w:id="27" w:name="влияние-наблюдателей-и-частиц"/>
    <w:p>
      <w:pPr>
        <w:pStyle w:val="Heading4"/>
      </w:pPr>
      <w:r>
        <w:t xml:space="preserve">8. Влияние наблюдателей и частиц</w:t>
      </w:r>
    </w:p>
    <w:p>
      <w:pPr>
        <w:pStyle w:val="Compact"/>
        <w:numPr>
          <w:ilvl w:val="0"/>
          <w:numId w:val="1008"/>
        </w:numPr>
      </w:pPr>
      <w:r>
        <w:t xml:space="preserve">Любое наблюдение или взаимодействие, фиксирующее локальное состояние, увеличивает декогеренцию:</w:t>
      </w:r>
      <w:r>
        <w:t xml:space="preserve"> </w:t>
      </w:r>
      <w:r>
        <w:t xml:space="preserve">( D_i^{obs} = D_i +</w:t>
      </w:r>
      <w:r>
        <w:t xml:space="preserve"> </w:t>
      </w:r>
      <w:r>
        <w:t xml:space="preserve">S_c ), где S_c — степень свободы наблюдателя/частицы.</w:t>
      </w:r>
    </w:p>
    <w:p>
      <w:pPr>
        <w:pStyle w:val="Compact"/>
        <w:numPr>
          <w:ilvl w:val="0"/>
          <w:numId w:val="1008"/>
        </w:numPr>
      </w:pPr>
      <w:r>
        <w:t xml:space="preserve">Это поддерживает согласованность макроуровня и влияет на формирование стрелы времени.</w:t>
      </w:r>
    </w:p>
    <w:bookmarkEnd w:id="27"/>
    <w:bookmarkStart w:id="28" w:name="межузловые-корреляции"/>
    <w:p>
      <w:pPr>
        <w:pStyle w:val="Heading4"/>
      </w:pPr>
      <w:r>
        <w:t xml:space="preserve">9. Межузловые корреляции</w:t>
      </w:r>
    </w:p>
    <w:p>
      <w:pPr>
        <w:pStyle w:val="Compact"/>
        <w:numPr>
          <w:ilvl w:val="0"/>
          <w:numId w:val="1009"/>
        </w:numPr>
      </w:pPr>
      <w:r>
        <w:t xml:space="preserve">Корреляции между узлами поддерживают синхронизацию:</w:t>
      </w:r>
      <w:r>
        <w:t xml:space="preserve"> </w:t>
      </w:r>
      <w:r>
        <w:t xml:space="preserve">( C_{eff,i} = C_i +</w:t>
      </w:r>
      <w:r>
        <w:t xml:space="preserve"> </w:t>
      </w:r>
      <w:r>
        <w:rPr>
          <w:i/>
          <w:iCs/>
        </w:rPr>
        <w:t xml:space="preserve">{corr}</w:t>
      </w:r>
      <w:r>
        <w:rPr>
          <w:i/>
          <w:iCs/>
        </w:rPr>
        <w:t xml:space="preserve"> </w:t>
      </w:r>
      <w:r>
        <w:t xml:space="preserve">{j</w:t>
      </w:r>
      <w:r>
        <w:t xml:space="preserve"> </w:t>
      </w:r>
      <w:r>
        <w:t xml:space="preserve">i} w_{ij} C_j ).</w:t>
      </w:r>
    </w:p>
    <w:p>
      <w:pPr>
        <w:pStyle w:val="Compact"/>
        <w:numPr>
          <w:ilvl w:val="0"/>
          <w:numId w:val="1009"/>
        </w:numPr>
      </w:pPr>
      <w:r>
        <w:t xml:space="preserve">w_{ij} — вес взаимодействия между узлами.</w:t>
      </w:r>
    </w:p>
    <w:bookmarkEnd w:id="28"/>
    <w:bookmarkStart w:id="29" w:name="наследственность-локальных-состояний"/>
    <w:p>
      <w:pPr>
        <w:pStyle w:val="Heading4"/>
      </w:pPr>
      <w:r>
        <w:t xml:space="preserve">10. Наследственность локальных состояний</w:t>
      </w:r>
    </w:p>
    <w:p>
      <w:pPr>
        <w:pStyle w:val="Compact"/>
        <w:numPr>
          <w:ilvl w:val="0"/>
          <w:numId w:val="1010"/>
        </w:numPr>
      </w:pPr>
      <w:r>
        <w:t xml:space="preserve">Местные состояния когерентности влияют на будущие поколения макрообъектов:</w:t>
      </w:r>
      <w:r>
        <w:t xml:space="preserve"> </w:t>
      </w:r>
      <w:r>
        <w:t xml:space="preserve">( C^{future}_i = f(C_i, E_i, H) ).</w:t>
      </w:r>
    </w:p>
    <w:p>
      <w:pPr>
        <w:pStyle w:val="Compact"/>
        <w:numPr>
          <w:ilvl w:val="0"/>
          <w:numId w:val="1010"/>
        </w:numPr>
      </w:pPr>
      <w:r>
        <w:t xml:space="preserve">Это обеспечивает стабильное распространение физики вселенной от момента к моменту.</w:t>
      </w:r>
    </w:p>
    <w:bookmarkEnd w:id="29"/>
    <w:bookmarkStart w:id="30" w:name="законы-глобальной-эволюции"/>
    <w:p>
      <w:pPr>
        <w:pStyle w:val="Heading4"/>
      </w:pPr>
      <w:r>
        <w:t xml:space="preserve">11. Законы глобальной эволюции</w:t>
      </w:r>
    </w:p>
    <w:p>
      <w:pPr>
        <w:pStyle w:val="Compact"/>
        <w:numPr>
          <w:ilvl w:val="0"/>
          <w:numId w:val="1011"/>
        </w:numPr>
      </w:pPr>
      <w:r>
        <w:t xml:space="preserve">Вселенная стремится к увеличению глобальной когерентности H(t), минимизируя локальные градиенты D_i.</w:t>
      </w:r>
    </w:p>
    <w:p>
      <w:pPr>
        <w:pStyle w:val="Compact"/>
        <w:numPr>
          <w:ilvl w:val="0"/>
          <w:numId w:val="1011"/>
        </w:numPr>
      </w:pPr>
      <w:r>
        <w:t xml:space="preserve">Расширение пространства — инструмент уменьшения локальных декогеренций и стабилизации гиперполя.</w:t>
      </w:r>
    </w:p>
    <w:bookmarkEnd w:id="30"/>
    <w:bookmarkStart w:id="31" w:name="аномалии-и-долгожители"/>
    <w:p>
      <w:pPr>
        <w:pStyle w:val="Heading4"/>
      </w:pPr>
      <w:r>
        <w:t xml:space="preserve">12. Аномалии и долгожители</w:t>
      </w:r>
    </w:p>
    <w:p>
      <w:pPr>
        <w:pStyle w:val="Compact"/>
        <w:numPr>
          <w:ilvl w:val="0"/>
          <w:numId w:val="1012"/>
        </w:numPr>
      </w:pPr>
      <w:r>
        <w:t xml:space="preserve">Локальные аномальные узлы, сохраняющие декогеренцию дольше нормы, создают «долгожителей» — области с высокой устойчивостью против глобальной когерентности.</w:t>
      </w:r>
    </w:p>
    <w:p>
      <w:pPr>
        <w:pStyle w:val="Compact"/>
        <w:numPr>
          <w:ilvl w:val="0"/>
          <w:numId w:val="1012"/>
        </w:numPr>
      </w:pPr>
      <w:r>
        <w:t xml:space="preserve">Эти узлы влияют на формирование долгосрочных структур и эволюцию макроуровня.</w:t>
      </w:r>
    </w:p>
    <w:bookmarkEnd w:id="31"/>
    <w:bookmarkStart w:id="32" w:name="перспективы"/>
    <w:p>
      <w:pPr>
        <w:pStyle w:val="Heading4"/>
      </w:pPr>
      <w:r>
        <w:t xml:space="preserve">13. Перспективы</w:t>
      </w:r>
    </w:p>
    <w:p>
      <w:pPr>
        <w:pStyle w:val="Compact"/>
        <w:numPr>
          <w:ilvl w:val="0"/>
          <w:numId w:val="1013"/>
        </w:numPr>
      </w:pPr>
      <w:r>
        <w:t xml:space="preserve">Моделирование когерентности позволяет изучать:</w:t>
      </w:r>
    </w:p>
    <w:p>
      <w:pPr>
        <w:pStyle w:val="Compact"/>
        <w:numPr>
          <w:ilvl w:val="1"/>
          <w:numId w:val="1014"/>
        </w:numPr>
      </w:pPr>
      <w:r>
        <w:t xml:space="preserve">Возникновение и эволюцию макроструктур</w:t>
      </w:r>
    </w:p>
    <w:p>
      <w:pPr>
        <w:pStyle w:val="Compact"/>
        <w:numPr>
          <w:ilvl w:val="1"/>
          <w:numId w:val="1014"/>
        </w:numPr>
      </w:pPr>
      <w:r>
        <w:t xml:space="preserve">Роль наблюдателей и сознания в формировании времени</w:t>
      </w:r>
    </w:p>
    <w:p>
      <w:pPr>
        <w:pStyle w:val="Compact"/>
        <w:numPr>
          <w:ilvl w:val="1"/>
          <w:numId w:val="1014"/>
        </w:numPr>
      </w:pPr>
      <w:r>
        <w:t xml:space="preserve">Механизмы фазовых переходов и локальных декогеренций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2025-10-11T19:06:07Z</dcterms:created>
  <dcterms:modified xsi:type="dcterms:W3CDTF">2025-10-11T19:06:07Z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