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106a1f85c17c413e988aee3574e465f1e179c4"/>
    <w:p>
      <w:pPr>
        <w:pStyle w:val="Heading3"/>
      </w:pPr>
      <w:r>
        <w:t xml:space="preserve">Расширенное ядро Теории Всего: когерентность, декогеренция и взаимодействия вселенной (с математической схемой фазового перехода)</w:t>
      </w:r>
    </w:p>
    <w:bookmarkStart w:id="20" w:name="основная-структура"/>
    <w:p>
      <w:pPr>
        <w:pStyle w:val="Heading4"/>
      </w:pPr>
      <w:r>
        <w:t xml:space="preserve">1–13. Основная структура</w:t>
      </w:r>
    </w:p>
    <w:p>
      <w:pPr>
        <w:pStyle w:val="FirstParagraph"/>
      </w:pPr>
      <w:r>
        <w:rPr>
          <w:i/>
          <w:iCs/>
        </w:rPr>
        <w:t xml:space="preserve">(см. предыдущий раздел для описания 13 подтем ядра)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тема-2-детальная-формализация-13-подтем"/>
    <w:p>
      <w:pPr>
        <w:pStyle w:val="Heading3"/>
      </w:pPr>
      <w:r>
        <w:t xml:space="preserve">Тема 2: Детальная формализация 13 подтем</w:t>
      </w:r>
    </w:p>
    <w:bookmarkStart w:id="22" w:name="локальные-узлы-когерентности"/>
    <w:p>
      <w:pPr>
        <w:pStyle w:val="Heading4"/>
      </w:pPr>
      <w:r>
        <w:t xml:space="preserve">1. Локальные узлы когерентности</w:t>
      </w:r>
    </w:p>
    <w:p>
      <w:pPr>
        <w:pStyle w:val="Compact"/>
        <w:numPr>
          <w:ilvl w:val="0"/>
          <w:numId w:val="1001"/>
        </w:numPr>
      </w:pPr>
      <w:r>
        <w:t xml:space="preserve">Когерентность узла C_i(x,t):</w:t>
      </w:r>
      <w:r>
        <w:t xml:space="preserve"> </w:t>
      </w:r>
      <w:r>
        <w:t xml:space="preserve">[ C_i(x,t)</w:t>
      </w:r>
      <w:r>
        <w:t xml:space="preserve"> </w:t>
      </w:r>
      <w:r>
        <w:t xml:space="preserve">,</w:t>
      </w:r>
      <w:r>
        <w:t xml:space="preserve"> </w:t>
      </w:r>
      <w:r>
        <w:t xml:space="preserve">C_i = 1</w:t>
      </w:r>
      <w:r>
        <w:t xml:space="preserve"> </w:t>
      </w:r>
      <w:r>
        <w:t xml:space="preserve">,</w:t>
      </w:r>
      <w:r>
        <w:t xml:space="preserve"> </w:t>
      </w:r>
      <w:r>
        <w:t xml:space="preserve">C_i = 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1"/>
        </w:numPr>
      </w:pPr>
      <w:r>
        <w:t xml:space="preserve">Состояние узла задается волновой функцией (</w:t>
      </w:r>
      <w:r>
        <w:t xml:space="preserve"> </w:t>
      </w:r>
      <w:r>
        <w:t xml:space="preserve">_i(x,t) ), где:</w:t>
      </w:r>
      <w:r>
        <w:t xml:space="preserve"> </w:t>
      </w:r>
      <w:r>
        <w:t xml:space="preserve">[ C_i(x,t) = |</w:t>
      </w:r>
      <w:r>
        <w:t xml:space="preserve">_i(x,t)|^2 ]</w:t>
      </w:r>
    </w:p>
    <w:bookmarkEnd w:id="22"/>
    <w:bookmarkStart w:id="23" w:name="декогеренция-и-импульс-времени"/>
    <w:p>
      <w:pPr>
        <w:pStyle w:val="Heading4"/>
      </w:pPr>
      <w:r>
        <w:t xml:space="preserve">2. Декогеренция и импульс времени</w:t>
      </w:r>
    </w:p>
    <w:p>
      <w:pPr>
        <w:pStyle w:val="Compact"/>
        <w:numPr>
          <w:ilvl w:val="0"/>
          <w:numId w:val="1002"/>
        </w:numPr>
      </w:pPr>
      <w:r>
        <w:t xml:space="preserve">Декогеренция: ( D_i(x,t) = 1 - C_i(x,t) )</w:t>
      </w:r>
    </w:p>
    <w:p>
      <w:pPr>
        <w:pStyle w:val="Compact"/>
        <w:numPr>
          <w:ilvl w:val="0"/>
          <w:numId w:val="1002"/>
        </w:numPr>
      </w:pPr>
      <w:r>
        <w:t xml:space="preserve">Локальный импульс времени:</w:t>
      </w:r>
      <w:r>
        <w:t xml:space="preserve"> </w:t>
      </w:r>
      <w:r>
        <w:t xml:space="preserve">[</w:t>
      </w:r>
      <w:r>
        <w:t xml:space="preserve"> </w:t>
      </w:r>
      <w:r>
        <w:t xml:space="preserve">_i(x,t) =</w:t>
      </w:r>
      <w:r>
        <w:t xml:space="preserve"> </w:t>
      </w:r>
      <w:r>
        <w:t xml:space="preserve">D_i(x,t) ]</w:t>
      </w:r>
    </w:p>
    <w:p>
      <w:pPr>
        <w:pStyle w:val="Compact"/>
        <w:numPr>
          <w:ilvl w:val="0"/>
          <w:numId w:val="1002"/>
        </w:numPr>
      </w:pPr>
      <w:r>
        <w:t xml:space="preserve">Макроуровень:</w:t>
      </w:r>
      <w:r>
        <w:t xml:space="preserve"> </w:t>
      </w:r>
      <w:r>
        <w:t xml:space="preserve">[</w:t>
      </w:r>
      <w:r>
        <w:t xml:space="preserve"> </w:t>
      </w:r>
      <w:r>
        <w:t xml:space="preserve">_{macro}(X,t) =</w:t>
      </w:r>
      <w:r>
        <w:t xml:space="preserve"> </w:t>
      </w:r>
      <w:r>
        <w:t xml:space="preserve">_V</w:t>
      </w:r>
      <w:r>
        <w:t xml:space="preserve"> </w:t>
      </w:r>
      <w:r>
        <w:t xml:space="preserve">_i(x,t) , dx ]</w:t>
      </w:r>
    </w:p>
    <w:bookmarkEnd w:id="23"/>
    <w:bookmarkStart w:id="24" w:name="межполевая-корреляция"/>
    <w:p>
      <w:pPr>
        <w:pStyle w:val="Heading4"/>
      </w:pPr>
      <w:r>
        <w:t xml:space="preserve">3. Межполевая корреляция</w:t>
      </w:r>
    </w:p>
    <w:p>
      <w:pPr>
        <w:pStyle w:val="Compact"/>
        <w:numPr>
          <w:ilvl w:val="0"/>
          <w:numId w:val="1003"/>
        </w:numPr>
      </w:pPr>
      <w:r>
        <w:t xml:space="preserve">Эффективная когерентность узла:</w:t>
      </w:r>
      <w:r>
        <w:t xml:space="preserve"> </w:t>
      </w:r>
      <w:r>
        <w:t xml:space="preserve">[ C_{eff,i}(x,t) = C_i(x,t) +</w:t>
      </w:r>
      <w:r>
        <w:t xml:space="preserve"> </w:t>
      </w:r>
      <w:r>
        <w:rPr>
          <w:i/>
          <w:iCs/>
        </w:rPr>
        <w:t xml:space="preserve">{corr}</w:t>
      </w:r>
      <w:r>
        <w:rPr>
          <w:i/>
          <w:iCs/>
        </w:rPr>
        <w:t xml:space="preserve"> </w:t>
      </w:r>
      <w:r>
        <w:t xml:space="preserve">{j</w:t>
      </w:r>
      <w:r>
        <w:t xml:space="preserve"> </w:t>
      </w:r>
      <w:r>
        <w:t xml:space="preserve">i} w_{ij} C_j(x,t) ]</w:t>
      </w:r>
    </w:p>
    <w:p>
      <w:pPr>
        <w:pStyle w:val="Compact"/>
        <w:numPr>
          <w:ilvl w:val="0"/>
          <w:numId w:val="1003"/>
        </w:numPr>
      </w:pPr>
      <w:r>
        <w:t xml:space="preserve">( w_{ij} ) — вес корреляции между узлами, (</w:t>
      </w:r>
      <w:r>
        <w:t xml:space="preserve"> </w:t>
      </w:r>
      <w:r>
        <w:t xml:space="preserve">_{corr} ) — глобальная мета-корреляция.</w:t>
      </w:r>
    </w:p>
    <w:bookmarkEnd w:id="24"/>
    <w:bookmarkStart w:id="25" w:name="микро-макро-связь"/>
    <w:p>
      <w:pPr>
        <w:pStyle w:val="Heading4"/>
      </w:pPr>
      <w:r>
        <w:t xml:space="preserve">4. Микро ↔ макро связь</w:t>
      </w:r>
    </w:p>
    <w:p>
      <w:pPr>
        <w:pStyle w:val="Compact"/>
        <w:numPr>
          <w:ilvl w:val="0"/>
          <w:numId w:val="1004"/>
        </w:numPr>
      </w:pPr>
      <w:r>
        <w:t xml:space="preserve">Макросостояние M(X,t) формируется через свёртку узлов:</w:t>
      </w:r>
      <w:r>
        <w:t xml:space="preserve"> </w:t>
      </w:r>
      <w:r>
        <w:t xml:space="preserve">[ M(X,t) =</w:t>
      </w:r>
      <w:r>
        <w:t xml:space="preserve"> </w:t>
      </w:r>
      <w:r>
        <w:t xml:space="preserve">_i g(C_i(x,t),</w:t>
      </w:r>
      <w:r>
        <w:t xml:space="preserve"> </w:t>
      </w:r>
      <w:r>
        <w:t xml:space="preserve">_i(x,t)) ]</w:t>
      </w:r>
    </w:p>
    <w:p>
      <w:pPr>
        <w:pStyle w:val="Compact"/>
        <w:numPr>
          <w:ilvl w:val="0"/>
          <w:numId w:val="1004"/>
        </w:numPr>
      </w:pPr>
      <w:r>
        <w:t xml:space="preserve">Функция g определяет влияние локальных узлов на макроуровень.</w:t>
      </w:r>
    </w:p>
    <w:bookmarkEnd w:id="25"/>
    <w:bookmarkStart w:id="26" w:name="глобальная-когерентность-и-гиперполе"/>
    <w:p>
      <w:pPr>
        <w:pStyle w:val="Heading4"/>
      </w:pPr>
      <w:r>
        <w:t xml:space="preserve">5. Глобальная когерентность и гиперполе</w:t>
      </w:r>
    </w:p>
    <w:p>
      <w:pPr>
        <w:pStyle w:val="Compact"/>
        <w:numPr>
          <w:ilvl w:val="0"/>
          <w:numId w:val="1005"/>
        </w:numPr>
      </w:pPr>
      <w:r>
        <w:t xml:space="preserve">Глобальная когерентность:</w:t>
      </w:r>
      <w:r>
        <w:t xml:space="preserve"> </w:t>
      </w:r>
      <w:r>
        <w:t xml:space="preserve">[ H(t) =</w:t>
      </w:r>
      <w:r>
        <w:t xml:space="preserve"> </w:t>
      </w:r>
      <w:r>
        <w:t xml:space="preserve"> </w:t>
      </w:r>
      <w:r>
        <w:rPr>
          <w:i/>
          <w:iCs/>
        </w:rPr>
        <w:t xml:space="preserve">{i=1}^{N} C_i(x,t) +</w:t>
      </w:r>
      <w:r>
        <w:rPr>
          <w:i/>
          <w:iCs/>
        </w:rPr>
        <w:t xml:space="preserve"> </w:t>
      </w:r>
      <w:r>
        <w:t xml:space="preserve">{corr} ]</w:t>
      </w:r>
    </w:p>
    <w:p>
      <w:pPr>
        <w:pStyle w:val="Compact"/>
        <w:numPr>
          <w:ilvl w:val="0"/>
          <w:numId w:val="1005"/>
        </w:numPr>
      </w:pPr>
      <w:r>
        <w:t xml:space="preserve">H(t) → мета-закон причинности, управляет стабилизацией локальных стрел времени.</w:t>
      </w:r>
    </w:p>
    <w:bookmarkEnd w:id="26"/>
    <w:bookmarkStart w:id="27" w:name="узлы-сопротивления-и-фазовые-переходы"/>
    <w:p>
      <w:pPr>
        <w:pStyle w:val="Heading4"/>
      </w:pPr>
      <w:r>
        <w:t xml:space="preserve">6. Узлы сопротивления и фазовые переходы</w:t>
      </w:r>
    </w:p>
    <w:p>
      <w:pPr>
        <w:pStyle w:val="Compact"/>
        <w:numPr>
          <w:ilvl w:val="0"/>
          <w:numId w:val="1006"/>
        </w:numPr>
      </w:pPr>
      <w:r>
        <w:t xml:space="preserve">Функция фазового перехода для узла:</w:t>
      </w:r>
      <w:r>
        <w:t xml:space="preserve"> </w:t>
      </w:r>
      <w:r>
        <w:t xml:space="preserve">[ C_i^{new}(t+</w:t>
      </w:r>
      <w:r>
        <w:t xml:space="preserve">t) =</w:t>
      </w:r>
      <w:r>
        <w:t xml:space="preserve"> </w:t>
      </w:r>
      <w:r>
        <w:t xml:space="preserve">(C_i(t), E_i(t), H(t)) ]</w:t>
      </w:r>
    </w:p>
    <w:p>
      <w:pPr>
        <w:pStyle w:val="Compact"/>
        <w:numPr>
          <w:ilvl w:val="0"/>
          <w:numId w:val="1006"/>
        </w:numPr>
      </w:pPr>
      <w:r>
        <w:t xml:space="preserve">описывает влияние локальной энергии и внешнего гиперполя на новый уровень когерентности.</w:t>
      </w:r>
    </w:p>
    <w:bookmarkEnd w:id="27"/>
    <w:bookmarkStart w:id="28" w:name="X3480351f4495cd43bc206c4d69a9f3cc2d63966"/>
    <w:p>
      <w:pPr>
        <w:pStyle w:val="Heading4"/>
      </w:pPr>
      <w:r>
        <w:t xml:space="preserve">7. Фазовое равновесие и расширение вселенной</w:t>
      </w:r>
    </w:p>
    <w:p>
      <w:pPr>
        <w:pStyle w:val="Compact"/>
        <w:numPr>
          <w:ilvl w:val="0"/>
          <w:numId w:val="1007"/>
        </w:numPr>
      </w:pPr>
      <w:r>
        <w:t xml:space="preserve">Диффузия когерентности: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D</w:t>
      </w:r>
      <w:r>
        <w:t xml:space="preserve"> </w:t>
      </w:r>
      <w:r>
        <w:t xml:space="preserve">^2 C(x,t) -</w:t>
      </w:r>
      <w:r>
        <w:t xml:space="preserve"> </w:t>
      </w:r>
      <w:r>
        <w:t xml:space="preserve">D(x,t) ]</w:t>
      </w:r>
    </w:p>
    <w:p>
      <w:pPr>
        <w:pStyle w:val="Compact"/>
        <w:numPr>
          <w:ilvl w:val="0"/>
          <w:numId w:val="1007"/>
        </w:numPr>
      </w:pPr>
      <w:r>
        <w:t xml:space="preserve">Расширение пространства снижает локальные градиенты D(x,t) → приближение к глобальному равновесию.</w:t>
      </w:r>
    </w:p>
    <w:bookmarkEnd w:id="28"/>
    <w:bookmarkStart w:id="29" w:name="эволюция-вселенных-и-поколения"/>
    <w:p>
      <w:pPr>
        <w:pStyle w:val="Heading4"/>
      </w:pPr>
      <w:r>
        <w:t xml:space="preserve">8. Эволюция вселенных и поколения</w:t>
      </w:r>
    </w:p>
    <w:p>
      <w:pPr>
        <w:pStyle w:val="Compact"/>
        <w:numPr>
          <w:ilvl w:val="0"/>
          <w:numId w:val="1008"/>
        </w:numPr>
      </w:pPr>
      <w:r>
        <w:t xml:space="preserve">Эволюция когерентности между поколениями вселенных:</w:t>
      </w:r>
      <w:r>
        <w:t xml:space="preserve"> </w:t>
      </w:r>
      <w:r>
        <w:t xml:space="preserve">[ C^{(n+1)} = f(C^{(n)},</w:t>
      </w:r>
      <w:r>
        <w:t xml:space="preserve"> </w:t>
      </w:r>
      <w:r>
        <w:rPr>
          <w:i/>
          <w:iCs/>
        </w:rPr>
        <w:t xml:space="preserve">{corr}, E</w:t>
      </w:r>
      <w:r>
        <w:t xml:space="preserve">{local}) ]</w:t>
      </w:r>
    </w:p>
    <w:p>
      <w:pPr>
        <w:pStyle w:val="Compact"/>
        <w:numPr>
          <w:ilvl w:val="0"/>
          <w:numId w:val="1008"/>
        </w:numPr>
      </w:pPr>
      <w:r>
        <w:t xml:space="preserve">n — поколение вселенной; f — функционал передачи наследственности параметров.</w:t>
      </w:r>
    </w:p>
    <w:bookmarkEnd w:id="29"/>
    <w:bookmarkStart w:id="30" w:name="влияние-сознания-и-наблюдателей"/>
    <w:p>
      <w:pPr>
        <w:pStyle w:val="Heading4"/>
      </w:pPr>
      <w:r>
        <w:t xml:space="preserve">9. Влияние сознания и наблюдателей</w:t>
      </w:r>
    </w:p>
    <w:p>
      <w:pPr>
        <w:pStyle w:val="Compact"/>
        <w:numPr>
          <w:ilvl w:val="0"/>
          <w:numId w:val="1009"/>
        </w:numPr>
      </w:pPr>
      <w:r>
        <w:t xml:space="preserve">Степени свободы сознания S_c, влияющие на декогеренцию:</w:t>
      </w:r>
      <w:r>
        <w:t xml:space="preserve"> </w:t>
      </w:r>
      <w:r>
        <w:t xml:space="preserve">[ D_i^{obs}(x,t) = D_i(x,t) +</w:t>
      </w:r>
      <w:r>
        <w:t xml:space="preserve"> </w:t>
      </w:r>
      <w:r>
        <w:t xml:space="preserve">S_c(x,t) ]</w:t>
      </w:r>
    </w:p>
    <w:p>
      <w:pPr>
        <w:pStyle w:val="Compact"/>
        <w:numPr>
          <w:ilvl w:val="0"/>
          <w:numId w:val="1009"/>
        </w:numPr>
      </w:pPr>
      <w:r>
        <w:t xml:space="preserve">— коэффициент влияния сознания.</w:t>
      </w:r>
    </w:p>
    <w:bookmarkEnd w:id="30"/>
    <w:bookmarkStart w:id="31" w:name="взаимодействие-вселенных"/>
    <w:p>
      <w:pPr>
        <w:pStyle w:val="Heading4"/>
      </w:pPr>
      <w:r>
        <w:t xml:space="preserve">10. Взаимодействие вселенных</w:t>
      </w:r>
    </w:p>
    <w:p>
      <w:pPr>
        <w:pStyle w:val="Compact"/>
        <w:numPr>
          <w:ilvl w:val="0"/>
          <w:numId w:val="1010"/>
        </w:numPr>
      </w:pPr>
      <w:r>
        <w:t xml:space="preserve">Обмен информацией между вселенными через гиперполе:</w:t>
      </w:r>
      <w:r>
        <w:t xml:space="preserve"> </w:t>
      </w:r>
      <w:r>
        <w:t xml:space="preserve">[ C_i^{ext}(t) = C_i(t) +</w:t>
      </w:r>
      <w:r>
        <w:t xml:space="preserve"> </w:t>
      </w:r>
      <w:r>
        <w:rPr>
          <w:i/>
          <w:iCs/>
        </w:rPr>
        <w:t xml:space="preserve">{ext}</w:t>
      </w:r>
      <w:r>
        <w:rPr>
          <w:i/>
          <w:iCs/>
        </w:rPr>
        <w:t xml:space="preserve"> </w:t>
      </w:r>
      <w:r>
        <w:t xml:space="preserve">{ext} f(H_{ext}, C_{i,ext}) ]</w:t>
      </w:r>
    </w:p>
    <w:p>
      <w:pPr>
        <w:pStyle w:val="Compact"/>
        <w:numPr>
          <w:ilvl w:val="0"/>
          <w:numId w:val="1010"/>
        </w:numPr>
      </w:pPr>
      <w:r>
        <w:t xml:space="preserve">_{ext} — эффективность влияния внешних гиперполя.</w:t>
      </w:r>
    </w:p>
    <w:bookmarkEnd w:id="31"/>
    <w:bookmarkStart w:id="32" w:name="X06cdc77a15a59491a5d15ac93688201ad2c54c3"/>
    <w:p>
      <w:pPr>
        <w:pStyle w:val="Heading4"/>
      </w:pPr>
      <w:r>
        <w:t xml:space="preserve">11. Фазовые градиенты и когерентность материи</w:t>
      </w:r>
    </w:p>
    <w:p>
      <w:pPr>
        <w:pStyle w:val="Compact"/>
        <w:numPr>
          <w:ilvl w:val="0"/>
          <w:numId w:val="1011"/>
        </w:numPr>
      </w:pPr>
      <w:r>
        <w:t xml:space="preserve">Энергия материи E_m и вакуума E_v влияет на локальную когерентность: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F(C(x,t), E_m(x,t), E_v(x,t)) ]</w:t>
      </w:r>
    </w:p>
    <w:p>
      <w:pPr>
        <w:pStyle w:val="Compact"/>
        <w:numPr>
          <w:ilvl w:val="0"/>
          <w:numId w:val="1011"/>
        </w:numPr>
      </w:pPr>
      <w:r>
        <w:t xml:space="preserve">F — функционал перераспределения энергии.</w:t>
      </w:r>
    </w:p>
    <w:bookmarkEnd w:id="32"/>
    <w:bookmarkStart w:id="33" w:name="математическая-схема-фазового-перехода"/>
    <w:p>
      <w:pPr>
        <w:pStyle w:val="Heading4"/>
      </w:pPr>
      <w:r>
        <w:t xml:space="preserve">12. Математическая схема фазового перехода</w:t>
      </w:r>
    </w:p>
    <w:p>
      <w:pPr>
        <w:pStyle w:val="Compact"/>
        <w:numPr>
          <w:ilvl w:val="0"/>
          <w:numId w:val="1012"/>
        </w:numPr>
      </w:pPr>
      <w:r>
        <w:t xml:space="preserve">Основное уравнение фазового перехода: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= -</w:t>
      </w:r>
      <w:r>
        <w:t xml:space="preserve">D(x,t) +</w:t>
      </w:r>
      <w:r>
        <w:t xml:space="preserve"> </w:t>
      </w:r>
      <w:r>
        <w:t xml:space="preserve">^2 C(x,t) +</w:t>
      </w:r>
      <w:r>
        <w:t xml:space="preserve"> </w:t>
      </w:r>
      <w:r>
        <w:t xml:space="preserve">F(H, E(x,t)) ]</w:t>
      </w:r>
    </w:p>
    <w:p>
      <w:pPr>
        <w:pStyle w:val="Compact"/>
        <w:numPr>
          <w:ilvl w:val="0"/>
          <w:numId w:val="1012"/>
        </w:numPr>
      </w:pPr>
      <w:r>
        <w:t xml:space="preserve">Условие перехода в новую вселенную:</w:t>
      </w:r>
      <w:r>
        <w:t xml:space="preserve"> </w:t>
      </w:r>
      <w:r>
        <w:t xml:space="preserve">[ C(x,t) &lt; C_{threshold}</w:t>
      </w:r>
      <w:r>
        <w:t xml:space="preserve"> </w:t>
      </w:r>
      <w:r>
        <w:t xml:space="preserve"> </w:t>
      </w:r>
      <w:r>
        <w:t xml:space="preserve">]</w:t>
      </w:r>
    </w:p>
    <w:bookmarkEnd w:id="33"/>
    <w:bookmarkStart w:id="34" w:name="перспективы-моделирования-и-применения"/>
    <w:p>
      <w:pPr>
        <w:pStyle w:val="Heading4"/>
      </w:pPr>
      <w:r>
        <w:t xml:space="preserve">13. Перспективы моделирования и применения</w:t>
      </w:r>
    </w:p>
    <w:p>
      <w:pPr>
        <w:pStyle w:val="Compact"/>
        <w:numPr>
          <w:ilvl w:val="0"/>
          <w:numId w:val="1013"/>
        </w:numPr>
      </w:pPr>
      <w:r>
        <w:t xml:space="preserve">Моделирование фазового перехода и эволюции когерентности:</w:t>
      </w:r>
    </w:p>
    <w:p>
      <w:pPr>
        <w:pStyle w:val="Compact"/>
        <w:numPr>
          <w:ilvl w:val="1"/>
          <w:numId w:val="1014"/>
        </w:numPr>
      </w:pPr>
      <w:r>
        <w:t xml:space="preserve">Генерация новых вселенных</w:t>
      </w:r>
    </w:p>
    <w:p>
      <w:pPr>
        <w:pStyle w:val="Compact"/>
        <w:numPr>
          <w:ilvl w:val="1"/>
          <w:numId w:val="1014"/>
        </w:numPr>
      </w:pPr>
      <w:r>
        <w:t xml:space="preserve">Анализ влияния сознания</w:t>
      </w:r>
    </w:p>
    <w:p>
      <w:pPr>
        <w:pStyle w:val="Compact"/>
        <w:numPr>
          <w:ilvl w:val="1"/>
          <w:numId w:val="1014"/>
        </w:numPr>
      </w:pPr>
      <w:r>
        <w:t xml:space="preserve">Исследование долгожителей и аномальных ветвей</w:t>
      </w:r>
    </w:p>
    <w:p>
      <w:pPr>
        <w:pStyle w:val="Compact"/>
        <w:numPr>
          <w:ilvl w:val="1"/>
          <w:numId w:val="1014"/>
        </w:numPr>
      </w:pPr>
      <w:r>
        <w:t xml:space="preserve">Сравнение гиперполей внешних и «сестринских» вселенных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2025-10-11T18:56:42Z</dcterms:created>
  <dcterms:modified xsi:type="dcterms:W3CDTF">2025-10-11T18:56:42Z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