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9"/>
          <w:sz w:val="44"/>
        </w:rPr>
        <w:t>设计文档</w:t>
      </w:r>
    </w:p>
    <w:p>
      <w:pPr>
        <w:jc w:val="center"/>
      </w:pPr>
      <w:r>
        <w:rPr>
          <w:color w:val="505050"/>
          <w:sz w:val="28"/>
        </w:rPr>
        <w:t>AI 记账本 / 个人财务管理系统</w:t>
      </w:r>
    </w:p>
    <w:p>
      <w:pPr>
        <w:jc w:val="center"/>
      </w:pPr>
      <w:r>
        <w:rPr>
          <w:b/>
          <w:color w:val="1F4E79"/>
        </w:rPr>
        <w:t>项目名称：</w:t>
      </w:r>
      <w:r>
        <w:t>AI 记账本 / 个人财务管理系统</w:t>
      </w:r>
    </w:p>
    <w:p>
      <w:pPr>
        <w:jc w:val="center"/>
      </w:pPr>
      <w:r>
        <w:rPr>
          <w:b/>
          <w:color w:val="1F4E79"/>
        </w:rPr>
        <w:t>技术栈：</w:t>
      </w:r>
      <w:r>
        <w:t>Rust + Actix-web + MySQL + Vue3 + ECharts</w:t>
      </w:r>
    </w:p>
    <w:p>
      <w:pPr>
        <w:jc w:val="center"/>
      </w:pPr>
      <w:r>
        <w:rPr>
          <w:b/>
          <w:color w:val="1F4E79"/>
        </w:rPr>
        <w:t>文档状态：</w:t>
      </w:r>
      <w:r>
        <w:t>优化版</w:t>
      </w:r>
    </w:p>
    <w:p>
      <w:pPr>
        <w:jc w:val="center"/>
      </w:pPr>
      <w:r>
        <w:rPr>
          <w:b/>
          <w:color w:val="1F4E79"/>
        </w:rPr>
        <w:t>适用范围：</w:t>
      </w:r>
      <w:r>
        <w:t>课程项目开发、联调测试与答辩说明</w:t>
      </w:r>
    </w:p>
    <w:p/>
    <w:p>
      <w:pPr>
        <w:pStyle w:val="Heading1"/>
      </w:pPr>
      <w:r>
        <w:t>1. 系统总体设计</w:t>
      </w:r>
    </w:p>
    <w:p>
      <w:r>
        <w:t>系统采用前后端分离架构。前端通过 RESTful API 与 Rust 后端通信，后端负责认证、业务逻辑、数据访问和 AI 分析调度，MySQL 负责持久化存储用户、账单、分类、预算和报告数据。</w:t>
      </w:r>
    </w:p>
    <w:p>
      <w:r>
        <w:rPr>
          <w:b/>
          <w:color w:val="1F4E79"/>
        </w:rPr>
        <w:t>层级：</w:t>
      </w:r>
      <w:r>
        <w:t>前端层</w:t>
      </w:r>
      <w:r>
        <w:t>；</w:t>
      </w:r>
      <w:r>
        <w:rPr>
          <w:b/>
          <w:color w:val="1F4E79"/>
        </w:rPr>
        <w:t>组成：</w:t>
      </w:r>
      <w:r>
        <w:t>Vue3 + ECharts</w:t>
      </w:r>
      <w:r>
        <w:t>；</w:t>
      </w:r>
      <w:r>
        <w:rPr>
          <w:b/>
          <w:color w:val="1F4E79"/>
        </w:rPr>
        <w:t>职责：</w:t>
      </w:r>
      <w:r>
        <w:t>页面展示、表单校验、图表渲染、Token 携带</w:t>
      </w:r>
    </w:p>
    <w:p>
      <w:r>
        <w:rPr>
          <w:b/>
          <w:color w:val="1F4E79"/>
        </w:rPr>
        <w:t>层级：</w:t>
      </w:r>
      <w:r>
        <w:t>接口层</w:t>
      </w:r>
      <w:r>
        <w:t>；</w:t>
      </w:r>
      <w:r>
        <w:rPr>
          <w:b/>
          <w:color w:val="1F4E79"/>
        </w:rPr>
        <w:t>组成：</w:t>
      </w:r>
      <w:r>
        <w:t>Actix-web Handler</w:t>
      </w:r>
      <w:r>
        <w:t>；</w:t>
      </w:r>
      <w:r>
        <w:rPr>
          <w:b/>
          <w:color w:val="1F4E79"/>
        </w:rPr>
        <w:t>职责：</w:t>
      </w:r>
      <w:r>
        <w:t>接收请求、参数校验、统一响应</w:t>
      </w:r>
    </w:p>
    <w:p>
      <w:r>
        <w:rPr>
          <w:b/>
          <w:color w:val="1F4E79"/>
        </w:rPr>
        <w:t>层级：</w:t>
      </w:r>
      <w:r>
        <w:t>业务层</w:t>
      </w:r>
      <w:r>
        <w:t>；</w:t>
      </w:r>
      <w:r>
        <w:rPr>
          <w:b/>
          <w:color w:val="1F4E79"/>
        </w:rPr>
        <w:t>组成：</w:t>
      </w:r>
      <w:r>
        <w:t>Service</w:t>
      </w:r>
      <w:r>
        <w:t>；</w:t>
      </w:r>
      <w:r>
        <w:rPr>
          <w:b/>
          <w:color w:val="1F4E79"/>
        </w:rPr>
        <w:t>职责：</w:t>
      </w:r>
      <w:r>
        <w:t>处理记账、预算、统计和 AI 分析逻辑</w:t>
      </w:r>
    </w:p>
    <w:p>
      <w:r>
        <w:rPr>
          <w:b/>
          <w:color w:val="1F4E79"/>
        </w:rPr>
        <w:t>层级：</w:t>
      </w:r>
      <w:r>
        <w:t>数据层</w:t>
      </w:r>
      <w:r>
        <w:t>；</w:t>
      </w:r>
      <w:r>
        <w:rPr>
          <w:b/>
          <w:color w:val="1F4E79"/>
        </w:rPr>
        <w:t>组成：</w:t>
      </w:r>
      <w:r>
        <w:t>Repository / ORM</w:t>
      </w:r>
      <w:r>
        <w:t>；</w:t>
      </w:r>
      <w:r>
        <w:rPr>
          <w:b/>
          <w:color w:val="1F4E79"/>
        </w:rPr>
        <w:t>职责：</w:t>
      </w:r>
      <w:r>
        <w:t>封装 MySQL 访问和事务处理</w:t>
      </w:r>
    </w:p>
    <w:p>
      <w:r>
        <w:rPr>
          <w:b/>
          <w:color w:val="1F4E79"/>
        </w:rPr>
        <w:t>层级：</w:t>
      </w:r>
      <w:r>
        <w:t>外部服务</w:t>
      </w:r>
      <w:r>
        <w:t>；</w:t>
      </w:r>
      <w:r>
        <w:rPr>
          <w:b/>
          <w:color w:val="1F4E79"/>
        </w:rPr>
        <w:t>组成：</w:t>
      </w:r>
      <w:r>
        <w:t>OpenAI API（可选）</w:t>
      </w:r>
      <w:r>
        <w:t>；</w:t>
      </w:r>
      <w:r>
        <w:rPr>
          <w:b/>
          <w:color w:val="1F4E79"/>
        </w:rPr>
        <w:t>职责：</w:t>
      </w:r>
      <w:r>
        <w:t>生成自然语言财务建议和月度报告</w:t>
      </w:r>
    </w:p>
    <w:p/>
    <w:p>
      <w:pPr>
        <w:pStyle w:val="Heading1"/>
      </w:pPr>
      <w:r>
        <w:t>2. 系统模块划分</w:t>
      </w:r>
    </w:p>
    <w:p>
      <w:r>
        <w:rPr>
          <w:b/>
          <w:color w:val="1F4E79"/>
        </w:rPr>
        <w:t>模块：</w:t>
      </w:r>
      <w:r>
        <w:t>用户管理模块</w:t>
      </w:r>
      <w:r>
        <w:t>；</w:t>
      </w:r>
      <w:r>
        <w:rPr>
          <w:b/>
          <w:color w:val="1F4E79"/>
        </w:rPr>
        <w:t>主要职责：</w:t>
      </w:r>
      <w:r>
        <w:t>注册、登录、JWT 鉴权、用户信息维护</w:t>
      </w:r>
      <w:r>
        <w:t>；</w:t>
      </w:r>
      <w:r>
        <w:rPr>
          <w:b/>
          <w:color w:val="1F4E79"/>
        </w:rPr>
        <w:t>依赖关系：</w:t>
      </w:r>
      <w:r>
        <w:t>独立模块，其他接口依赖登录态</w:t>
      </w:r>
    </w:p>
    <w:p>
      <w:r>
        <w:rPr>
          <w:b/>
          <w:color w:val="1F4E79"/>
        </w:rPr>
        <w:t>模块：</w:t>
      </w:r>
      <w:r>
        <w:t>收支管理模块</w:t>
      </w:r>
      <w:r>
        <w:t>；</w:t>
      </w:r>
      <w:r>
        <w:rPr>
          <w:b/>
          <w:color w:val="1F4E79"/>
        </w:rPr>
        <w:t>主要职责：</w:t>
      </w:r>
      <w:r>
        <w:t>账单 CRUD、分页查询、筛选排序</w:t>
      </w:r>
      <w:r>
        <w:t>；</w:t>
      </w:r>
      <w:r>
        <w:rPr>
          <w:b/>
          <w:color w:val="1F4E79"/>
        </w:rPr>
        <w:t>依赖关系：</w:t>
      </w:r>
      <w:r>
        <w:t>依赖用户和分类模块</w:t>
      </w:r>
    </w:p>
    <w:p>
      <w:r>
        <w:rPr>
          <w:b/>
          <w:color w:val="1F4E79"/>
        </w:rPr>
        <w:t>模块：</w:t>
      </w:r>
      <w:r>
        <w:t>分类管理模块</w:t>
      </w:r>
      <w:r>
        <w:t>；</w:t>
      </w:r>
      <w:r>
        <w:rPr>
          <w:b/>
          <w:color w:val="1F4E79"/>
        </w:rPr>
        <w:t>主要职责：</w:t>
      </w:r>
      <w:r>
        <w:t>默认分类、自定义分类、分类类型维护</w:t>
      </w:r>
      <w:r>
        <w:t>；</w:t>
      </w:r>
      <w:r>
        <w:rPr>
          <w:b/>
          <w:color w:val="1F4E79"/>
        </w:rPr>
        <w:t>依赖关系：</w:t>
      </w:r>
      <w:r>
        <w:t>被账单和预算模块引用</w:t>
      </w:r>
    </w:p>
    <w:p>
      <w:r>
        <w:rPr>
          <w:b/>
          <w:color w:val="1F4E79"/>
        </w:rPr>
        <w:t>模块：</w:t>
      </w:r>
      <w:r>
        <w:t>预算管理模块</w:t>
      </w:r>
      <w:r>
        <w:t>；</w:t>
      </w:r>
      <w:r>
        <w:rPr>
          <w:b/>
          <w:color w:val="1F4E79"/>
        </w:rPr>
        <w:t>主要职责：</w:t>
      </w:r>
      <w:r>
        <w:t>预算设置、预算进度、超预算判断</w:t>
      </w:r>
      <w:r>
        <w:t>；</w:t>
      </w:r>
      <w:r>
        <w:rPr>
          <w:b/>
          <w:color w:val="1F4E79"/>
        </w:rPr>
        <w:t>依赖关系：</w:t>
      </w:r>
      <w:r>
        <w:t>依赖账单统计和分类信息</w:t>
      </w:r>
    </w:p>
    <w:p>
      <w:r>
        <w:rPr>
          <w:b/>
          <w:color w:val="1F4E79"/>
        </w:rPr>
        <w:t>模块：</w:t>
      </w:r>
      <w:r>
        <w:t>数据统计模块</w:t>
      </w:r>
      <w:r>
        <w:t>；</w:t>
      </w:r>
      <w:r>
        <w:rPr>
          <w:b/>
          <w:color w:val="1F4E79"/>
        </w:rPr>
        <w:t>主要职责：</w:t>
      </w:r>
      <w:r>
        <w:t>收入支出汇总、趋势统计、分类占比</w:t>
      </w:r>
      <w:r>
        <w:t>；</w:t>
      </w:r>
      <w:r>
        <w:rPr>
          <w:b/>
          <w:color w:val="1F4E79"/>
        </w:rPr>
        <w:t>依赖关系：</w:t>
      </w:r>
      <w:r>
        <w:t>依赖账单数据</w:t>
      </w:r>
    </w:p>
    <w:p>
      <w:r>
        <w:rPr>
          <w:b/>
          <w:color w:val="1F4E79"/>
        </w:rPr>
        <w:t>模块：</w:t>
      </w:r>
      <w:r>
        <w:t>AI 分析模块</w:t>
      </w:r>
      <w:r>
        <w:t>；</w:t>
      </w:r>
      <w:r>
        <w:rPr>
          <w:b/>
          <w:color w:val="1F4E79"/>
        </w:rPr>
        <w:t>主要职责：</w:t>
      </w:r>
      <w:r>
        <w:t>自动分类、报告生成、建议输出</w:t>
      </w:r>
      <w:r>
        <w:t>；</w:t>
      </w:r>
      <w:r>
        <w:rPr>
          <w:b/>
          <w:color w:val="1F4E79"/>
        </w:rPr>
        <w:t>依赖关系：</w:t>
      </w:r>
      <w:r>
        <w:t>依赖账单统计，可选调用外部 AI</w:t>
      </w:r>
    </w:p>
    <w:p/>
    <w:p>
      <w:pPr>
        <w:pStyle w:val="Heading1"/>
      </w:pPr>
      <w:r>
        <w:t>3. 数据库设计</w:t>
      </w:r>
    </w:p>
    <w:p>
      <w:r>
        <w:rPr>
          <w:b/>
          <w:color w:val="1F4E79"/>
        </w:rPr>
        <w:t>表名：</w:t>
      </w:r>
      <w:r>
        <w:t>users</w:t>
      </w:r>
      <w:r>
        <w:t>；</w:t>
      </w:r>
      <w:r>
        <w:rPr>
          <w:b/>
          <w:color w:val="1F4E79"/>
        </w:rPr>
        <w:t>字段：</w:t>
      </w:r>
      <w:r>
        <w:t>id</w:t>
      </w:r>
      <w:r>
        <w:t>；</w:t>
      </w:r>
      <w:r>
        <w:rPr>
          <w:b/>
          <w:color w:val="1F4E79"/>
        </w:rPr>
        <w:t>类型/约束：</w:t>
      </w:r>
      <w:r>
        <w:t>BIGINT, PK, AUTO_INCREMENT</w:t>
      </w:r>
      <w:r>
        <w:t>；</w:t>
      </w:r>
      <w:r>
        <w:rPr>
          <w:b/>
          <w:color w:val="1F4E79"/>
        </w:rPr>
        <w:t>说明：</w:t>
      </w:r>
      <w:r>
        <w:t>用户 ID</w:t>
      </w:r>
    </w:p>
    <w:p>
      <w:r>
        <w:rPr>
          <w:b/>
          <w:color w:val="1F4E79"/>
        </w:rPr>
        <w:t>表名：</w:t>
      </w:r>
      <w:r>
        <w:t>users</w:t>
      </w:r>
      <w:r>
        <w:t>；</w:t>
      </w:r>
      <w:r>
        <w:rPr>
          <w:b/>
          <w:color w:val="1F4E79"/>
        </w:rPr>
        <w:t>字段：</w:t>
      </w:r>
      <w:r>
        <w:t>username</w:t>
      </w:r>
      <w:r>
        <w:t>；</w:t>
      </w:r>
      <w:r>
        <w:rPr>
          <w:b/>
          <w:color w:val="1F4E79"/>
        </w:rPr>
        <w:t>类型/约束：</w:t>
      </w:r>
      <w:r>
        <w:t>VARCHAR(50), UNIQUE, NOT NULL</w:t>
      </w:r>
      <w:r>
        <w:t>；</w:t>
      </w:r>
      <w:r>
        <w:rPr>
          <w:b/>
          <w:color w:val="1F4E79"/>
        </w:rPr>
        <w:t>说明：</w:t>
      </w:r>
      <w:r>
        <w:t>用户名</w:t>
      </w:r>
    </w:p>
    <w:p>
      <w:r>
        <w:rPr>
          <w:b/>
          <w:color w:val="1F4E79"/>
        </w:rPr>
        <w:t>表名：</w:t>
      </w:r>
      <w:r>
        <w:t>users</w:t>
      </w:r>
      <w:r>
        <w:t>；</w:t>
      </w:r>
      <w:r>
        <w:rPr>
          <w:b/>
          <w:color w:val="1F4E79"/>
        </w:rPr>
        <w:t>字段：</w:t>
      </w:r>
      <w:r>
        <w:t>password_hash</w:t>
      </w:r>
      <w:r>
        <w:t>；</w:t>
      </w:r>
      <w:r>
        <w:rPr>
          <w:b/>
          <w:color w:val="1F4E79"/>
        </w:rPr>
        <w:t>类型/约束：</w:t>
      </w:r>
      <w:r>
        <w:t>VARCHAR(255), NOT NULL</w:t>
      </w:r>
      <w:r>
        <w:t>；</w:t>
      </w:r>
      <w:r>
        <w:rPr>
          <w:b/>
          <w:color w:val="1F4E79"/>
        </w:rPr>
        <w:t>说明：</w:t>
      </w:r>
      <w:r>
        <w:t>bcrypt 哈希后的密码</w:t>
      </w:r>
    </w:p>
    <w:p>
      <w:r>
        <w:rPr>
          <w:b/>
          <w:color w:val="1F4E79"/>
        </w:rPr>
        <w:t>表名：</w:t>
      </w:r>
      <w:r>
        <w:t>users</w:t>
      </w:r>
      <w:r>
        <w:t>；</w:t>
      </w:r>
      <w:r>
        <w:rPr>
          <w:b/>
          <w:color w:val="1F4E79"/>
        </w:rPr>
        <w:t>字段：</w:t>
      </w:r>
      <w:r>
        <w:t>email</w:t>
      </w:r>
      <w:r>
        <w:t>；</w:t>
      </w:r>
      <w:r>
        <w:rPr>
          <w:b/>
          <w:color w:val="1F4E79"/>
        </w:rPr>
        <w:t>类型/约束：</w:t>
      </w:r>
      <w:r>
        <w:t>VARCHAR(100), UNIQUE</w:t>
      </w:r>
      <w:r>
        <w:t>；</w:t>
      </w:r>
      <w:r>
        <w:rPr>
          <w:b/>
          <w:color w:val="1F4E79"/>
        </w:rPr>
        <w:t>说明：</w:t>
      </w:r>
      <w:r>
        <w:t>用户邮箱</w:t>
      </w:r>
    </w:p>
    <w:p>
      <w:r>
        <w:rPr>
          <w:b/>
          <w:color w:val="1F4E79"/>
        </w:rPr>
        <w:t>表名：</w:t>
      </w:r>
      <w:r>
        <w:t>users</w:t>
      </w:r>
      <w:r>
        <w:t>；</w:t>
      </w:r>
      <w:r>
        <w:rPr>
          <w:b/>
          <w:color w:val="1F4E79"/>
        </w:rPr>
        <w:t>字段：</w:t>
      </w:r>
      <w:r>
        <w:t>created_at / updated_at</w:t>
      </w:r>
      <w:r>
        <w:t>；</w:t>
      </w:r>
      <w:r>
        <w:rPr>
          <w:b/>
          <w:color w:val="1F4E79"/>
        </w:rPr>
        <w:t>类型/约束：</w:t>
      </w:r>
      <w:r>
        <w:t>DATETIME</w:t>
      </w:r>
      <w:r>
        <w:t>；</w:t>
      </w:r>
      <w:r>
        <w:rPr>
          <w:b/>
          <w:color w:val="1F4E79"/>
        </w:rPr>
        <w:t>说明：</w:t>
      </w:r>
      <w:r>
        <w:t>创建和更新时间</w:t>
      </w:r>
    </w:p>
    <w:p>
      <w:r>
        <w:rPr>
          <w:b/>
          <w:color w:val="1F4E79"/>
        </w:rPr>
        <w:t>表名：</w:t>
      </w:r>
      <w:r>
        <w:t>categories</w:t>
      </w:r>
      <w:r>
        <w:t>；</w:t>
      </w:r>
      <w:r>
        <w:rPr>
          <w:b/>
          <w:color w:val="1F4E79"/>
        </w:rPr>
        <w:t>字段：</w:t>
      </w:r>
      <w:r>
        <w:t>id</w:t>
      </w:r>
      <w:r>
        <w:t>；</w:t>
      </w:r>
      <w:r>
        <w:rPr>
          <w:b/>
          <w:color w:val="1F4E79"/>
        </w:rPr>
        <w:t>类型/约束：</w:t>
      </w:r>
      <w:r>
        <w:t>BIGINT, PK</w:t>
      </w:r>
      <w:r>
        <w:t>；</w:t>
      </w:r>
      <w:r>
        <w:rPr>
          <w:b/>
          <w:color w:val="1F4E79"/>
        </w:rPr>
        <w:t>说明：</w:t>
      </w:r>
      <w:r>
        <w:t>分类 ID</w:t>
      </w:r>
    </w:p>
    <w:p>
      <w:r>
        <w:rPr>
          <w:b/>
          <w:color w:val="1F4E79"/>
        </w:rPr>
        <w:t>表名：</w:t>
      </w:r>
      <w:r>
        <w:t>categories</w:t>
      </w:r>
      <w:r>
        <w:t>；</w:t>
      </w:r>
      <w:r>
        <w:rPr>
          <w:b/>
          <w:color w:val="1F4E79"/>
        </w:rPr>
        <w:t>字段：</w:t>
      </w:r>
      <w:r>
        <w:t>user_id</w:t>
      </w:r>
      <w:r>
        <w:t>；</w:t>
      </w:r>
      <w:r>
        <w:rPr>
          <w:b/>
          <w:color w:val="1F4E79"/>
        </w:rPr>
        <w:t>类型/约束：</w:t>
      </w:r>
      <w:r>
        <w:t>BIGINT, NULL, FK</w:t>
      </w:r>
      <w:r>
        <w:t>；</w:t>
      </w:r>
      <w:r>
        <w:rPr>
          <w:b/>
          <w:color w:val="1F4E79"/>
        </w:rPr>
        <w:t>说明：</w:t>
      </w:r>
      <w:r>
        <w:t>为空表示系统默认分类</w:t>
      </w:r>
    </w:p>
    <w:p>
      <w:r>
        <w:rPr>
          <w:b/>
          <w:color w:val="1F4E79"/>
        </w:rPr>
        <w:t>表名：</w:t>
      </w:r>
      <w:r>
        <w:t>categories</w:t>
      </w:r>
      <w:r>
        <w:t>；</w:t>
      </w:r>
      <w:r>
        <w:rPr>
          <w:b/>
          <w:color w:val="1F4E79"/>
        </w:rPr>
        <w:t>字段：</w:t>
      </w:r>
      <w:r>
        <w:t>name</w:t>
      </w:r>
      <w:r>
        <w:t>；</w:t>
      </w:r>
      <w:r>
        <w:rPr>
          <w:b/>
          <w:color w:val="1F4E79"/>
        </w:rPr>
        <w:t>类型/约束：</w:t>
      </w:r>
      <w:r>
        <w:t>VARCHAR(50), NOT NULL</w:t>
      </w:r>
      <w:r>
        <w:t>；</w:t>
      </w:r>
      <w:r>
        <w:rPr>
          <w:b/>
          <w:color w:val="1F4E79"/>
        </w:rPr>
        <w:t>说明：</w:t>
      </w:r>
      <w:r>
        <w:t>分类名称</w:t>
      </w:r>
    </w:p>
    <w:p>
      <w:r>
        <w:rPr>
          <w:b/>
          <w:color w:val="1F4E79"/>
        </w:rPr>
        <w:t>表名：</w:t>
      </w:r>
      <w:r>
        <w:t>categories</w:t>
      </w:r>
      <w:r>
        <w:t>；</w:t>
      </w:r>
      <w:r>
        <w:rPr>
          <w:b/>
          <w:color w:val="1F4E79"/>
        </w:rPr>
        <w:t>字段：</w:t>
      </w:r>
      <w:r>
        <w:t>type</w:t>
      </w:r>
      <w:r>
        <w:t>；</w:t>
      </w:r>
      <w:r>
        <w:rPr>
          <w:b/>
          <w:color w:val="1F4E79"/>
        </w:rPr>
        <w:t>类型/约束：</w:t>
      </w:r>
      <w:r>
        <w:t>ENUM('income','expense')</w:t>
      </w:r>
      <w:r>
        <w:t>；</w:t>
      </w:r>
      <w:r>
        <w:rPr>
          <w:b/>
          <w:color w:val="1F4E79"/>
        </w:rPr>
        <w:t>说明：</w:t>
      </w:r>
      <w:r>
        <w:t>收入或支出分类</w:t>
      </w:r>
    </w:p>
    <w:p>
      <w:r>
        <w:rPr>
          <w:b/>
          <w:color w:val="1F4E79"/>
        </w:rPr>
        <w:t>表名：</w:t>
      </w:r>
      <w:r>
        <w:t>transactions</w:t>
      </w:r>
      <w:r>
        <w:t>；</w:t>
      </w:r>
      <w:r>
        <w:rPr>
          <w:b/>
          <w:color w:val="1F4E79"/>
        </w:rPr>
        <w:t>字段：</w:t>
      </w:r>
      <w:r>
        <w:t>id</w:t>
      </w:r>
      <w:r>
        <w:t>；</w:t>
      </w:r>
      <w:r>
        <w:rPr>
          <w:b/>
          <w:color w:val="1F4E79"/>
        </w:rPr>
        <w:t>类型/约束：</w:t>
      </w:r>
      <w:r>
        <w:t>BIGINT, PK</w:t>
      </w:r>
      <w:r>
        <w:t>；</w:t>
      </w:r>
      <w:r>
        <w:rPr>
          <w:b/>
          <w:color w:val="1F4E79"/>
        </w:rPr>
        <w:t>说明：</w:t>
      </w:r>
      <w:r>
        <w:t>账单 ID</w:t>
      </w:r>
    </w:p>
    <w:p>
      <w:r>
        <w:rPr>
          <w:b/>
          <w:color w:val="1F4E79"/>
        </w:rPr>
        <w:t>表名：</w:t>
      </w:r>
      <w:r>
        <w:t>transactions</w:t>
      </w:r>
      <w:r>
        <w:t>；</w:t>
      </w:r>
      <w:r>
        <w:rPr>
          <w:b/>
          <w:color w:val="1F4E79"/>
        </w:rPr>
        <w:t>字段：</w:t>
      </w:r>
      <w:r>
        <w:t>user_id</w:t>
      </w:r>
      <w:r>
        <w:t>；</w:t>
      </w:r>
      <w:r>
        <w:rPr>
          <w:b/>
          <w:color w:val="1F4E79"/>
        </w:rPr>
        <w:t>类型/约束：</w:t>
      </w:r>
      <w:r>
        <w:t>BIGINT, FK, NOT NULL</w:t>
      </w:r>
      <w:r>
        <w:t>；</w:t>
      </w:r>
      <w:r>
        <w:rPr>
          <w:b/>
          <w:color w:val="1F4E79"/>
        </w:rPr>
        <w:t>说明：</w:t>
      </w:r>
      <w:r>
        <w:t>所属用户</w:t>
      </w:r>
    </w:p>
    <w:p>
      <w:r>
        <w:rPr>
          <w:b/>
          <w:color w:val="1F4E79"/>
        </w:rPr>
        <w:t>表名：</w:t>
      </w:r>
      <w:r>
        <w:t>transactions</w:t>
      </w:r>
      <w:r>
        <w:t>；</w:t>
      </w:r>
      <w:r>
        <w:rPr>
          <w:b/>
          <w:color w:val="1F4E79"/>
        </w:rPr>
        <w:t>字段：</w:t>
      </w:r>
      <w:r>
        <w:t>category_id</w:t>
      </w:r>
      <w:r>
        <w:t>；</w:t>
      </w:r>
      <w:r>
        <w:rPr>
          <w:b/>
          <w:color w:val="1F4E79"/>
        </w:rPr>
        <w:t>类型/约束：</w:t>
      </w:r>
      <w:r>
        <w:t>BIGINT, FK</w:t>
      </w:r>
      <w:r>
        <w:t>；</w:t>
      </w:r>
      <w:r>
        <w:rPr>
          <w:b/>
          <w:color w:val="1F4E79"/>
        </w:rPr>
        <w:t>说明：</w:t>
      </w:r>
      <w:r>
        <w:t>所属分类</w:t>
      </w:r>
    </w:p>
    <w:p>
      <w:r>
        <w:rPr>
          <w:b/>
          <w:color w:val="1F4E79"/>
        </w:rPr>
        <w:t>表名：</w:t>
      </w:r>
      <w:r>
        <w:t>transactions</w:t>
      </w:r>
      <w:r>
        <w:t>；</w:t>
      </w:r>
      <w:r>
        <w:rPr>
          <w:b/>
          <w:color w:val="1F4E79"/>
        </w:rPr>
        <w:t>字段：</w:t>
      </w:r>
      <w:r>
        <w:t>amount</w:t>
      </w:r>
      <w:r>
        <w:t>；</w:t>
      </w:r>
      <w:r>
        <w:rPr>
          <w:b/>
          <w:color w:val="1F4E79"/>
        </w:rPr>
        <w:t>类型/约束：</w:t>
      </w:r>
      <w:r>
        <w:t>DECIMAL(10,2), NOT NULL</w:t>
      </w:r>
      <w:r>
        <w:t>；</w:t>
      </w:r>
      <w:r>
        <w:rPr>
          <w:b/>
          <w:color w:val="1F4E79"/>
        </w:rPr>
        <w:t>说明：</w:t>
      </w:r>
      <w:r>
        <w:t>金额，必须大于 0</w:t>
      </w:r>
    </w:p>
    <w:p>
      <w:r>
        <w:rPr>
          <w:b/>
          <w:color w:val="1F4E79"/>
        </w:rPr>
        <w:t>表名：</w:t>
      </w:r>
      <w:r>
        <w:t>transactions</w:t>
      </w:r>
      <w:r>
        <w:t>；</w:t>
      </w:r>
      <w:r>
        <w:rPr>
          <w:b/>
          <w:color w:val="1F4E79"/>
        </w:rPr>
        <w:t>字段：</w:t>
      </w:r>
      <w:r>
        <w:t>type</w:t>
      </w:r>
      <w:r>
        <w:t>；</w:t>
      </w:r>
      <w:r>
        <w:rPr>
          <w:b/>
          <w:color w:val="1F4E79"/>
        </w:rPr>
        <w:t>类型/约束：</w:t>
      </w:r>
      <w:r>
        <w:t>ENUM('income','expense')</w:t>
      </w:r>
      <w:r>
        <w:t>；</w:t>
      </w:r>
      <w:r>
        <w:rPr>
          <w:b/>
          <w:color w:val="1F4E79"/>
        </w:rPr>
        <w:t>说明：</w:t>
      </w:r>
      <w:r>
        <w:t>收入或支出</w:t>
      </w:r>
    </w:p>
    <w:p>
      <w:r>
        <w:rPr>
          <w:b/>
          <w:color w:val="1F4E79"/>
        </w:rPr>
        <w:t>表名：</w:t>
      </w:r>
      <w:r>
        <w:t>transactions</w:t>
      </w:r>
      <w:r>
        <w:t>；</w:t>
      </w:r>
      <w:r>
        <w:rPr>
          <w:b/>
          <w:color w:val="1F4E79"/>
        </w:rPr>
        <w:t>字段：</w:t>
      </w:r>
      <w:r>
        <w:t>occurred_at</w:t>
      </w:r>
      <w:r>
        <w:t>；</w:t>
      </w:r>
      <w:r>
        <w:rPr>
          <w:b/>
          <w:color w:val="1F4E79"/>
        </w:rPr>
        <w:t>类型/约束：</w:t>
      </w:r>
      <w:r>
        <w:t>DATETIME, NOT NULL</w:t>
      </w:r>
      <w:r>
        <w:t>；</w:t>
      </w:r>
      <w:r>
        <w:rPr>
          <w:b/>
          <w:color w:val="1F4E79"/>
        </w:rPr>
        <w:t>说明：</w:t>
      </w:r>
      <w:r>
        <w:t>交易发生时间</w:t>
      </w:r>
    </w:p>
    <w:p>
      <w:r>
        <w:rPr>
          <w:b/>
          <w:color w:val="1F4E79"/>
        </w:rPr>
        <w:t>表名：</w:t>
      </w:r>
      <w:r>
        <w:t>transactions</w:t>
      </w:r>
      <w:r>
        <w:t>；</w:t>
      </w:r>
      <w:r>
        <w:rPr>
          <w:b/>
          <w:color w:val="1F4E79"/>
        </w:rPr>
        <w:t>字段：</w:t>
      </w:r>
      <w:r>
        <w:t>remark</w:t>
      </w:r>
      <w:r>
        <w:t>；</w:t>
      </w:r>
      <w:r>
        <w:rPr>
          <w:b/>
          <w:color w:val="1F4E79"/>
        </w:rPr>
        <w:t>类型/约束：</w:t>
      </w:r>
      <w:r>
        <w:t>VARCHAR(255)</w:t>
      </w:r>
      <w:r>
        <w:t>；</w:t>
      </w:r>
      <w:r>
        <w:rPr>
          <w:b/>
          <w:color w:val="1F4E79"/>
        </w:rPr>
        <w:t>说明：</w:t>
      </w:r>
      <w:r>
        <w:t>备注</w:t>
      </w:r>
    </w:p>
    <w:p>
      <w:r>
        <w:rPr>
          <w:b/>
          <w:color w:val="1F4E79"/>
        </w:rPr>
        <w:t>表名：</w:t>
      </w:r>
      <w:r>
        <w:t>budgets</w:t>
      </w:r>
      <w:r>
        <w:t>；</w:t>
      </w:r>
      <w:r>
        <w:rPr>
          <w:b/>
          <w:color w:val="1F4E79"/>
        </w:rPr>
        <w:t>字段：</w:t>
      </w:r>
      <w:r>
        <w:t>id</w:t>
      </w:r>
      <w:r>
        <w:t>；</w:t>
      </w:r>
      <w:r>
        <w:rPr>
          <w:b/>
          <w:color w:val="1F4E79"/>
        </w:rPr>
        <w:t>类型/约束：</w:t>
      </w:r>
      <w:r>
        <w:t>BIGINT, PK</w:t>
      </w:r>
      <w:r>
        <w:t>；</w:t>
      </w:r>
      <w:r>
        <w:rPr>
          <w:b/>
          <w:color w:val="1F4E79"/>
        </w:rPr>
        <w:t>说明：</w:t>
      </w:r>
      <w:r>
        <w:t>预算 ID</w:t>
      </w:r>
    </w:p>
    <w:p>
      <w:r>
        <w:rPr>
          <w:b/>
          <w:color w:val="1F4E79"/>
        </w:rPr>
        <w:t>表名：</w:t>
      </w:r>
      <w:r>
        <w:t>budgets</w:t>
      </w:r>
      <w:r>
        <w:t>；</w:t>
      </w:r>
      <w:r>
        <w:rPr>
          <w:b/>
          <w:color w:val="1F4E79"/>
        </w:rPr>
        <w:t>字段：</w:t>
      </w:r>
      <w:r>
        <w:t>user_id / category_id</w:t>
      </w:r>
      <w:r>
        <w:t>；</w:t>
      </w:r>
      <w:r>
        <w:rPr>
          <w:b/>
          <w:color w:val="1F4E79"/>
        </w:rPr>
        <w:t>类型/约束：</w:t>
      </w:r>
      <w:r>
        <w:t>BIGINT, FK</w:t>
      </w:r>
      <w:r>
        <w:t>；</w:t>
      </w:r>
      <w:r>
        <w:rPr>
          <w:b/>
          <w:color w:val="1F4E79"/>
        </w:rPr>
        <w:t>说明：</w:t>
      </w:r>
      <w:r>
        <w:t>用户和可选分类</w:t>
      </w:r>
    </w:p>
    <w:p>
      <w:r>
        <w:rPr>
          <w:b/>
          <w:color w:val="1F4E79"/>
        </w:rPr>
        <w:t>表名：</w:t>
      </w:r>
      <w:r>
        <w:t>budgets</w:t>
      </w:r>
      <w:r>
        <w:t>；</w:t>
      </w:r>
      <w:r>
        <w:rPr>
          <w:b/>
          <w:color w:val="1F4E79"/>
        </w:rPr>
        <w:t>字段：</w:t>
      </w:r>
      <w:r>
        <w:t>amount</w:t>
      </w:r>
      <w:r>
        <w:t>；</w:t>
      </w:r>
      <w:r>
        <w:rPr>
          <w:b/>
          <w:color w:val="1F4E79"/>
        </w:rPr>
        <w:t>类型/约束：</w:t>
      </w:r>
      <w:r>
        <w:t>DECIMAL(10,2), NOT NULL</w:t>
      </w:r>
      <w:r>
        <w:t>；</w:t>
      </w:r>
      <w:r>
        <w:rPr>
          <w:b/>
          <w:color w:val="1F4E79"/>
        </w:rPr>
        <w:t>说明：</w:t>
      </w:r>
      <w:r>
        <w:t>预算金额</w:t>
      </w:r>
    </w:p>
    <w:p>
      <w:r>
        <w:rPr>
          <w:b/>
          <w:color w:val="1F4E79"/>
        </w:rPr>
        <w:t>表名：</w:t>
      </w:r>
      <w:r>
        <w:t>budgets</w:t>
      </w:r>
      <w:r>
        <w:t>；</w:t>
      </w:r>
      <w:r>
        <w:rPr>
          <w:b/>
          <w:color w:val="1F4E79"/>
        </w:rPr>
        <w:t>字段：</w:t>
      </w:r>
      <w:r>
        <w:t>month</w:t>
      </w:r>
      <w:r>
        <w:t>；</w:t>
      </w:r>
      <w:r>
        <w:rPr>
          <w:b/>
          <w:color w:val="1F4E79"/>
        </w:rPr>
        <w:t>类型/约束：</w:t>
      </w:r>
      <w:r>
        <w:t>CHAR(7), NOT NULL</w:t>
      </w:r>
      <w:r>
        <w:t>；</w:t>
      </w:r>
      <w:r>
        <w:rPr>
          <w:b/>
          <w:color w:val="1F4E79"/>
        </w:rPr>
        <w:t>说明：</w:t>
      </w:r>
      <w:r>
        <w:t>预算月份，格式 YYYY-MM</w:t>
      </w:r>
    </w:p>
    <w:p/>
    <w:p>
      <w:r>
        <w:t>约束建议：同一用户、同一分类、同一月份只能存在一条预算记录；用户只能访问本人账单、分类和预算数据。</w:t>
      </w:r>
    </w:p>
    <w:p>
      <w:pPr>
        <w:pStyle w:val="Heading1"/>
      </w:pPr>
      <w:r>
        <w:t>4. 接口设计</w:t>
      </w:r>
    </w:p>
    <w:p>
      <w:r>
        <w:rPr>
          <w:b/>
          <w:color w:val="1F4E79"/>
        </w:rPr>
        <w:t>功能：</w:t>
      </w:r>
      <w:r>
        <w:t>注册</w:t>
      </w:r>
      <w:r>
        <w:t>；</w:t>
      </w:r>
      <w:r>
        <w:rPr>
          <w:b/>
          <w:color w:val="1F4E79"/>
        </w:rPr>
        <w:t>方法：</w:t>
      </w:r>
      <w:r>
        <w:t>POST</w:t>
      </w:r>
      <w:r>
        <w:t>；</w:t>
      </w:r>
      <w:r>
        <w:rPr>
          <w:b/>
          <w:color w:val="1F4E79"/>
        </w:rPr>
        <w:t>路径：</w:t>
      </w:r>
      <w:r>
        <w:t>/api/auth/register</w:t>
      </w:r>
      <w:r>
        <w:t>；</w:t>
      </w:r>
      <w:r>
        <w:rPr>
          <w:b/>
          <w:color w:val="1F4E79"/>
        </w:rPr>
        <w:t>说明：</w:t>
      </w:r>
      <w:r>
        <w:t>创建用户并保存密码哈希</w:t>
      </w:r>
    </w:p>
    <w:p>
      <w:r>
        <w:rPr>
          <w:b/>
          <w:color w:val="1F4E79"/>
        </w:rPr>
        <w:t>功能：</w:t>
      </w:r>
      <w:r>
        <w:t>登录</w:t>
      </w:r>
      <w:r>
        <w:t>；</w:t>
      </w:r>
      <w:r>
        <w:rPr>
          <w:b/>
          <w:color w:val="1F4E79"/>
        </w:rPr>
        <w:t>方法：</w:t>
      </w:r>
      <w:r>
        <w:t>POST</w:t>
      </w:r>
      <w:r>
        <w:t>；</w:t>
      </w:r>
      <w:r>
        <w:rPr>
          <w:b/>
          <w:color w:val="1F4E79"/>
        </w:rPr>
        <w:t>路径：</w:t>
      </w:r>
      <w:r>
        <w:t>/api/auth/login</w:t>
      </w:r>
      <w:r>
        <w:t>；</w:t>
      </w:r>
      <w:r>
        <w:rPr>
          <w:b/>
          <w:color w:val="1F4E79"/>
        </w:rPr>
        <w:t>说明：</w:t>
      </w:r>
      <w:r>
        <w:t>校验密码并返回 JWT Token</w:t>
      </w:r>
    </w:p>
    <w:p>
      <w:r>
        <w:rPr>
          <w:b/>
          <w:color w:val="1F4E79"/>
        </w:rPr>
        <w:t>功能：</w:t>
      </w:r>
      <w:r>
        <w:t>账单列表</w:t>
      </w:r>
      <w:r>
        <w:t>；</w:t>
      </w:r>
      <w:r>
        <w:rPr>
          <w:b/>
          <w:color w:val="1F4E79"/>
        </w:rPr>
        <w:t>方法：</w:t>
      </w:r>
      <w:r>
        <w:t>GET</w:t>
      </w:r>
      <w:r>
        <w:t>；</w:t>
      </w:r>
      <w:r>
        <w:rPr>
          <w:b/>
          <w:color w:val="1F4E79"/>
        </w:rPr>
        <w:t>路径：</w:t>
      </w:r>
      <w:r>
        <w:t>/api/transactions</w:t>
      </w:r>
      <w:r>
        <w:t>；</w:t>
      </w:r>
      <w:r>
        <w:rPr>
          <w:b/>
          <w:color w:val="1F4E79"/>
        </w:rPr>
        <w:t>说明：</w:t>
      </w:r>
      <w:r>
        <w:t>支持 month、type、category_id、page、page_size 查询参数</w:t>
      </w:r>
    </w:p>
    <w:p>
      <w:r>
        <w:rPr>
          <w:b/>
          <w:color w:val="1F4E79"/>
        </w:rPr>
        <w:t>功能：</w:t>
      </w:r>
      <w:r>
        <w:t>新增账单</w:t>
      </w:r>
      <w:r>
        <w:t>；</w:t>
      </w:r>
      <w:r>
        <w:rPr>
          <w:b/>
          <w:color w:val="1F4E79"/>
        </w:rPr>
        <w:t>方法：</w:t>
      </w:r>
      <w:r>
        <w:t>POST</w:t>
      </w:r>
      <w:r>
        <w:t>；</w:t>
      </w:r>
      <w:r>
        <w:rPr>
          <w:b/>
          <w:color w:val="1F4E79"/>
        </w:rPr>
        <w:t>路径：</w:t>
      </w:r>
      <w:r>
        <w:t>/api/transactions</w:t>
      </w:r>
      <w:r>
        <w:t>；</w:t>
      </w:r>
      <w:r>
        <w:rPr>
          <w:b/>
          <w:color w:val="1F4E79"/>
        </w:rPr>
        <w:t>说明：</w:t>
      </w:r>
      <w:r>
        <w:t>新增收入或支出记录</w:t>
      </w:r>
    </w:p>
    <w:p>
      <w:r>
        <w:rPr>
          <w:b/>
          <w:color w:val="1F4E79"/>
        </w:rPr>
        <w:t>功能：</w:t>
      </w:r>
      <w:r>
        <w:t>修改账单</w:t>
      </w:r>
      <w:r>
        <w:t>；</w:t>
      </w:r>
      <w:r>
        <w:rPr>
          <w:b/>
          <w:color w:val="1F4E79"/>
        </w:rPr>
        <w:t>方法：</w:t>
      </w:r>
      <w:r>
        <w:t>PUT</w:t>
      </w:r>
      <w:r>
        <w:t>；</w:t>
      </w:r>
      <w:r>
        <w:rPr>
          <w:b/>
          <w:color w:val="1F4E79"/>
        </w:rPr>
        <w:t>路径：</w:t>
      </w:r>
      <w:r>
        <w:t>/api/transactions/{id}</w:t>
      </w:r>
      <w:r>
        <w:t>；</w:t>
      </w:r>
      <w:r>
        <w:rPr>
          <w:b/>
          <w:color w:val="1F4E79"/>
        </w:rPr>
        <w:t>说明：</w:t>
      </w:r>
      <w:r>
        <w:t>修改指定账单</w:t>
      </w:r>
    </w:p>
    <w:p>
      <w:r>
        <w:rPr>
          <w:b/>
          <w:color w:val="1F4E79"/>
        </w:rPr>
        <w:t>功能：</w:t>
      </w:r>
      <w:r>
        <w:t>删除账单</w:t>
      </w:r>
      <w:r>
        <w:t>；</w:t>
      </w:r>
      <w:r>
        <w:rPr>
          <w:b/>
          <w:color w:val="1F4E79"/>
        </w:rPr>
        <w:t>方法：</w:t>
      </w:r>
      <w:r>
        <w:t>DELETE</w:t>
      </w:r>
      <w:r>
        <w:t>；</w:t>
      </w:r>
      <w:r>
        <w:rPr>
          <w:b/>
          <w:color w:val="1F4E79"/>
        </w:rPr>
        <w:t>路径：</w:t>
      </w:r>
      <w:r>
        <w:t>/api/transactions/{id}</w:t>
      </w:r>
      <w:r>
        <w:t>；</w:t>
      </w:r>
      <w:r>
        <w:rPr>
          <w:b/>
          <w:color w:val="1F4E79"/>
        </w:rPr>
        <w:t>说明：</w:t>
      </w:r>
      <w:r>
        <w:t>删除指定账单</w:t>
      </w:r>
    </w:p>
    <w:p>
      <w:r>
        <w:rPr>
          <w:b/>
          <w:color w:val="1F4E79"/>
        </w:rPr>
        <w:t>功能：</w:t>
      </w:r>
      <w:r>
        <w:t>分类列表</w:t>
      </w:r>
      <w:r>
        <w:t>；</w:t>
      </w:r>
      <w:r>
        <w:rPr>
          <w:b/>
          <w:color w:val="1F4E79"/>
        </w:rPr>
        <w:t>方法：</w:t>
      </w:r>
      <w:r>
        <w:t>GET</w:t>
      </w:r>
      <w:r>
        <w:t>；</w:t>
      </w:r>
      <w:r>
        <w:rPr>
          <w:b/>
          <w:color w:val="1F4E79"/>
        </w:rPr>
        <w:t>路径：</w:t>
      </w:r>
      <w:r>
        <w:t>/api/categories</w:t>
      </w:r>
      <w:r>
        <w:t>；</w:t>
      </w:r>
      <w:r>
        <w:rPr>
          <w:b/>
          <w:color w:val="1F4E79"/>
        </w:rPr>
        <w:t>说明：</w:t>
      </w:r>
      <w:r>
        <w:t>返回默认分类和用户自定义分类</w:t>
      </w:r>
    </w:p>
    <w:p>
      <w:r>
        <w:rPr>
          <w:b/>
          <w:color w:val="1F4E79"/>
        </w:rPr>
        <w:t>功能：</w:t>
      </w:r>
      <w:r>
        <w:t>预算设置</w:t>
      </w:r>
      <w:r>
        <w:t>；</w:t>
      </w:r>
      <w:r>
        <w:rPr>
          <w:b/>
          <w:color w:val="1F4E79"/>
        </w:rPr>
        <w:t>方法：</w:t>
      </w:r>
      <w:r>
        <w:t>POST</w:t>
      </w:r>
      <w:r>
        <w:t>；</w:t>
      </w:r>
      <w:r>
        <w:rPr>
          <w:b/>
          <w:color w:val="1F4E79"/>
        </w:rPr>
        <w:t>路径：</w:t>
      </w:r>
      <w:r>
        <w:t>/api/budgets</w:t>
      </w:r>
      <w:r>
        <w:t>；</w:t>
      </w:r>
      <w:r>
        <w:rPr>
          <w:b/>
          <w:color w:val="1F4E79"/>
        </w:rPr>
        <w:t>说明：</w:t>
      </w:r>
      <w:r>
        <w:t>设置或更新月度预算</w:t>
      </w:r>
    </w:p>
    <w:p>
      <w:r>
        <w:rPr>
          <w:b/>
          <w:color w:val="1F4E79"/>
        </w:rPr>
        <w:t>功能：</w:t>
      </w:r>
      <w:r>
        <w:t>统计数据</w:t>
      </w:r>
      <w:r>
        <w:t>；</w:t>
      </w:r>
      <w:r>
        <w:rPr>
          <w:b/>
          <w:color w:val="1F4E79"/>
        </w:rPr>
        <w:t>方法：</w:t>
      </w:r>
      <w:r>
        <w:t>GET</w:t>
      </w:r>
      <w:r>
        <w:t>；</w:t>
      </w:r>
      <w:r>
        <w:rPr>
          <w:b/>
          <w:color w:val="1F4E79"/>
        </w:rPr>
        <w:t>路径：</w:t>
      </w:r>
      <w:r>
        <w:t>/api/statistics/monthly</w:t>
      </w:r>
      <w:r>
        <w:t>；</w:t>
      </w:r>
      <w:r>
        <w:rPr>
          <w:b/>
          <w:color w:val="1F4E79"/>
        </w:rPr>
        <w:t>说明：</w:t>
      </w:r>
      <w:r>
        <w:t>返回月度收支和分类占比</w:t>
      </w:r>
    </w:p>
    <w:p>
      <w:r>
        <w:rPr>
          <w:b/>
          <w:color w:val="1F4E79"/>
        </w:rPr>
        <w:t>功能：</w:t>
      </w:r>
      <w:r>
        <w:t>AI 分类</w:t>
      </w:r>
      <w:r>
        <w:t>；</w:t>
      </w:r>
      <w:r>
        <w:rPr>
          <w:b/>
          <w:color w:val="1F4E79"/>
        </w:rPr>
        <w:t>方法：</w:t>
      </w:r>
      <w:r>
        <w:t>POST</w:t>
      </w:r>
      <w:r>
        <w:t>；</w:t>
      </w:r>
      <w:r>
        <w:rPr>
          <w:b/>
          <w:color w:val="1F4E79"/>
        </w:rPr>
        <w:t>路径：</w:t>
      </w:r>
      <w:r>
        <w:t>/api/ai/classify</w:t>
      </w:r>
      <w:r>
        <w:t>；</w:t>
      </w:r>
      <w:r>
        <w:rPr>
          <w:b/>
          <w:color w:val="1F4E79"/>
        </w:rPr>
        <w:t>说明：</w:t>
      </w:r>
      <w:r>
        <w:t>根据备注和金额返回推荐分类</w:t>
      </w:r>
    </w:p>
    <w:p>
      <w:r>
        <w:rPr>
          <w:b/>
          <w:color w:val="1F4E79"/>
        </w:rPr>
        <w:t>功能：</w:t>
      </w:r>
      <w:r>
        <w:t>AI 报告</w:t>
      </w:r>
      <w:r>
        <w:t>；</w:t>
      </w:r>
      <w:r>
        <w:rPr>
          <w:b/>
          <w:color w:val="1F4E79"/>
        </w:rPr>
        <w:t>方法：</w:t>
      </w:r>
      <w:r>
        <w:t>POST</w:t>
      </w:r>
      <w:r>
        <w:t>；</w:t>
      </w:r>
      <w:r>
        <w:rPr>
          <w:b/>
          <w:color w:val="1F4E79"/>
        </w:rPr>
        <w:t>路径：</w:t>
      </w:r>
      <w:r>
        <w:t>/api/ai/report</w:t>
      </w:r>
      <w:r>
        <w:t>；</w:t>
      </w:r>
      <w:r>
        <w:rPr>
          <w:b/>
          <w:color w:val="1F4E79"/>
        </w:rPr>
        <w:t>说明：</w:t>
      </w:r>
      <w:r>
        <w:t>生成月度财务分析报告</w:t>
      </w:r>
    </w:p>
    <w:p/>
    <w:p>
      <w:r>
        <w:t>统一响应格式示例：</w:t>
      </w:r>
    </w:p>
    <w:p>
      <w:r>
        <w:t>成功：{"code":0,"message":"success","data":{...}}</w:t>
      </w:r>
    </w:p>
    <w:p>
      <w:r>
        <w:t>失败：{"code":4001,"message":"Token expired","data":null}</w:t>
      </w:r>
    </w:p>
    <w:p>
      <w:pPr>
        <w:pStyle w:val="Heading1"/>
      </w:pPr>
      <w:r>
        <w:t>5. AI 模块设计</w:t>
      </w:r>
    </w:p>
    <w:p>
      <w:pPr>
        <w:pStyle w:val="Heading2"/>
      </w:pPr>
      <w:r>
        <w:t>5.1 自动分类流程</w:t>
      </w:r>
    </w:p>
    <w:p>
      <w:pPr>
        <w:pStyle w:val="ListNumber"/>
      </w:pPr>
      <w:r>
        <w:t>读取用户输入的金额、类型和备注。</w:t>
      </w:r>
    </w:p>
    <w:p>
      <w:pPr>
        <w:pStyle w:val="ListNumber"/>
      </w:pPr>
      <w:r>
        <w:t>优先使用关键词规则匹配常见分类，例如餐饮、交通、购物、工资等。</w:t>
      </w:r>
    </w:p>
    <w:p>
      <w:pPr>
        <w:pStyle w:val="ListNumber"/>
      </w:pPr>
      <w:r>
        <w:t>若规则无法命中，则返回“其他”分类或调用 OpenAI API 获取推荐分类。</w:t>
      </w:r>
    </w:p>
    <w:p>
      <w:pPr>
        <w:pStyle w:val="ListNumber"/>
      </w:pPr>
      <w:r>
        <w:t>用户可手动修正分类，系统可记录修正结果用于后续规则优化。</w:t>
      </w:r>
    </w:p>
    <w:p>
      <w:pPr>
        <w:pStyle w:val="Heading2"/>
      </w:pPr>
      <w:r>
        <w:t>5.2 财务报告流程</w:t>
      </w:r>
    </w:p>
    <w:p>
      <w:pPr>
        <w:pStyle w:val="ListNumber"/>
      </w:pPr>
      <w:r>
        <w:t>按月份读取用户账单并生成基础统计数据。</w:t>
      </w:r>
    </w:p>
    <w:p>
      <w:pPr>
        <w:pStyle w:val="ListNumber"/>
      </w:pPr>
      <w:r>
        <w:t>计算收入、支出、结余、分类占比、预算使用率和异常支出。</w:t>
      </w:r>
    </w:p>
    <w:p>
      <w:pPr>
        <w:pStyle w:val="ListNumber"/>
      </w:pPr>
      <w:r>
        <w:t>将脱敏后的统计摘要传入 AI 服务生成自然语言建议。</w:t>
      </w:r>
    </w:p>
    <w:p>
      <w:pPr>
        <w:pStyle w:val="ListNumber"/>
      </w:pPr>
      <w:r>
        <w:t>AI 服务失败时返回本地规则生成的基础报告，保证功能可用。</w:t>
      </w:r>
    </w:p>
    <w:p>
      <w:pPr>
        <w:pStyle w:val="Heading1"/>
      </w:pPr>
      <w:r>
        <w:t>6. 安全设计</w:t>
      </w:r>
    </w:p>
    <w:p>
      <w:pPr>
        <w:pStyle w:val="ListBullet"/>
      </w:pPr>
      <w:r>
        <w:t>密码使用 bcrypt 加盐哈希存储，数据库中不保存明文密码。</w:t>
      </w:r>
    </w:p>
    <w:p>
      <w:pPr>
        <w:pStyle w:val="ListBullet"/>
      </w:pPr>
      <w:r>
        <w:t>登录成功后签发 JWT Token，Token 设置过期时间并在后端统一校验。</w:t>
      </w:r>
    </w:p>
    <w:p>
      <w:pPr>
        <w:pStyle w:val="ListBullet"/>
      </w:pPr>
      <w:r>
        <w:t>所有接口根据 user_id 做数据隔离，禁止访问其他用户账单。</w:t>
      </w:r>
    </w:p>
    <w:p>
      <w:pPr>
        <w:pStyle w:val="ListBullet"/>
      </w:pPr>
      <w:r>
        <w:t>数据库操作使用 ORM 或参数化查询，防止 SQL 注入。</w:t>
      </w:r>
    </w:p>
    <w:p>
      <w:pPr>
        <w:pStyle w:val="ListBullet"/>
      </w:pPr>
      <w:r>
        <w:t>调用外部 AI 时只传递统计摘要和备注关键词，避免上传邮箱、用户名等身份信息。</w:t>
      </w:r>
    </w:p>
    <w:p>
      <w:pPr>
        <w:pStyle w:val="Heading1"/>
      </w:pPr>
      <w:r>
        <w:t>7. 前端页面设计</w:t>
      </w:r>
    </w:p>
    <w:p>
      <w:r>
        <w:rPr>
          <w:b/>
          <w:color w:val="1F4E79"/>
        </w:rPr>
        <w:t>页面：</w:t>
      </w:r>
      <w:r>
        <w:t>登录/注册页</w:t>
      </w:r>
      <w:r>
        <w:t>；</w:t>
      </w:r>
      <w:r>
        <w:rPr>
          <w:b/>
          <w:color w:val="1F4E79"/>
        </w:rPr>
        <w:t>核心内容：</w:t>
      </w:r>
      <w:r>
        <w:t>账号输入、密码输入、表单校验、错误提示</w:t>
      </w:r>
    </w:p>
    <w:p>
      <w:r>
        <w:rPr>
          <w:b/>
          <w:color w:val="1F4E79"/>
        </w:rPr>
        <w:t>页面：</w:t>
      </w:r>
      <w:r>
        <w:t>首页仪表盘</w:t>
      </w:r>
      <w:r>
        <w:t>；</w:t>
      </w:r>
      <w:r>
        <w:rPr>
          <w:b/>
          <w:color w:val="1F4E79"/>
        </w:rPr>
        <w:t>核心内容：</w:t>
      </w:r>
      <w:r>
        <w:t>本月收入、本月支出、结余、预算进度和最近账单</w:t>
      </w:r>
    </w:p>
    <w:p>
      <w:r>
        <w:rPr>
          <w:b/>
          <w:color w:val="1F4E79"/>
        </w:rPr>
        <w:t>页面：</w:t>
      </w:r>
      <w:r>
        <w:t>记账页面</w:t>
      </w:r>
      <w:r>
        <w:t>；</w:t>
      </w:r>
      <w:r>
        <w:rPr>
          <w:b/>
          <w:color w:val="1F4E79"/>
        </w:rPr>
        <w:t>核心内容：</w:t>
      </w:r>
      <w:r>
        <w:t>新增/编辑账单表单、分类选择、日期选择和备注输入</w:t>
      </w:r>
    </w:p>
    <w:p>
      <w:r>
        <w:rPr>
          <w:b/>
          <w:color w:val="1F4E79"/>
        </w:rPr>
        <w:t>页面：</w:t>
      </w:r>
      <w:r>
        <w:t>统计页面</w:t>
      </w:r>
      <w:r>
        <w:t>；</w:t>
      </w:r>
      <w:r>
        <w:rPr>
          <w:b/>
          <w:color w:val="1F4E79"/>
        </w:rPr>
        <w:t>核心内容：</w:t>
      </w:r>
      <w:r>
        <w:t>月度趋势图、分类饼图、收支柱状图</w:t>
      </w:r>
    </w:p>
    <w:p>
      <w:r>
        <w:rPr>
          <w:b/>
          <w:color w:val="1F4E79"/>
        </w:rPr>
        <w:t>页面：</w:t>
      </w:r>
      <w:r>
        <w:t>预算页面</w:t>
      </w:r>
      <w:r>
        <w:t>；</w:t>
      </w:r>
      <w:r>
        <w:rPr>
          <w:b/>
          <w:color w:val="1F4E79"/>
        </w:rPr>
        <w:t>核心内容：</w:t>
      </w:r>
      <w:r>
        <w:t>总预算、分类预算、预算使用率和超预算提醒</w:t>
      </w:r>
    </w:p>
    <w:p>
      <w:r>
        <w:rPr>
          <w:b/>
          <w:color w:val="1F4E79"/>
        </w:rPr>
        <w:t>页面：</w:t>
      </w:r>
      <w:r>
        <w:t>AI 报告页</w:t>
      </w:r>
      <w:r>
        <w:t>；</w:t>
      </w:r>
      <w:r>
        <w:rPr>
          <w:b/>
          <w:color w:val="1F4E79"/>
        </w:rPr>
        <w:t>核心内容：</w:t>
      </w:r>
      <w:r>
        <w:t>月度总结、消费亮点、风险提醒和省钱建议</w:t>
      </w:r>
    </w:p>
    <w:p/>
    <w:p>
      <w:pPr>
        <w:pStyle w:val="Heading1"/>
      </w:pPr>
      <w:r>
        <w:t>8. 部署设计</w:t>
      </w:r>
    </w:p>
    <w:p>
      <w:r>
        <w:rPr>
          <w:b/>
          <w:color w:val="1F4E79"/>
        </w:rPr>
        <w:t>组件：</w:t>
      </w:r>
      <w:r>
        <w:t>前端</w:t>
      </w:r>
      <w:r>
        <w:t>；</w:t>
      </w:r>
      <w:r>
        <w:rPr>
          <w:b/>
          <w:color w:val="1F4E79"/>
        </w:rPr>
        <w:t>部署方式：</w:t>
      </w:r>
      <w:r>
        <w:t>构建静态资源后通过 Nginx 部署</w:t>
      </w:r>
    </w:p>
    <w:p>
      <w:r>
        <w:rPr>
          <w:b/>
          <w:color w:val="1F4E79"/>
        </w:rPr>
        <w:t>组件：</w:t>
      </w:r>
      <w:r>
        <w:t>后端</w:t>
      </w:r>
      <w:r>
        <w:t>；</w:t>
      </w:r>
      <w:r>
        <w:rPr>
          <w:b/>
          <w:color w:val="1F4E79"/>
        </w:rPr>
        <w:t>部署方式：</w:t>
      </w:r>
      <w:r>
        <w:t>Rust Server 以独立服务运行，提供 API</w:t>
      </w:r>
    </w:p>
    <w:p>
      <w:r>
        <w:rPr>
          <w:b/>
          <w:color w:val="1F4E79"/>
        </w:rPr>
        <w:t>组件：</w:t>
      </w:r>
      <w:r>
        <w:t>数据库</w:t>
      </w:r>
      <w:r>
        <w:t>；</w:t>
      </w:r>
      <w:r>
        <w:rPr>
          <w:b/>
          <w:color w:val="1F4E79"/>
        </w:rPr>
        <w:t>部署方式：</w:t>
      </w:r>
      <w:r>
        <w:t>MySQL 部署在本机或服务器，定期备份数据</w:t>
      </w:r>
    </w:p>
    <w:p>
      <w:r>
        <w:rPr>
          <w:b/>
          <w:color w:val="1F4E79"/>
        </w:rPr>
        <w:t>组件：</w:t>
      </w:r>
      <w:r>
        <w:t>配置</w:t>
      </w:r>
      <w:r>
        <w:t>；</w:t>
      </w:r>
      <w:r>
        <w:rPr>
          <w:b/>
          <w:color w:val="1F4E79"/>
        </w:rPr>
        <w:t>部署方式：</w:t>
      </w:r>
      <w:r>
        <w:t>数据库连接、JWT 密钥、AI API Key 使用环境变量管理</w:t>
      </w:r>
    </w:p>
    <w:p/>
    <w:p>
      <w:pPr>
        <w:pStyle w:val="Heading1"/>
      </w:pPr>
      <w:r>
        <w:t>9. 测试设计</w:t>
      </w:r>
    </w:p>
    <w:p>
      <w:r>
        <w:rPr>
          <w:b/>
          <w:color w:val="1F4E79"/>
        </w:rPr>
        <w:t>测试类型：</w:t>
      </w:r>
      <w:r>
        <w:t>单元测试</w:t>
      </w:r>
      <w:r>
        <w:t>；</w:t>
      </w:r>
      <w:r>
        <w:rPr>
          <w:b/>
          <w:color w:val="1F4E79"/>
        </w:rPr>
        <w:t>测试重点：</w:t>
      </w:r>
      <w:r>
        <w:t>金额计算、预算判断、AI 规则分类</w:t>
      </w:r>
    </w:p>
    <w:p>
      <w:r>
        <w:rPr>
          <w:b/>
          <w:color w:val="1F4E79"/>
        </w:rPr>
        <w:t>测试类型：</w:t>
      </w:r>
      <w:r>
        <w:t>接口测试</w:t>
      </w:r>
      <w:r>
        <w:t>；</w:t>
      </w:r>
      <w:r>
        <w:rPr>
          <w:b/>
          <w:color w:val="1F4E79"/>
        </w:rPr>
        <w:t>测试重点：</w:t>
      </w:r>
      <w:r>
        <w:t>注册登录、账单 CRUD、预算设置、统计接口</w:t>
      </w:r>
    </w:p>
    <w:p>
      <w:r>
        <w:rPr>
          <w:b/>
          <w:color w:val="1F4E79"/>
        </w:rPr>
        <w:t>测试类型：</w:t>
      </w:r>
      <w:r>
        <w:t>安全测试</w:t>
      </w:r>
      <w:r>
        <w:t>；</w:t>
      </w:r>
      <w:r>
        <w:rPr>
          <w:b/>
          <w:color w:val="1F4E79"/>
        </w:rPr>
        <w:t>测试重点：</w:t>
      </w:r>
      <w:r>
        <w:t>未登录访问、Token 过期、越权访问、SQL 注入参数</w:t>
      </w:r>
    </w:p>
    <w:p>
      <w:r>
        <w:rPr>
          <w:b/>
          <w:color w:val="1F4E79"/>
        </w:rPr>
        <w:t>测试类型：</w:t>
      </w:r>
      <w:r>
        <w:t>前端测试</w:t>
      </w:r>
      <w:r>
        <w:t>；</w:t>
      </w:r>
      <w:r>
        <w:rPr>
          <w:b/>
          <w:color w:val="1F4E79"/>
        </w:rPr>
        <w:t>测试重点：</w:t>
      </w:r>
      <w:r>
        <w:t>表单校验、图表展示、错误提示、移动端适配</w:t>
      </w:r>
    </w:p>
    <w:p>
      <w:r>
        <w:rPr>
          <w:b/>
          <w:color w:val="1F4E79"/>
        </w:rPr>
        <w:t>测试类型：</w:t>
      </w:r>
      <w:r>
        <w:t>联调测试</w:t>
      </w:r>
      <w:r>
        <w:t>；</w:t>
      </w:r>
      <w:r>
        <w:rPr>
          <w:b/>
          <w:color w:val="1F4E79"/>
        </w:rPr>
        <w:t>测试重点：</w:t>
      </w:r>
      <w:r>
        <w:t>前后端完整流程、AI 失败降级、数据库数据一致性</w:t>
      </w:r>
    </w:p>
    <w:p/>
    <w:p>
      <w:pPr>
        <w:pStyle w:val="Heading1"/>
      </w:pPr>
      <w:r>
        <w:t>10. 项目开发计划</w:t>
      </w:r>
    </w:p>
    <w:p>
      <w:r>
        <w:rPr>
          <w:b/>
          <w:color w:val="1F4E79"/>
        </w:rPr>
        <w:t>阶段：</w:t>
      </w:r>
      <w:r>
        <w:t>数据库与基础架构</w:t>
      </w:r>
      <w:r>
        <w:t>；</w:t>
      </w:r>
      <w:r>
        <w:rPr>
          <w:b/>
          <w:color w:val="1F4E79"/>
        </w:rPr>
        <w:t>周期：</w:t>
      </w:r>
      <w:r>
        <w:t>第 1 周</w:t>
      </w:r>
      <w:r>
        <w:t>；</w:t>
      </w:r>
      <w:r>
        <w:rPr>
          <w:b/>
          <w:color w:val="1F4E79"/>
        </w:rPr>
        <w:t>交付内容：</w:t>
      </w:r>
      <w:r>
        <w:t>表结构、后端项目结构、前端基础页面</w:t>
      </w:r>
    </w:p>
    <w:p>
      <w:r>
        <w:rPr>
          <w:b/>
          <w:color w:val="1F4E79"/>
        </w:rPr>
        <w:t>阶段：</w:t>
      </w:r>
      <w:r>
        <w:t>核心 CRUD</w:t>
      </w:r>
      <w:r>
        <w:t>；</w:t>
      </w:r>
      <w:r>
        <w:rPr>
          <w:b/>
          <w:color w:val="1F4E79"/>
        </w:rPr>
        <w:t>周期：</w:t>
      </w:r>
      <w:r>
        <w:t>第 2 周</w:t>
      </w:r>
      <w:r>
        <w:t>；</w:t>
      </w:r>
      <w:r>
        <w:rPr>
          <w:b/>
          <w:color w:val="1F4E79"/>
        </w:rPr>
        <w:t>交付内容：</w:t>
      </w:r>
      <w:r>
        <w:t>用户、账单、分类和预算接口</w:t>
      </w:r>
    </w:p>
    <w:p>
      <w:r>
        <w:rPr>
          <w:b/>
          <w:color w:val="1F4E79"/>
        </w:rPr>
        <w:t>阶段：</w:t>
      </w:r>
      <w:r>
        <w:t>统计分析</w:t>
      </w:r>
      <w:r>
        <w:t>；</w:t>
      </w:r>
      <w:r>
        <w:rPr>
          <w:b/>
          <w:color w:val="1F4E79"/>
        </w:rPr>
        <w:t>周期：</w:t>
      </w:r>
      <w:r>
        <w:t>第 3 周</w:t>
      </w:r>
      <w:r>
        <w:t>；</w:t>
      </w:r>
      <w:r>
        <w:rPr>
          <w:b/>
          <w:color w:val="1F4E79"/>
        </w:rPr>
        <w:t>交付内容：</w:t>
      </w:r>
      <w:r>
        <w:t>统计接口、图表页面和预算进度</w:t>
      </w:r>
    </w:p>
    <w:p>
      <w:r>
        <w:rPr>
          <w:b/>
          <w:color w:val="1F4E79"/>
        </w:rPr>
        <w:t>阶段：</w:t>
      </w:r>
      <w:r>
        <w:t>AI 功能</w:t>
      </w:r>
      <w:r>
        <w:t>；</w:t>
      </w:r>
      <w:r>
        <w:rPr>
          <w:b/>
          <w:color w:val="1F4E79"/>
        </w:rPr>
        <w:t>周期：</w:t>
      </w:r>
      <w:r>
        <w:t>第 4 周</w:t>
      </w:r>
      <w:r>
        <w:t>；</w:t>
      </w:r>
      <w:r>
        <w:rPr>
          <w:b/>
          <w:color w:val="1F4E79"/>
        </w:rPr>
        <w:t>交付内容：</w:t>
      </w:r>
      <w:r>
        <w:t>自动分类、月度报告、降级策略</w:t>
      </w:r>
    </w:p>
    <w:p>
      <w:r>
        <w:rPr>
          <w:b/>
          <w:color w:val="1F4E79"/>
        </w:rPr>
        <w:t>阶段：</w:t>
      </w:r>
      <w:r>
        <w:t>联调测试</w:t>
      </w:r>
      <w:r>
        <w:t>；</w:t>
      </w:r>
      <w:r>
        <w:rPr>
          <w:b/>
          <w:color w:val="1F4E79"/>
        </w:rPr>
        <w:t>周期：</w:t>
      </w:r>
      <w:r>
        <w:t>第 5 周</w:t>
      </w:r>
      <w:r>
        <w:t>；</w:t>
      </w:r>
      <w:r>
        <w:rPr>
          <w:b/>
          <w:color w:val="1F4E79"/>
        </w:rPr>
        <w:t>交付内容：</w:t>
      </w:r>
      <w:r>
        <w:t>接口联调、错误处理、测试用例</w:t>
      </w:r>
    </w:p>
    <w:p>
      <w:r>
        <w:rPr>
          <w:b/>
          <w:color w:val="1F4E79"/>
        </w:rPr>
        <w:t>阶段：</w:t>
      </w:r>
      <w:r>
        <w:t>答辩与文档</w:t>
      </w:r>
      <w:r>
        <w:t>；</w:t>
      </w:r>
      <w:r>
        <w:rPr>
          <w:b/>
          <w:color w:val="1F4E79"/>
        </w:rPr>
        <w:t>周期：</w:t>
      </w:r>
      <w:r>
        <w:t>第 6 周</w:t>
      </w:r>
      <w:r>
        <w:t>；</w:t>
      </w:r>
      <w:r>
        <w:rPr>
          <w:b/>
          <w:color w:val="1F4E79"/>
        </w:rPr>
        <w:t>交付内容：</w:t>
      </w:r>
      <w:r>
        <w:t>部署演示、项目说明、最终文档</w:t>
      </w:r>
    </w:p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