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Project Documentation</w:t>
      </w:r>
    </w:p>
    <w:p>
      <w:pPr>
        <w:pStyle w:val="Heading1"/>
      </w:pPr>
      <w:r>
        <w:t>Executive Summary</w:t>
      </w:r>
    </w:p>
    <w:p>
      <w:r>
        <w:t>This micro project demonstrates how ServiceNow UI Policies and Client Scripts work together to enforce dynamic Incident behavior, automate values, validate data and restrict direct list editing.</w:t>
      </w:r>
    </w:p>
    <w:p>
      <w:pPr>
        <w:pStyle w:val="Heading1"/>
      </w:pPr>
      <w:r>
        <w:t>Objectives</w:t>
      </w:r>
    </w:p>
    <w:p>
      <w:r>
        <w:t>Improve Incident data integrity.</w:t>
      </w:r>
    </w:p>
    <w:p>
      <w:r>
        <w:t>Apply conditional behavior for High Impact.</w:t>
      </w:r>
    </w:p>
    <w:p>
      <w:r>
        <w:t>Automatically set Urgency.</w:t>
      </w:r>
    </w:p>
    <w:p>
      <w:r>
        <w:t>Prevent invalid High Impact saves.</w:t>
      </w:r>
    </w:p>
    <w:p>
      <w:r>
        <w:t>Block direct State list editing.</w:t>
      </w:r>
    </w:p>
    <w:p>
      <w:r>
        <w:t>Allow valid form-based updates.</w:t>
      </w:r>
    </w:p>
    <w:p>
      <w:pPr>
        <w:pStyle w:val="Heading1"/>
      </w:pPr>
      <w:r>
        <w:t>Implementation Summary</w:t>
      </w:r>
    </w:p>
    <w:p>
      <w:pPr>
        <w:pStyle w:val="ListBullet"/>
      </w:pPr>
      <w:r>
        <w:t>Component</w:t>
      </w:r>
    </w:p>
    <w:p>
      <w:pPr>
        <w:pStyle w:val="ListBullet"/>
      </w:pPr>
      <w:r>
        <w:t>Purpose</w:t>
      </w:r>
    </w:p>
    <w:p>
      <w:pPr>
        <w:pStyle w:val="ListBullet"/>
      </w:pPr>
      <w:r>
        <w:t>High Impact Control</w:t>
      </w:r>
    </w:p>
    <w:p>
      <w:pPr>
        <w:pStyle w:val="ListBullet"/>
      </w:pPr>
      <w:r>
        <w:t>Conditional Incident behavior</w:t>
      </w:r>
    </w:p>
    <w:p>
      <w:pPr>
        <w:pStyle w:val="ListBullet"/>
      </w:pPr>
      <w:r>
        <w:t>Urgency Action</w:t>
      </w:r>
    </w:p>
    <w:p>
      <w:pPr>
        <w:pStyle w:val="ListBullet"/>
      </w:pPr>
      <w:r>
        <w:t>Read-only Urgency</w:t>
      </w:r>
    </w:p>
    <w:p>
      <w:pPr>
        <w:pStyle w:val="ListBullet"/>
      </w:pPr>
      <w:r>
        <w:t>onChange</w:t>
      </w:r>
    </w:p>
    <w:p>
      <w:pPr>
        <w:pStyle w:val="ListBullet"/>
      </w:pPr>
      <w:r>
        <w:t>Set Urgency to High</w:t>
      </w:r>
    </w:p>
    <w:p>
      <w:pPr>
        <w:pStyle w:val="ListBullet"/>
      </w:pPr>
      <w:r>
        <w:t>onSubmit</w:t>
      </w:r>
    </w:p>
    <w:p>
      <w:pPr>
        <w:pStyle w:val="ListBullet"/>
      </w:pPr>
      <w:r>
        <w:t>Validate Assigned To</w:t>
      </w:r>
    </w:p>
    <w:p>
      <w:pPr>
        <w:pStyle w:val="ListBullet"/>
      </w:pPr>
      <w:r>
        <w:t>onCellEdit</w:t>
      </w:r>
    </w:p>
    <w:p>
      <w:pPr>
        <w:pStyle w:val="ListBullet"/>
      </w:pPr>
      <w:r>
        <w:t>Block State list edit</w:t>
      </w:r>
    </w:p>
    <w:p>
      <w:pPr>
        <w:pStyle w:val="Heading1"/>
      </w:pPr>
      <w:r>
        <w:t>Conclusion</w:t>
      </w:r>
    </w:p>
    <w:p>
      <w:r>
        <w:t>The solution provides lightweight client-side controls that improve consistency, usability and data integrity for Incident management.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