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Head of Marketing &amp; Communications role at garden3d.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