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Aygun Aliyeva Sundhordvik</w:t>
      </w:r>
    </w:p>
    <w:p>
      <w:r>
        <w:t>None | None | Remote</w:t>
      </w:r>
    </w:p>
    <w:p>
      <w:pPr>
        <w:pStyle w:val="Heading1"/>
      </w:pPr>
      <w:r>
        <w:t>Professional Summary</w:t>
      </w:r>
    </w:p>
    <w:p>
      <w:r>
        <w:t>Experienced Technical Writer and Content Specialist seeking the Senior Technical Writer - Isovalent role at Cisco.</w:t>
      </w:r>
    </w:p>
    <w:p>
      <w:pPr>
        <w:pStyle w:val="Heading1"/>
      </w:pPr>
      <w:r>
        <w:t>Core Skills</w:t>
      </w:r>
    </w:p>
    <w:p>
      <w:r>
        <w:t>Technical Writing, Project Management, Content Creation, Research, Documentation,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