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CB" w:rsidRPr="00BE58D2" w:rsidRDefault="000B68CB" w:rsidP="000B68CB">
      <w:pPr>
        <w:keepNext/>
        <w:autoSpaceDE w:val="0"/>
        <w:autoSpaceDN w:val="0"/>
        <w:adjustRightInd w:val="0"/>
        <w:spacing w:after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ПЕРВОЕ ВЫСШЕЕ ТЕХНИЧЕСКОЕ УЧЕБНОЕ ЗАВЕДЕНИЕ РОССИИ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 w:eastAsia="ru-RU"/>
        </w:rPr>
      </w:pPr>
      <w:r w:rsidRPr="00BE58D2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6A44BA" wp14:editId="41DB49D2">
            <wp:extent cx="657860" cy="8242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br/>
        <w:t>высшего образования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«</w:t>
      </w:r>
      <w:r w:rsidRPr="00BE58D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САНКТ-ПЕТЕРБУРГСКИЙ ГОРНЫЙ УНИВЕРСИТЕТ»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Кафедра маркшейдерского дела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</w:pP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BE58D2"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 xml:space="preserve">Отчет по 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>практической</w:t>
      </w:r>
      <w:r w:rsidRPr="00BE58D2"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 xml:space="preserve"> работе №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>2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>«Регрессионный и корреляционный анализ</w:t>
      </w:r>
      <w:r w:rsidRPr="00BE58D2">
        <w:rPr>
          <w:rFonts w:ascii="Times New Roman" w:eastAsia="Calibri" w:hAnsi="Times New Roman" w:cs="Times New Roman"/>
          <w:b/>
          <w:bCs/>
          <w:color w:val="000000"/>
          <w:sz w:val="32"/>
          <w:szCs w:val="24"/>
          <w:lang w:eastAsia="ru-RU"/>
        </w:rPr>
        <w:t>»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4"/>
          <w:lang w:eastAsia="ru-RU"/>
        </w:rPr>
        <w:t>Вариант 8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rPr>
          <w:rFonts w:ascii="Times New Roman" w:eastAsia="Calibri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rPr>
          <w:rFonts w:ascii="Times New Roman" w:eastAsia="Calibri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200" w:line="276" w:lineRule="auto"/>
        <w:rPr>
          <w:rFonts w:ascii="Times New Roman" w:eastAsia="Calibri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Выполнил: </w:t>
      </w:r>
      <w:proofErr w:type="gramStart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студент  гр.</w:t>
      </w:r>
      <w:proofErr w:type="gramEnd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 xml:space="preserve"> ГГ-18-2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             ________                                      /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Шевченко А.С./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(</w:t>
      </w:r>
      <w:proofErr w:type="gramStart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подпись)   </w:t>
      </w:r>
      <w:proofErr w:type="gramEnd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                                        (Ф.И.О.)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  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Проверил:   </w:t>
      </w:r>
      <w:proofErr w:type="gramEnd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 xml:space="preserve">доцент </w:t>
      </w:r>
      <w:r w:rsidRPr="00BE58D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           ________                                     </w:t>
      </w:r>
      <w:r w:rsidRPr="00BE58D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/</w:t>
      </w:r>
      <w:proofErr w:type="spellStart"/>
      <w:r w:rsidRPr="00BE58D2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  <w:lang w:eastAsia="ru-RU"/>
        </w:rPr>
        <w:t>Выстрчил</w:t>
      </w:r>
      <w:proofErr w:type="spellEnd"/>
      <w:r w:rsidRPr="00BE58D2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М.Г.</w:t>
      </w:r>
      <w:r w:rsidRPr="00BE58D2"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eastAsia="ru-RU"/>
        </w:rPr>
        <w:t>/</w:t>
      </w:r>
    </w:p>
    <w:p w:rsidR="000B68CB" w:rsidRPr="00BE58D2" w:rsidRDefault="000B68CB" w:rsidP="000B68CB">
      <w:pPr>
        <w:keepNext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        (</w:t>
      </w:r>
      <w:proofErr w:type="gramStart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должность)   </w:t>
      </w:r>
      <w:proofErr w:type="gramEnd"/>
      <w:r w:rsidRPr="00BE58D2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                   (подпись)                                                                        (Ф.И.О.)</w:t>
      </w:r>
    </w:p>
    <w:p w:rsidR="000B68CB" w:rsidRPr="00BE58D2" w:rsidRDefault="000B68CB" w:rsidP="000B68CB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68CB" w:rsidRPr="00BE58D2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58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:rsidR="000B68CB" w:rsidRDefault="000B68CB" w:rsidP="000B68CB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:rsidR="00DE65F7" w:rsidRDefault="00C97622"/>
    <w:p w:rsidR="000B68CB" w:rsidRPr="000227CE" w:rsidRDefault="000B68CB" w:rsidP="000B68CB">
      <w:pPr>
        <w:keepNext/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  <w:r w:rsidRPr="000227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RU"/>
        </w:rPr>
        <w:lastRenderedPageBreak/>
        <w:t>Исходные данные:</w:t>
      </w:r>
    </w:p>
    <w:p w:rsidR="000B68CB" w:rsidRDefault="000B68CB" w:rsidP="000B68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17320" cy="5504157"/>
            <wp:effectExtent l="0" t="0" r="0" b="1905"/>
            <wp:docPr id="2" name="Рисунок 2" descr="https://sun9-86.userapi.com/impg/JaGOkHbuXHuwk76_OwfGpZ-iGFsA6MvBlTeBYw/kU4MrZOX4KM.jpg?size=412x1600&amp;quality=95&amp;sign=7fde18353db0d95d5a099b96ca8b16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6.userapi.com/impg/JaGOkHbuXHuwk76_OwfGpZ-iGFsA6MvBlTeBYw/kU4MrZOX4KM.jpg?size=412x1600&amp;quality=95&amp;sign=7fde18353db0d95d5a099b96ca8b1661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87" cy="557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2" w:rsidRPr="00975792" w:rsidRDefault="007F162F" w:rsidP="00975792">
      <w:pPr>
        <w:pStyle w:val="a3"/>
      </w:pPr>
      <w:r w:rsidRPr="00975792">
        <w:rPr>
          <w:b/>
        </w:rPr>
        <w:t>Регрессионный анализ</w:t>
      </w:r>
      <w:r>
        <w:t xml:space="preserve"> – </w:t>
      </w:r>
      <w:r w:rsidR="00567A24" w:rsidRPr="00567A24">
        <w:t>статистический аналитический метод, позволяющий вычислить предполагаемые отношения между зависимой переменной одной или неско</w:t>
      </w:r>
      <w:r w:rsidR="00567A24">
        <w:t xml:space="preserve">лькими независимыми переменными; </w:t>
      </w:r>
      <w:r>
        <w:t xml:space="preserve">устанавливает вид функциональной зависимости и подбирает функцию таким образом, чтобы она наилучшим образом определяла зависимость у от х. </w:t>
      </w:r>
      <w:r w:rsidR="00975792" w:rsidRPr="00975792">
        <w:t>Цель регрессионного анализа – с помощью уравнения регрессии предсказать ожидаемое среднее значение результирующей переменной.</w:t>
      </w:r>
    </w:p>
    <w:p w:rsidR="0041366E" w:rsidRDefault="007F162F" w:rsidP="00567A24">
      <w:pPr>
        <w:pStyle w:val="a3"/>
      </w:pPr>
      <w:r w:rsidRPr="00975792">
        <w:rPr>
          <w:b/>
        </w:rPr>
        <w:t>Корреляционный анализ</w:t>
      </w:r>
      <w:r>
        <w:t xml:space="preserve"> – </w:t>
      </w:r>
      <w:r w:rsidR="00567A24">
        <w:t>статистический метод, позволяющий с использованием коэффициентов корреляции определить, существует ли зависимость между переменными и насколько она сильна</w:t>
      </w:r>
      <w:r w:rsidR="00567A24" w:rsidRPr="00567A24">
        <w:t xml:space="preserve"> (</w:t>
      </w:r>
      <w:r>
        <w:t>есть ли связь между х и у</w:t>
      </w:r>
      <w:r w:rsidR="00567A24" w:rsidRPr="00567A24">
        <w:t>)</w:t>
      </w:r>
      <w:r>
        <w:t>.</w:t>
      </w:r>
      <w:r w:rsidR="0041366E">
        <w:t xml:space="preserve"> Корреляционная зависимость – это согласованные изменения двух (парная корреляционная связь) или большего количества признаков (множественная корреляционная связь). Суть ее заключается в том, что при изменении значения одной переменной происходит закономерное изменение (уменьшение или увеличение) другой(-их) переменной(-ых)</w:t>
      </w:r>
      <w:r w:rsidR="00567A24" w:rsidRPr="00567A24">
        <w:t>.</w:t>
      </w:r>
      <w:r w:rsidR="0041366E">
        <w:t xml:space="preserve"> </w:t>
      </w:r>
    </w:p>
    <w:p w:rsidR="007F162F" w:rsidRPr="00975792" w:rsidRDefault="000B3F97" w:rsidP="008E51B2">
      <w:pPr>
        <w:pStyle w:val="a3"/>
        <w:rPr>
          <w:b/>
          <w:i/>
          <w:u w:val="single"/>
        </w:rPr>
      </w:pPr>
      <w:r w:rsidRPr="00975792">
        <w:rPr>
          <w:b/>
          <w:i/>
          <w:u w:val="single"/>
        </w:rPr>
        <w:lastRenderedPageBreak/>
        <w:t>1. Регрессионный анализ</w:t>
      </w:r>
    </w:p>
    <w:p w:rsidR="000B68CB" w:rsidRDefault="000B3F97" w:rsidP="008E51B2">
      <w:pPr>
        <w:pStyle w:val="a3"/>
      </w:pPr>
      <w:r>
        <w:t xml:space="preserve">По исходным данным можно заметить, что с увеличением Х, растет У. И чтобы описать их зависимость какой-то функцией, необходимо провести прямую, которая бы наилучшим образом вписывалась в исходные значения. Критерием для такой прямой будет минимальная сумма </w:t>
      </w:r>
      <w:r w:rsidR="00D47868">
        <w:t xml:space="preserve">квадратов отклонений </w:t>
      </w:r>
      <w:r w:rsidR="00D47868" w:rsidRPr="007F162F">
        <w:t>[</w:t>
      </w:r>
      <w:proofErr w:type="spellStart"/>
      <w:r w:rsidR="00D47868" w:rsidRPr="008E51B2">
        <w:t>vv</w:t>
      </w:r>
      <w:proofErr w:type="spellEnd"/>
      <w:r w:rsidR="00D47868" w:rsidRPr="007F162F">
        <w:t xml:space="preserve">] = </w:t>
      </w:r>
      <w:proofErr w:type="spellStart"/>
      <w:r w:rsidR="00D47868" w:rsidRPr="008E51B2">
        <w:t>min</w:t>
      </w:r>
      <w:proofErr w:type="spellEnd"/>
      <w:r w:rsidR="00D47868" w:rsidRPr="007F162F">
        <w:t>.</w:t>
      </w:r>
      <w:r w:rsidR="00154704" w:rsidRPr="007F162F">
        <w:t xml:space="preserve"> </w:t>
      </w:r>
    </w:p>
    <w:p w:rsidR="000B3F97" w:rsidRDefault="00D47868" w:rsidP="008E51B2">
      <w:pPr>
        <w:pStyle w:val="a3"/>
      </w:pPr>
      <w:r w:rsidRPr="00975792">
        <w:rPr>
          <w:u w:val="single"/>
        </w:rPr>
        <w:t>Уравнение линейной регрессии</w:t>
      </w:r>
      <w:r>
        <w:t xml:space="preserve"> имеет вид:</w:t>
      </w:r>
    </w:p>
    <w:p w:rsidR="000B3F97" w:rsidRPr="008E51B2" w:rsidRDefault="00D47868" w:rsidP="000B68CB">
      <w:pPr>
        <w:jc w:val="both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</m:acc>
        </m:oMath>
      </m:oMathPara>
    </w:p>
    <w:p w:rsidR="00D47868" w:rsidRPr="008E51B2" w:rsidRDefault="00C97622" w:rsidP="000B6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k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, </m:t>
        </m:r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</m:acc>
      </m:oMath>
      <w:r w:rsidR="00D47868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уравненные параметры</w:t>
      </w:r>
    </w:p>
    <w:p w:rsidR="00D47868" w:rsidRPr="008E51B2" w:rsidRDefault="00C97622" w:rsidP="000B6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</m:acc>
      </m:oMath>
      <w:r w:rsidR="00D47868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уравненное значение функции</w:t>
      </w:r>
    </w:p>
    <w:p w:rsidR="00D47868" w:rsidRPr="008E51B2" w:rsidRDefault="00D47868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Уравненное значение функции можно представить в виде:</w:t>
      </w:r>
    </w:p>
    <w:p w:rsidR="00D47868" w:rsidRPr="008E51B2" w:rsidRDefault="00C97622" w:rsidP="00D47868">
      <w:pPr>
        <w:jc w:val="both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</m:acc>
        </m:oMath>
      </m:oMathPara>
    </w:p>
    <w:p w:rsidR="00D47868" w:rsidRPr="008E51B2" w:rsidRDefault="00C97622" w:rsidP="00D4786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="00D47868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поправки в исходные значения функции</w:t>
      </w:r>
    </w:p>
    <w:p w:rsidR="00D47868" w:rsidRPr="008E51B2" w:rsidRDefault="00D47868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Отсюда выразим поправки как:</w:t>
      </w:r>
    </w:p>
    <w:p w:rsidR="00D47868" w:rsidRPr="008E51B2" w:rsidRDefault="00C97622" w:rsidP="00D47868">
      <w:pPr>
        <w:jc w:val="both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x</m:t>
          </m:r>
          <m:r>
            <w:rPr>
              <w:rFonts w:ascii="Cambria Math" w:hAnsi="Cambria Math"/>
              <w:sz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</m:oMath>
      </m:oMathPara>
    </w:p>
    <w:p w:rsidR="00D47868" w:rsidRPr="008E51B2" w:rsidRDefault="00D47868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Уравненное значение функции можно так же представить в виде:</w:t>
      </w:r>
    </w:p>
    <w:p w:rsidR="00D47868" w:rsidRPr="008E51B2" w:rsidRDefault="00C97622" w:rsidP="000B68CB">
      <w:pPr>
        <w:jc w:val="both"/>
        <w:rPr>
          <w:rFonts w:eastAsiaTheme="minorEastAsia"/>
          <w:sz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+∂y=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+δk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x+(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+δb)</m:t>
          </m:r>
        </m:oMath>
      </m:oMathPara>
    </w:p>
    <w:p w:rsidR="00154704" w:rsidRPr="008E51B2" w:rsidRDefault="00D47868" w:rsidP="000B6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приближенные значения параметров</w:t>
      </w:r>
      <w:r w:rsidR="009B1114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можно задать любыми значениями для линейной функции (для нелинейной их следует задавать максимально близкими к истинным)</w:t>
      </w:r>
    </w:p>
    <w:p w:rsidR="003A60F0" w:rsidRPr="008E51B2" w:rsidRDefault="00C97622" w:rsidP="003A60F0">
      <w:pPr>
        <w:jc w:val="both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δk+δb+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</m:oMath>
      </m:oMathPara>
    </w:p>
    <w:p w:rsidR="003A60F0" w:rsidRPr="008E51B2" w:rsidRDefault="00C97622" w:rsidP="003A60F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="003A60F0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 это свободный член (то, что хотим исправить), произвольно близкое к итоговому значению</w:t>
      </w:r>
    </w:p>
    <w:p w:rsidR="009B1114" w:rsidRPr="00975792" w:rsidRDefault="009B111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9757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Далее воспользуемся параметрическим способом уравнивания</w:t>
      </w:r>
    </w:p>
    <w:p w:rsidR="009B1114" w:rsidRPr="008E51B2" w:rsidRDefault="009B111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уравнивания состоит в определении поправок и параметров. Для этого применяем линеаризацию функций (приведение к линейному виду с помощью разложения в ряд Тейлора)</w:t>
      </w:r>
    </w:p>
    <w:p w:rsidR="009B1114" w:rsidRPr="008E51B2" w:rsidRDefault="00C97622" w:rsidP="000B68CB">
      <w:pPr>
        <w:jc w:val="both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∂k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∂k+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∂b+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</m:oMath>
      </m:oMathPara>
    </w:p>
    <w:p w:rsidR="003A60F0" w:rsidRPr="008E51B2" w:rsidRDefault="009B1114" w:rsidP="000B6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первые два слагаемых это результат </w:t>
      </w:r>
      <w:r w:rsidR="003A60F0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разложения в ряд Тейлора</w:t>
      </w:r>
    </w:p>
    <w:p w:rsidR="00975DC4" w:rsidRPr="008E51B2" w:rsidRDefault="00C97622" w:rsidP="000B68C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="00975DC4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вектор невязок свободных членов</w:t>
      </w:r>
    </w:p>
    <w:p w:rsidR="003A60F0" w:rsidRPr="008E51B2" w:rsidRDefault="003A60F0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Обозначим:</w:t>
      </w:r>
    </w:p>
    <w:p w:rsidR="003A60F0" w:rsidRPr="008E51B2" w:rsidRDefault="00C97622" w:rsidP="000B68CB">
      <w:pPr>
        <w:jc w:val="both"/>
        <w:rPr>
          <w:rFonts w:eastAsiaTheme="minorEastAsia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∂k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=a=x,   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∂y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=b=1 </m:t>
          </m:r>
        </m:oMath>
      </m:oMathPara>
    </w:p>
    <w:p w:rsidR="003A60F0" w:rsidRPr="008E51B2" w:rsidRDefault="003A60F0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итоге, получаем </w:t>
      </w:r>
      <w:r w:rsidRPr="009757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параметрические уравнения поправок</w:t>
      </w: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A60F0" w:rsidRPr="008E51B2" w:rsidRDefault="00C97622" w:rsidP="003A60F0">
      <w:pPr>
        <w:jc w:val="both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a∂k+b∂b+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</m:oMath>
      </m:oMathPara>
    </w:p>
    <w:p w:rsidR="00975DC4" w:rsidRPr="008E51B2" w:rsidRDefault="00975DC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Применяя условия наименьших квадратов поправок, запишем:</w:t>
      </w:r>
    </w:p>
    <w:p w:rsidR="00975DC4" w:rsidRPr="00FA44DE" w:rsidRDefault="00C97622" w:rsidP="00975DC4">
      <w:pPr>
        <w:pStyle w:val="a3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δk+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δb+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75DC4" w:rsidRPr="008E51B2" w:rsidRDefault="00975DC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соблюдения условия минимума квадратов поправок до</w:t>
      </w:r>
      <w:r w:rsid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статочно взять из выражения</w:t>
      </w: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частные производные по каждому параметру в отдельности и приравнять их к нулю. После нахождения производных по всем параметрам будем иметь </w:t>
      </w:r>
      <w:r w:rsidRPr="0097579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систему нормальных уравнений:</w:t>
      </w:r>
    </w:p>
    <w:p w:rsidR="00975DC4" w:rsidRPr="00975DC4" w:rsidRDefault="00C97622" w:rsidP="00975DC4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∂k+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∂b+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∂k+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∂b+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75DC4" w:rsidRPr="008E51B2" w:rsidRDefault="00975DC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параметрических уравнений поправок в матричной записи принимает вид</w:t>
      </w:r>
    </w:p>
    <w:p w:rsidR="00975DC4" w:rsidRPr="00165B2F" w:rsidRDefault="00975DC4" w:rsidP="00975DC4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V=AT+L</m:t>
          </m:r>
        </m:oMath>
      </m:oMathPara>
    </w:p>
    <w:p w:rsidR="00975DC4" w:rsidRPr="00F80F76" w:rsidRDefault="00975DC4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F80F7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Входящие в это выражение матрицы в развернутом виде равны</w:t>
      </w:r>
      <w:r w:rsidR="008E51B2" w:rsidRPr="00F80F7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</w:p>
    <w:p w:rsidR="00064798" w:rsidRPr="008E51B2" w:rsidRDefault="00975792" w:rsidP="008E51B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Матрица</w:t>
      </w:r>
      <w:r w:rsidR="00064798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коэффициентов параметрических уравнений поправок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A</m:t>
        </m:r>
      </m:oMath>
      <w:r w:rsidR="00064798" w:rsidRPr="008E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64798" w:rsidRPr="00F80F76" w:rsidRDefault="00064798" w:rsidP="00064798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05"/>
      </w:tblGrid>
      <w:tr w:rsidR="00F80F76" w:rsidTr="00F80F76">
        <w:trPr>
          <w:trHeight w:val="1568"/>
        </w:trPr>
        <w:tc>
          <w:tcPr>
            <w:tcW w:w="5240" w:type="dxa"/>
          </w:tcPr>
          <w:p w:rsidR="00F80F76" w:rsidRPr="00E175FB" w:rsidRDefault="00F80F76" w:rsidP="00F80F76">
            <w:pPr>
              <w:pStyle w:val="a3"/>
            </w:pPr>
            <w:r>
              <w:t xml:space="preserve">Вектор невязок свободных членов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:</w:t>
            </w:r>
          </w:p>
          <w:p w:rsidR="00F80F76" w:rsidRPr="001A153C" w:rsidRDefault="00F80F76" w:rsidP="00F80F76">
            <w:pPr>
              <w:pStyle w:val="a3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F80F76" w:rsidRDefault="00F80F76" w:rsidP="00064798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4105" w:type="dxa"/>
          </w:tcPr>
          <w:p w:rsidR="00F80F76" w:rsidRDefault="00F80F76" w:rsidP="00F80F76">
            <w:pPr>
              <w:pStyle w:val="a3"/>
            </w:pPr>
            <w:r>
              <w:t xml:space="preserve">Вектор поправок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>:</w:t>
            </w:r>
          </w:p>
          <w:p w:rsidR="00F80F76" w:rsidRPr="00165B2F" w:rsidRDefault="00F80F76" w:rsidP="00F80F76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δb</m:t>
                          </m:r>
                        </m:e>
                      </m:mr>
                    </m:m>
                  </m:e>
                </m:d>
              </m:oMath>
            </m:oMathPara>
          </w:p>
          <w:p w:rsidR="00F80F76" w:rsidRDefault="00F80F76" w:rsidP="00064798">
            <w:pPr>
              <w:pStyle w:val="a3"/>
              <w:ind w:firstLine="0"/>
              <w:rPr>
                <w:lang w:val="en-US"/>
              </w:rPr>
            </w:pPr>
          </w:p>
        </w:tc>
      </w:tr>
    </w:tbl>
    <w:p w:rsidR="00064798" w:rsidRDefault="00064798" w:rsidP="00064798">
      <w:pPr>
        <w:pStyle w:val="a3"/>
      </w:pPr>
      <w:r>
        <w:t xml:space="preserve">Матричная запись условия наименьших квадратов </w:t>
      </w:r>
      <w:r w:rsidR="00F80F76">
        <w:t xml:space="preserve">для равноточных измерений (матрица весов Р равна 1) </w:t>
      </w:r>
      <w:r>
        <w:t>имеет вид:</w:t>
      </w:r>
    </w:p>
    <w:p w:rsidR="00064798" w:rsidRPr="00F80F76" w:rsidRDefault="00C97622" w:rsidP="0006479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V=min</m:t>
          </m:r>
        </m:oMath>
      </m:oMathPara>
    </w:p>
    <w:p w:rsidR="00F80F76" w:rsidRDefault="00F80F76" w:rsidP="00F80F76">
      <w:pPr>
        <w:pStyle w:val="a3"/>
      </w:pPr>
      <w:r w:rsidRPr="00975792">
        <w:rPr>
          <w:u w:val="single"/>
        </w:rPr>
        <w:t>Матричная запись системы нормальных уравнений</w:t>
      </w:r>
      <w:r w:rsidRPr="00BE42B4">
        <w:t>:</w:t>
      </w:r>
    </w:p>
    <w:p w:rsidR="00F80F76" w:rsidRPr="00F80F76" w:rsidRDefault="00F80F76" w:rsidP="00F80F76">
      <w:pPr>
        <w:pStyle w:val="a3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PL=0</m:t>
          </m:r>
        </m:oMath>
      </m:oMathPara>
    </w:p>
    <w:p w:rsidR="00064798" w:rsidRDefault="00064798" w:rsidP="00064798">
      <w:pPr>
        <w:pStyle w:val="a3"/>
      </w:pPr>
      <w:r>
        <w:t xml:space="preserve">Где </w:t>
      </w:r>
      <w:r w:rsidR="00BE42B4">
        <w:rPr>
          <w:lang w:val="en-US"/>
        </w:rPr>
        <w:t>T</w:t>
      </w:r>
      <w:r>
        <w:t xml:space="preserve"> находится как:</w:t>
      </w:r>
    </w:p>
    <w:p w:rsidR="00064798" w:rsidRPr="00BE42B4" w:rsidRDefault="00064798" w:rsidP="00064798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T=-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L</m:t>
          </m:r>
        </m:oMath>
      </m:oMathPara>
    </w:p>
    <w:p w:rsidR="00BE42B4" w:rsidRDefault="00BE42B4" w:rsidP="00BE42B4">
      <w:pPr>
        <w:pStyle w:val="a3"/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 xml:space="preserve"> – </w:t>
      </w:r>
      <w:r>
        <w:t>матрица коэффициентов нормальных уравнений</w:t>
      </w:r>
    </w:p>
    <w:p w:rsidR="00BE42B4" w:rsidRPr="00BE42B4" w:rsidRDefault="00BE42B4" w:rsidP="00BE42B4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[aa]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[ab]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[ab]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[bb]</m:t>
                    </m:r>
                  </m:e>
                </m:mr>
              </m:m>
            </m:e>
          </m:d>
        </m:oMath>
      </m:oMathPara>
    </w:p>
    <w:p w:rsidR="00064798" w:rsidRDefault="00C97622" w:rsidP="00064798">
      <w:pPr>
        <w:pStyle w:val="a3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PL</m:t>
        </m:r>
      </m:oMath>
      <w:r w:rsidR="00BE42B4" w:rsidRPr="00BE42B4">
        <w:t xml:space="preserve"> - </w:t>
      </w:r>
      <w:r w:rsidR="00BE42B4">
        <w:t xml:space="preserve">вектор свободных членов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[al]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[bl]</m:t>
                  </m:r>
                </m:e>
              </m:mr>
            </m:m>
          </m:e>
        </m:d>
      </m:oMath>
    </w:p>
    <w:p w:rsidR="00E551EC" w:rsidRDefault="00E551EC" w:rsidP="00E551EC">
      <w:pPr>
        <w:pStyle w:val="a3"/>
      </w:pPr>
      <w:r>
        <w:t>Исправленные значения имеют вид:</w:t>
      </w:r>
    </w:p>
    <w:p w:rsidR="00E551EC" w:rsidRPr="00B07E8A" w:rsidRDefault="00E551EC" w:rsidP="00E551EC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</m:t>
          </m:r>
          <m:r>
            <w:rPr>
              <w:rFonts w:ascii="Cambria Math" w:hAnsi="Cambria Math"/>
              <w:lang w:val="en-US"/>
            </w:rPr>
            <m:t>k</m:t>
          </m:r>
        </m:oMath>
      </m:oMathPara>
    </w:p>
    <w:p w:rsidR="00BE42B4" w:rsidRPr="00BE42B4" w:rsidRDefault="00E551EC" w:rsidP="00E551EC">
      <w:pPr>
        <w:pStyle w:val="a3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+δb</m:t>
          </m:r>
        </m:oMath>
      </m:oMathPara>
    </w:p>
    <w:p w:rsidR="00975DC4" w:rsidRDefault="00567A24" w:rsidP="003A60F0">
      <w:pPr>
        <w:jc w:val="both"/>
        <w:rPr>
          <w:rFonts w:eastAsiaTheme="minorEastAsia"/>
        </w:rPr>
      </w:pPr>
      <w:r w:rsidRPr="00567A24">
        <w:rPr>
          <w:noProof/>
          <w:lang w:eastAsia="ru-RU"/>
        </w:rPr>
        <w:lastRenderedPageBreak/>
        <w:drawing>
          <wp:inline distT="0" distB="0" distL="0" distR="0">
            <wp:extent cx="6335362" cy="50825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54" cy="50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2" w:rsidRPr="00975792" w:rsidRDefault="00975792" w:rsidP="00975792">
      <w:pPr>
        <w:jc w:val="center"/>
        <w:rPr>
          <w:rFonts w:ascii="Times New Roman" w:eastAsiaTheme="minorEastAsia" w:hAnsi="Times New Roman" w:cs="Times New Roman"/>
        </w:rPr>
      </w:pPr>
      <w:r w:rsidRPr="00975792">
        <w:rPr>
          <w:rFonts w:ascii="Times New Roman" w:eastAsiaTheme="minorEastAsia" w:hAnsi="Times New Roman" w:cs="Times New Roman"/>
        </w:rPr>
        <w:t>Рисунок 1 – Вычисление элементов в системе нормальных уравнений</w:t>
      </w:r>
    </w:p>
    <w:p w:rsidR="00E551EC" w:rsidRDefault="00567A24" w:rsidP="00975792">
      <w:pPr>
        <w:jc w:val="center"/>
        <w:rPr>
          <w:rFonts w:eastAsiaTheme="minorEastAsia"/>
        </w:rPr>
      </w:pPr>
      <w:r w:rsidRPr="00567A24">
        <w:rPr>
          <w:noProof/>
          <w:lang w:eastAsia="ru-RU"/>
        </w:rPr>
        <w:drawing>
          <wp:inline distT="0" distB="0" distL="0" distR="0">
            <wp:extent cx="2095500" cy="2827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2" w:rsidRPr="00975792" w:rsidRDefault="00975792" w:rsidP="0097579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Рисунок 2</w:t>
      </w:r>
      <w:r w:rsidRPr="00975792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Расчет вектора поправок из системы нормальных уравнений</w:t>
      </w:r>
    </w:p>
    <w:p w:rsidR="00E551EC" w:rsidRPr="00975792" w:rsidRDefault="00E551EC" w:rsidP="00E551EC">
      <w:pPr>
        <w:pStyle w:val="a3"/>
        <w:rPr>
          <w:u w:val="single"/>
        </w:rPr>
      </w:pPr>
      <w:r w:rsidRPr="00975792">
        <w:rPr>
          <w:u w:val="single"/>
        </w:rPr>
        <w:t>Уравнение регрессии:</w:t>
      </w:r>
    </w:p>
    <w:p w:rsidR="00E551EC" w:rsidRPr="00E551EC" w:rsidRDefault="00E551EC" w:rsidP="00E551EC">
      <w:pPr>
        <w:pStyle w:val="a3"/>
      </w:pPr>
      <m:oMathPara>
        <m:oMath>
          <m:r>
            <w:rPr>
              <w:rFonts w:ascii="Cambria Math" w:hAnsi="Cambria Math"/>
            </w:rPr>
            <m:t>y=13,83x+13,09</m:t>
          </m:r>
        </m:oMath>
      </m:oMathPara>
    </w:p>
    <w:p w:rsidR="00E551EC" w:rsidRPr="00975792" w:rsidRDefault="00E551EC" w:rsidP="00E551EC">
      <w:pPr>
        <w:pStyle w:val="a3"/>
        <w:rPr>
          <w:b/>
          <w:i/>
          <w:u w:val="single"/>
        </w:rPr>
      </w:pPr>
      <w:r w:rsidRPr="00975792">
        <w:rPr>
          <w:b/>
          <w:i/>
          <w:u w:val="single"/>
        </w:rPr>
        <w:lastRenderedPageBreak/>
        <w:t>2. Корреляционный анализ</w:t>
      </w:r>
    </w:p>
    <w:p w:rsidR="00E551EC" w:rsidRDefault="00380A34" w:rsidP="00E551EC">
      <w:pPr>
        <w:pStyle w:val="a3"/>
      </w:pPr>
      <w:r>
        <w:t>Качество аппроксимации описывают через 2 параметра: коэффициент ковариации и коэффициент корреляции.</w:t>
      </w:r>
    </w:p>
    <w:p w:rsidR="0041366E" w:rsidRDefault="0041366E" w:rsidP="00380A34">
      <w:pPr>
        <w:pStyle w:val="a3"/>
      </w:pPr>
      <w:r w:rsidRPr="00975792">
        <w:rPr>
          <w:u w:val="single"/>
        </w:rPr>
        <w:t>Ковариация</w:t>
      </w:r>
      <w:r w:rsidRPr="0041366E">
        <w:t xml:space="preserve"> оценивает силу линейной зависимости между двумя числовыми переменными X и Y.</w:t>
      </w:r>
      <w:r w:rsidRPr="0041366E">
        <w:rPr>
          <w:rFonts w:ascii="Arial" w:eastAsiaTheme="minorHAnsi" w:hAnsi="Arial" w:cs="Arial"/>
          <w:color w:val="333333"/>
          <w:sz w:val="18"/>
          <w:szCs w:val="18"/>
          <w:shd w:val="clear" w:color="auto" w:fill="FFFFFF"/>
          <w:lang w:eastAsia="en-US"/>
        </w:rPr>
        <w:t xml:space="preserve"> </w:t>
      </w:r>
      <w:r w:rsidRPr="0041366E">
        <w:t xml:space="preserve">Знак ковариации указывает на вид линейной связи между рассматриваемыми величинами: если </w:t>
      </w:r>
      <w:proofErr w:type="gramStart"/>
      <w:r w:rsidRPr="0041366E">
        <w:t>она &gt;</w:t>
      </w:r>
      <w:proofErr w:type="gramEnd"/>
      <w:r w:rsidRPr="0041366E">
        <w:t xml:space="preserve"> 0 - это означает прямую связь (при росте одной величины растет и другая), ковариация &lt; 0 указывает на обратную связь. При ковариации = 0 линейная связь между переменными отсутствует.</w:t>
      </w:r>
    </w:p>
    <w:p w:rsidR="0041366E" w:rsidRPr="00536D89" w:rsidRDefault="00C97622" w:rsidP="00F80F76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Kov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-M(x)∙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-M(y)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25367,73</m:t>
              </m:r>
            </m:num>
            <m:den>
              <m:r>
                <w:rPr>
                  <w:rFonts w:ascii="Cambria Math" w:hAnsi="Cambria Math"/>
                </w:rPr>
                <m:t>31</m:t>
              </m:r>
            </m:den>
          </m:f>
          <m:r>
            <w:rPr>
              <w:rFonts w:ascii="Cambria Math" w:hAnsi="Cambria Math"/>
            </w:rPr>
            <m:t>=818,31</m:t>
          </m:r>
        </m:oMath>
      </m:oMathPara>
    </w:p>
    <w:p w:rsidR="0041366E" w:rsidRDefault="0041366E" w:rsidP="0041366E">
      <w:pPr>
        <w:pStyle w:val="a3"/>
      </w:pPr>
      <w:r>
        <w:t xml:space="preserve">Следовательно, с ростом </w:t>
      </w:r>
      <w:r>
        <w:rPr>
          <w:lang w:val="en-US"/>
        </w:rPr>
        <w:t>X</w:t>
      </w:r>
      <w:r w:rsidRPr="00536D89">
        <w:t xml:space="preserve"> </w:t>
      </w:r>
      <w:r>
        <w:t xml:space="preserve">значения </w:t>
      </w:r>
      <w:r>
        <w:rPr>
          <w:lang w:val="en-US"/>
        </w:rPr>
        <w:t>Y</w:t>
      </w:r>
      <w:r w:rsidRPr="00536D89">
        <w:t xml:space="preserve"> </w:t>
      </w:r>
      <w:r>
        <w:t>действительно увеличивается.</w:t>
      </w:r>
    </w:p>
    <w:p w:rsidR="0041366E" w:rsidRDefault="00380A34" w:rsidP="00380A34">
      <w:pPr>
        <w:pStyle w:val="a3"/>
      </w:pPr>
      <w:r w:rsidRPr="00975792">
        <w:rPr>
          <w:u w:val="single"/>
        </w:rPr>
        <w:t>Коэффициент корреляции</w:t>
      </w:r>
      <w:r w:rsidRPr="00380A34">
        <w:t xml:space="preserve"> показывает тесноту линейной взаимосвязи и изменяется в диапазоне от -1 до 1. -1 означает полную (функциональную) ли</w:t>
      </w:r>
      <w:r w:rsidR="0041366E">
        <w:t xml:space="preserve">нейную обратную взаимосвязь. 1 </w:t>
      </w:r>
      <w:r w:rsidRPr="00380A34">
        <w:t>– полную (функциональную) линейную положительную взаимосвязь. 0 – отсутствие линейной корреляции (но не обязательно взаимосвязи).</w:t>
      </w:r>
      <w:r w:rsidR="0041366E">
        <w:t xml:space="preserve"> </w:t>
      </w:r>
    </w:p>
    <w:p w:rsidR="0041366E" w:rsidRPr="00536D89" w:rsidRDefault="00C97622" w:rsidP="0041366E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Kov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41366E" w:rsidRPr="00536D89" w:rsidRDefault="00C97622" w:rsidP="0041366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1833,73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e>
          </m:rad>
          <m:r>
            <w:rPr>
              <w:rFonts w:ascii="Cambria Math" w:hAnsi="Cambria Math"/>
            </w:rPr>
            <m:t>=7,69</m:t>
          </m:r>
        </m:oMath>
      </m:oMathPara>
    </w:p>
    <w:p w:rsidR="0041366E" w:rsidRPr="00360439" w:rsidRDefault="00C97622" w:rsidP="00F80F76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-M(y)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369161,75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</m:e>
          </m:rad>
          <m:r>
            <w:rPr>
              <w:rFonts w:ascii="Cambria Math" w:hAnsi="Cambria Math"/>
            </w:rPr>
            <m:t>=109,13</m:t>
          </m:r>
        </m:oMath>
      </m:oMathPara>
    </w:p>
    <w:p w:rsidR="0041366E" w:rsidRDefault="0041366E" w:rsidP="00380A34">
      <w:pPr>
        <w:pStyle w:val="a3"/>
      </w:pPr>
    </w:p>
    <w:p w:rsidR="0041366E" w:rsidRDefault="008E51B2" w:rsidP="0041366E">
      <w:pPr>
        <w:pStyle w:val="a3"/>
      </w:pPr>
      <w:r>
        <w:t>К</w:t>
      </w:r>
      <w:r w:rsidR="0041366E">
        <w:t>оэффициент корреляции:</w:t>
      </w:r>
    </w:p>
    <w:p w:rsidR="0041366E" w:rsidRPr="00360439" w:rsidRDefault="00C97622" w:rsidP="0041366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818,31</m:t>
              </m:r>
            </m:num>
            <m:den>
              <m:r>
                <w:rPr>
                  <w:rFonts w:ascii="Cambria Math" w:hAnsi="Cambria Math"/>
                </w:rPr>
                <m:t>7,69∙109,13</m:t>
              </m:r>
            </m:den>
          </m:f>
          <m:r>
            <w:rPr>
              <w:rFonts w:ascii="Cambria Math" w:hAnsi="Cambria Math"/>
            </w:rPr>
            <m:t>=0,975</m:t>
          </m:r>
        </m:oMath>
      </m:oMathPara>
    </w:p>
    <w:p w:rsidR="0041366E" w:rsidRPr="00360439" w:rsidRDefault="0041366E" w:rsidP="0041366E">
      <w:pPr>
        <w:pStyle w:val="a3"/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и близко к 1, следовательно, корреляция положительная, и значения </w:t>
      </w:r>
      <w:r>
        <w:rPr>
          <w:lang w:val="en-US"/>
        </w:rPr>
        <w:t>X</w:t>
      </w:r>
      <w:r w:rsidRPr="00360439">
        <w:t xml:space="preserve"> </w:t>
      </w:r>
      <w:r>
        <w:t xml:space="preserve">и </w:t>
      </w:r>
      <w:r>
        <w:rPr>
          <w:lang w:val="en-US"/>
        </w:rPr>
        <w:t>Y</w:t>
      </w:r>
      <w:r w:rsidRPr="00360439">
        <w:t xml:space="preserve"> </w:t>
      </w:r>
      <w:r>
        <w:t>обладают между собой тесной линейной связью.</w:t>
      </w:r>
    </w:p>
    <w:p w:rsidR="00380A34" w:rsidRDefault="00975792" w:rsidP="00E551EC">
      <w:pPr>
        <w:pStyle w:val="a3"/>
      </w:pPr>
      <w:r w:rsidRPr="00975792">
        <w:rPr>
          <w:noProof/>
        </w:rPr>
        <w:lastRenderedPageBreak/>
        <w:drawing>
          <wp:inline distT="0" distB="0" distL="0" distR="0">
            <wp:extent cx="5250180" cy="6149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2" w:rsidRDefault="00975792" w:rsidP="0097579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Рисунок 3</w:t>
      </w:r>
      <w:r w:rsidRPr="00975792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Расчет коэффициента ковариации</w:t>
      </w:r>
    </w:p>
    <w:p w:rsidR="00975792" w:rsidRPr="00975792" w:rsidRDefault="00975792" w:rsidP="00975792">
      <w:pPr>
        <w:jc w:val="center"/>
        <w:rPr>
          <w:rFonts w:ascii="Times New Roman" w:eastAsiaTheme="minorEastAsia" w:hAnsi="Times New Roman" w:cs="Times New Roman"/>
        </w:rPr>
      </w:pPr>
    </w:p>
    <w:p w:rsidR="00975792" w:rsidRPr="00975792" w:rsidRDefault="00975792" w:rsidP="00E551EC">
      <w:pPr>
        <w:pStyle w:val="a3"/>
      </w:pPr>
    </w:p>
    <w:p w:rsidR="0041366E" w:rsidRDefault="0041366E" w:rsidP="00E551EC">
      <w:pPr>
        <w:pStyle w:val="a3"/>
      </w:pPr>
    </w:p>
    <w:p w:rsidR="0041366E" w:rsidRDefault="0041366E" w:rsidP="00E551EC">
      <w:pPr>
        <w:pStyle w:val="a3"/>
      </w:pPr>
    </w:p>
    <w:p w:rsidR="0041366E" w:rsidRDefault="00975792" w:rsidP="00975792">
      <w:pPr>
        <w:pStyle w:val="a3"/>
        <w:jc w:val="center"/>
      </w:pPr>
      <w:r w:rsidRPr="00975792">
        <w:rPr>
          <w:noProof/>
        </w:rPr>
        <w:lastRenderedPageBreak/>
        <w:drawing>
          <wp:inline distT="0" distB="0" distL="0" distR="0">
            <wp:extent cx="3642360" cy="58321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84" cy="586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2" w:rsidRDefault="00975792" w:rsidP="0097579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Рисунок 4</w:t>
      </w:r>
      <w:r w:rsidRPr="00975792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Расчет коэффициента корреляции</w:t>
      </w:r>
    </w:p>
    <w:p w:rsidR="00826B18" w:rsidRPr="00F80F76" w:rsidRDefault="00826B18" w:rsidP="00826B18">
      <w:pPr>
        <w:pStyle w:val="a3"/>
        <w:rPr>
          <w:lang w:val="en-US"/>
        </w:rPr>
      </w:pPr>
      <w:r>
        <w:t>Для оценки качества подбора уравнения регрессии определ</w:t>
      </w:r>
      <w:r w:rsidR="00567A24">
        <w:t>яется</w:t>
      </w:r>
      <w:r>
        <w:t xml:space="preserve"> </w:t>
      </w:r>
      <w:r w:rsidRPr="00567A24">
        <w:rPr>
          <w:bCs/>
        </w:rPr>
        <w:t>коэффициент детерминации</w:t>
      </w:r>
      <w:r w:rsidRPr="00567A24">
        <w:t>.</w:t>
      </w:r>
    </w:p>
    <w:p w:rsidR="00826B18" w:rsidRDefault="00826B18" w:rsidP="00826B18">
      <w:pPr>
        <w:pStyle w:val="a3"/>
      </w:pPr>
      <w:r w:rsidRPr="00C97622">
        <w:rPr>
          <w:u w:val="single"/>
        </w:rPr>
        <w:t>Коэффициент детерминации</w:t>
      </w:r>
      <w:r>
        <w:t xml:space="preserve"> – параметр, показывающий долю объясненной дисперсии. Чем ближе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E1AA0">
        <w:t xml:space="preserve"> </w:t>
      </w:r>
      <w:r>
        <w:t>к 1, тем лучше регрессия описывает зависимость между результативным признаком и зависимой переменной.</w:t>
      </w:r>
    </w:p>
    <w:p w:rsidR="00826B18" w:rsidRPr="006375D8" w:rsidRDefault="00C97622" w:rsidP="00826B1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18226,01</m:t>
              </m:r>
            </m:num>
            <m:den>
              <m:r>
                <w:rPr>
                  <w:rFonts w:ascii="Cambria Math" w:hAnsi="Cambria Math"/>
                </w:rPr>
                <m:t>369161,745</m:t>
              </m:r>
            </m:den>
          </m:f>
          <m:r>
            <w:rPr>
              <w:rFonts w:ascii="Cambria Math" w:hAnsi="Cambria Math"/>
            </w:rPr>
            <m:t>=0,95</m:t>
          </m:r>
        </m:oMath>
      </m:oMathPara>
    </w:p>
    <w:p w:rsidR="00826B18" w:rsidRPr="00905E37" w:rsidRDefault="006375D8" w:rsidP="00C97622">
      <w:pPr>
        <w:pStyle w:val="a3"/>
      </w:pPr>
      <w:r>
        <w:t xml:space="preserve">Где </w:t>
      </w:r>
      <m:oMath>
        <m:r>
          <w:rPr>
            <w:rFonts w:ascii="Cambria Math" w:hAnsi="Cambria Math"/>
          </w:rPr>
          <m:t>v</m:t>
        </m:r>
      </m:oMath>
      <w:r>
        <w:t xml:space="preserve"> рассчитывается как разница между значением у, полученным по уравнению регрессии, и исходным значением.</w:t>
      </w:r>
    </w:p>
    <w:p w:rsidR="00826B18" w:rsidRDefault="00826B18" w:rsidP="00826B18">
      <w:pPr>
        <w:pStyle w:val="a3"/>
      </w:pPr>
      <w:r>
        <w:t xml:space="preserve">Так как значение близко к 1, то доля объясненной </w:t>
      </w:r>
      <w:r w:rsidR="008E51B2">
        <w:t>дисперсии</w:t>
      </w:r>
      <w:r>
        <w:t xml:space="preserve"> зависимой переменной высока.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6375D8" w:rsidTr="006375D8">
        <w:tc>
          <w:tcPr>
            <w:tcW w:w="3964" w:type="dxa"/>
          </w:tcPr>
          <w:p w:rsidR="006375D8" w:rsidRDefault="00F80F76" w:rsidP="006375D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F80F76">
              <w:lastRenderedPageBreak/>
              <w:drawing>
                <wp:inline distT="0" distB="0" distL="0" distR="0" wp14:anchorId="51D4977E" wp14:editId="63C48D9F">
                  <wp:extent cx="655320" cy="59588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595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75D8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6375D8" w:rsidRDefault="006375D8" w:rsidP="006375D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Рисунок 4</w:t>
            </w:r>
            <w:r w:rsidRPr="00975792">
              <w:rPr>
                <w:rFonts w:ascii="Times New Roman" w:eastAsiaTheme="minorEastAsia" w:hAnsi="Times New Roman" w:cs="Times New Roman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</w:rPr>
              <w:t>Значения У из уравнения регрессии</w:t>
            </w:r>
          </w:p>
          <w:p w:rsidR="006375D8" w:rsidRDefault="006375D8" w:rsidP="006375D8">
            <w:pPr>
              <w:pStyle w:val="a3"/>
              <w:ind w:firstLine="0"/>
              <w:jc w:val="center"/>
            </w:pPr>
          </w:p>
        </w:tc>
        <w:tc>
          <w:tcPr>
            <w:tcW w:w="5381" w:type="dxa"/>
          </w:tcPr>
          <w:p w:rsidR="006375D8" w:rsidRDefault="006375D8" w:rsidP="006375D8">
            <w:pPr>
              <w:pStyle w:val="a3"/>
              <w:ind w:firstLine="0"/>
              <w:jc w:val="center"/>
            </w:pPr>
            <w:r w:rsidRPr="006375D8">
              <w:rPr>
                <w:noProof/>
              </w:rPr>
              <w:drawing>
                <wp:inline distT="0" distB="0" distL="0" distR="0" wp14:anchorId="03AF1536" wp14:editId="6ECD5FF4">
                  <wp:extent cx="2293620" cy="6149340"/>
                  <wp:effectExtent l="0" t="0" r="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614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75D8" w:rsidRDefault="006375D8" w:rsidP="006375D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Рисунок 5</w:t>
            </w:r>
            <w:r w:rsidRPr="00975792">
              <w:rPr>
                <w:rFonts w:ascii="Times New Roman" w:eastAsiaTheme="minorEastAsia" w:hAnsi="Times New Roman" w:cs="Times New Roman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</w:rPr>
              <w:t>Расчет коэффициента детерминации</w:t>
            </w:r>
          </w:p>
          <w:p w:rsidR="006375D8" w:rsidRDefault="006375D8" w:rsidP="006375D8">
            <w:pPr>
              <w:pStyle w:val="a3"/>
              <w:ind w:firstLine="0"/>
              <w:jc w:val="center"/>
            </w:pPr>
          </w:p>
        </w:tc>
      </w:tr>
    </w:tbl>
    <w:p w:rsidR="006375D8" w:rsidRDefault="006375D8" w:rsidP="00826B18">
      <w:pPr>
        <w:pStyle w:val="a3"/>
      </w:pPr>
    </w:p>
    <w:p w:rsidR="00F80F76" w:rsidRDefault="00F80F76" w:rsidP="00826B18">
      <w:pPr>
        <w:pStyle w:val="a3"/>
      </w:pPr>
    </w:p>
    <w:p w:rsidR="006375D8" w:rsidRDefault="006375D8" w:rsidP="006375D8">
      <w:pPr>
        <w:pStyle w:val="a3"/>
        <w:jc w:val="center"/>
      </w:pPr>
    </w:p>
    <w:p w:rsidR="006375D8" w:rsidRPr="007E1AA0" w:rsidRDefault="006375D8" w:rsidP="006375D8">
      <w:pPr>
        <w:pStyle w:val="a3"/>
        <w:jc w:val="center"/>
      </w:pPr>
    </w:p>
    <w:p w:rsidR="00975DC4" w:rsidRDefault="0081524F" w:rsidP="003A60F0">
      <w:pPr>
        <w:jc w:val="both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4E3C3B31" wp14:editId="38A6EE1A">
            <wp:extent cx="6347460" cy="3869055"/>
            <wp:effectExtent l="0" t="0" r="15240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375D8" w:rsidRDefault="006375D8" w:rsidP="006375D8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Рисунок 6</w:t>
      </w:r>
      <w:r w:rsidRPr="006375D8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Исходные данные, линейная регрессия и линия тренда с коэффициентом детерминации</w:t>
      </w:r>
    </w:p>
    <w:p w:rsidR="006375D8" w:rsidRDefault="0081524F" w:rsidP="0081524F">
      <w:pPr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 w:rsidRPr="0081524F">
        <w:rPr>
          <w:rFonts w:ascii="Times New Roman" w:eastAsiaTheme="minorEastAsia" w:hAnsi="Times New Roman" w:cs="Times New Roman"/>
          <w:b/>
          <w:i/>
          <w:sz w:val="24"/>
          <w:u w:val="single"/>
        </w:rPr>
        <w:t>Вывод:</w:t>
      </w:r>
      <w:r w:rsidRPr="0081524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по исходным экспериментальным </w:t>
      </w:r>
      <w:r>
        <w:rPr>
          <w:rFonts w:ascii="Times New Roman" w:eastAsiaTheme="minorEastAsia" w:hAnsi="Times New Roman" w:cs="Times New Roman"/>
          <w:sz w:val="24"/>
        </w:rPr>
        <w:t>данным</w:t>
      </w:r>
      <w:r>
        <w:rPr>
          <w:rFonts w:ascii="Times New Roman" w:eastAsiaTheme="minorEastAsia" w:hAnsi="Times New Roman" w:cs="Times New Roman"/>
          <w:sz w:val="24"/>
        </w:rPr>
        <w:t xml:space="preserve"> в результате регрессионного анализа было получено уравнение линейной регрессии: </w:t>
      </w:r>
    </w:p>
    <w:p w:rsidR="0081524F" w:rsidRPr="00E551EC" w:rsidRDefault="0081524F" w:rsidP="0081524F">
      <w:pPr>
        <w:pStyle w:val="a3"/>
      </w:pPr>
      <m:oMathPara>
        <m:oMath>
          <m:r>
            <w:rPr>
              <w:rFonts w:ascii="Cambria Math" w:hAnsi="Cambria Math"/>
            </w:rPr>
            <m:t>y=13,83x+13,09</m:t>
          </m:r>
        </m:oMath>
      </m:oMathPara>
    </w:p>
    <w:p w:rsidR="0081524F" w:rsidRDefault="0081524F" w:rsidP="0081524F">
      <w:pPr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 результате корреляционного анализа был рассчитан коэффициент ковариации:</w:t>
      </w:r>
    </w:p>
    <w:p w:rsidR="0081524F" w:rsidRPr="0081524F" w:rsidRDefault="0081524F" w:rsidP="0081524F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Kov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=818,31</m:t>
          </m:r>
          <m:r>
            <w:rPr>
              <w:rFonts w:ascii="Cambria Math" w:hAnsi="Cambria Math"/>
            </w:rPr>
            <m:t>,</m:t>
          </m:r>
        </m:oMath>
      </m:oMathPara>
    </w:p>
    <w:p w:rsidR="0081524F" w:rsidRDefault="0081524F" w:rsidP="0081524F">
      <w:pPr>
        <w:pStyle w:val="a3"/>
      </w:pPr>
      <w:r>
        <w:t>к</w:t>
      </w:r>
      <w:r w:rsidRPr="0081524F">
        <w:t xml:space="preserve">оторый </w:t>
      </w:r>
      <w:r>
        <w:t xml:space="preserve">указывает на сильную линейную зависимость между Х и </w:t>
      </w:r>
      <w:proofErr w:type="gramStart"/>
      <w:r>
        <w:t>У</w:t>
      </w:r>
      <w:proofErr w:type="gramEnd"/>
      <w:r>
        <w:t>, а так же был рассчитан коэффициент корреляции:</w:t>
      </w:r>
    </w:p>
    <w:p w:rsidR="0081524F" w:rsidRPr="0081524F" w:rsidRDefault="0081524F" w:rsidP="0081524F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=0,975</m:t>
          </m:r>
          <m:r>
            <w:rPr>
              <w:rFonts w:ascii="Cambria Math" w:hAnsi="Cambria Math"/>
            </w:rPr>
            <m:t>,</m:t>
          </m:r>
        </m:oMath>
      </m:oMathPara>
    </w:p>
    <w:p w:rsidR="0081524F" w:rsidRDefault="0081524F" w:rsidP="0081524F">
      <w:pPr>
        <w:pStyle w:val="a3"/>
      </w:pPr>
      <w:r>
        <w:t>который указывает на тесноту линейной зависимости между Х и У.</w:t>
      </w:r>
    </w:p>
    <w:p w:rsidR="0081524F" w:rsidRDefault="0081524F" w:rsidP="0081524F">
      <w:pPr>
        <w:pStyle w:val="a3"/>
      </w:pPr>
      <w:r>
        <w:t xml:space="preserve">Для </w:t>
      </w:r>
      <w:r w:rsidR="00C97622">
        <w:t>того чтобы выявить, какую долю дисперсии объясняет полученное уравнение регрессии, был рассчитан коэффициент детерминации:</w:t>
      </w:r>
    </w:p>
    <w:p w:rsidR="00C97622" w:rsidRPr="00C97622" w:rsidRDefault="00C97622" w:rsidP="00C97622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=0,95</m:t>
          </m:r>
          <m:r>
            <w:rPr>
              <w:rFonts w:ascii="Cambria Math" w:hAnsi="Cambria Math"/>
            </w:rPr>
            <m:t>,</m:t>
          </m:r>
        </m:oMath>
      </m:oMathPara>
    </w:p>
    <w:p w:rsidR="00C97622" w:rsidRPr="00905E37" w:rsidRDefault="00C97622" w:rsidP="00C97622">
      <w:pPr>
        <w:pStyle w:val="a3"/>
      </w:pPr>
      <w:r>
        <w:t>что означает, что подобранное уравнение линейной регрессии достаточно хорошо описывает поведение исходных данных.</w:t>
      </w:r>
    </w:p>
    <w:p w:rsidR="003A60F0" w:rsidRPr="003A60F0" w:rsidRDefault="003A60F0" w:rsidP="000B68CB">
      <w:pPr>
        <w:jc w:val="both"/>
        <w:rPr>
          <w:rFonts w:eastAsiaTheme="minorEastAsia"/>
        </w:rPr>
      </w:pPr>
      <w:bookmarkStart w:id="0" w:name="_GoBack"/>
      <w:bookmarkEnd w:id="0"/>
    </w:p>
    <w:p w:rsidR="009B1114" w:rsidRPr="00D47868" w:rsidRDefault="009B1114" w:rsidP="000B68CB">
      <w:pPr>
        <w:jc w:val="both"/>
      </w:pPr>
    </w:p>
    <w:p w:rsidR="00154704" w:rsidRPr="00154704" w:rsidRDefault="00154704" w:rsidP="000B68CB">
      <w:pPr>
        <w:jc w:val="both"/>
      </w:pPr>
    </w:p>
    <w:sectPr w:rsidR="00154704" w:rsidRPr="0015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1B"/>
    <w:rsid w:val="00064798"/>
    <w:rsid w:val="000B3F97"/>
    <w:rsid w:val="000B68CB"/>
    <w:rsid w:val="00154704"/>
    <w:rsid w:val="00380A34"/>
    <w:rsid w:val="00384218"/>
    <w:rsid w:val="003A60F0"/>
    <w:rsid w:val="0041366E"/>
    <w:rsid w:val="00567A24"/>
    <w:rsid w:val="0059181B"/>
    <w:rsid w:val="006375D8"/>
    <w:rsid w:val="007F162F"/>
    <w:rsid w:val="0081524F"/>
    <w:rsid w:val="00826B18"/>
    <w:rsid w:val="008E51B2"/>
    <w:rsid w:val="00975792"/>
    <w:rsid w:val="00975DC4"/>
    <w:rsid w:val="009B1114"/>
    <w:rsid w:val="00AD77D7"/>
    <w:rsid w:val="00BE42B4"/>
    <w:rsid w:val="00C97622"/>
    <w:rsid w:val="00D47868"/>
    <w:rsid w:val="00E551EC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E258"/>
  <w15:chartTrackingRefBased/>
  <w15:docId w15:val="{8F2A8BDD-512F-499E-9A6F-53DC3F0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5D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E42B4"/>
    <w:rPr>
      <w:color w:val="808080"/>
    </w:rPr>
  </w:style>
  <w:style w:type="paragraph" w:styleId="a5">
    <w:name w:val="Subtitle"/>
    <w:aliases w:val="Рисунок"/>
    <w:basedOn w:val="a"/>
    <w:next w:val="a"/>
    <w:link w:val="a6"/>
    <w:uiPriority w:val="11"/>
    <w:qFormat/>
    <w:rsid w:val="00E551EC"/>
    <w:pPr>
      <w:widowControl w:val="0"/>
      <w:numPr>
        <w:ilvl w:val="1"/>
      </w:numPr>
      <w:spacing w:after="0" w:line="240" w:lineRule="auto"/>
      <w:jc w:val="center"/>
    </w:pPr>
    <w:rPr>
      <w:rFonts w:ascii="Times New Roman" w:eastAsiaTheme="minorEastAsia" w:hAnsi="Times New Roman" w:cs="Times New Roman"/>
      <w:spacing w:val="15"/>
      <w:szCs w:val="24"/>
      <w:lang w:eastAsia="ru-RU"/>
    </w:rPr>
  </w:style>
  <w:style w:type="character" w:customStyle="1" w:styleId="a6">
    <w:name w:val="Подзаголовок Знак"/>
    <w:aliases w:val="Рисунок Знак"/>
    <w:basedOn w:val="a0"/>
    <w:link w:val="a5"/>
    <w:uiPriority w:val="11"/>
    <w:rsid w:val="00E551EC"/>
    <w:rPr>
      <w:rFonts w:ascii="Times New Roman" w:eastAsiaTheme="minorEastAsia" w:hAnsi="Times New Roman" w:cs="Times New Roman"/>
      <w:spacing w:val="15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975792"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rsid w:val="0063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95;&#1077;&#1073;&#1072;\5%20&#1082;&#1091;&#1088;&#1089;\&#1052;&#1072;&#1090;.&#1089;&#1090;&#1072;&#1090;&#1080;&#1089;&#1090;&#1080;&#1082;&#1072;\2%20&#1083;&#1072;&#1073;&#1072;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587265006508334E-2"/>
          <c:y val="6.0980629848453399E-2"/>
          <c:w val="0.64759006750172488"/>
          <c:h val="0.86713000680740149"/>
        </c:manualLayout>
      </c:layout>
      <c:scatterChart>
        <c:scatterStyle val="lineMarker"/>
        <c:varyColors val="0"/>
        <c:ser>
          <c:idx val="0"/>
          <c:order val="0"/>
          <c:tx>
            <c:v>Экспериментальные данные</c:v>
          </c:tx>
          <c:spPr>
            <a:ln w="28575">
              <a:noFill/>
            </a:ln>
          </c:spPr>
          <c:trendline>
            <c:trendlineType val="linear"/>
            <c:dispRSqr val="1"/>
            <c:dispEq val="0"/>
            <c:trendlineLbl>
              <c:numFmt formatCode="General" sourceLinked="0"/>
            </c:trendlineLbl>
          </c:trendline>
          <c:xVal>
            <c:numRef>
              <c:f>Лист1!$B$2:$B$32</c:f>
              <c:numCache>
                <c:formatCode>0.00</c:formatCode>
                <c:ptCount val="31"/>
                <c:pt idx="0">
                  <c:v>27.75</c:v>
                </c:pt>
                <c:pt idx="1">
                  <c:v>9.2899999999999991</c:v>
                </c:pt>
                <c:pt idx="2">
                  <c:v>6.02</c:v>
                </c:pt>
                <c:pt idx="3">
                  <c:v>22.7</c:v>
                </c:pt>
                <c:pt idx="4">
                  <c:v>1.97</c:v>
                </c:pt>
                <c:pt idx="5">
                  <c:v>0.34</c:v>
                </c:pt>
                <c:pt idx="6">
                  <c:v>27.51</c:v>
                </c:pt>
                <c:pt idx="7">
                  <c:v>6.12</c:v>
                </c:pt>
                <c:pt idx="8">
                  <c:v>21.59</c:v>
                </c:pt>
                <c:pt idx="9">
                  <c:v>21.11</c:v>
                </c:pt>
                <c:pt idx="10">
                  <c:v>24.73</c:v>
                </c:pt>
                <c:pt idx="11">
                  <c:v>14.15</c:v>
                </c:pt>
                <c:pt idx="12">
                  <c:v>14.48</c:v>
                </c:pt>
                <c:pt idx="13">
                  <c:v>16.510000000000002</c:v>
                </c:pt>
                <c:pt idx="14">
                  <c:v>18.72</c:v>
                </c:pt>
                <c:pt idx="15">
                  <c:v>11.59</c:v>
                </c:pt>
                <c:pt idx="16">
                  <c:v>7.86</c:v>
                </c:pt>
                <c:pt idx="17">
                  <c:v>17.54</c:v>
                </c:pt>
                <c:pt idx="18">
                  <c:v>12.79</c:v>
                </c:pt>
                <c:pt idx="19">
                  <c:v>0.43</c:v>
                </c:pt>
                <c:pt idx="20">
                  <c:v>21.24</c:v>
                </c:pt>
                <c:pt idx="21">
                  <c:v>13.9</c:v>
                </c:pt>
                <c:pt idx="22">
                  <c:v>17.29</c:v>
                </c:pt>
                <c:pt idx="23">
                  <c:v>26.45</c:v>
                </c:pt>
                <c:pt idx="24">
                  <c:v>1.96</c:v>
                </c:pt>
                <c:pt idx="25">
                  <c:v>15.8</c:v>
                </c:pt>
                <c:pt idx="26">
                  <c:v>11.05</c:v>
                </c:pt>
                <c:pt idx="27">
                  <c:v>14.26</c:v>
                </c:pt>
                <c:pt idx="28">
                  <c:v>19.649999999999999</c:v>
                </c:pt>
                <c:pt idx="29">
                  <c:v>10.28</c:v>
                </c:pt>
                <c:pt idx="30">
                  <c:v>14.44</c:v>
                </c:pt>
              </c:numCache>
            </c:numRef>
          </c:xVal>
          <c:yVal>
            <c:numRef>
              <c:f>Лист1!$C$2:$C$32</c:f>
              <c:numCache>
                <c:formatCode>0.00</c:formatCode>
                <c:ptCount val="31"/>
                <c:pt idx="0">
                  <c:v>390.1</c:v>
                </c:pt>
                <c:pt idx="1">
                  <c:v>111.65</c:v>
                </c:pt>
                <c:pt idx="2">
                  <c:v>97.43</c:v>
                </c:pt>
                <c:pt idx="3">
                  <c:v>322.7</c:v>
                </c:pt>
                <c:pt idx="4">
                  <c:v>33.26</c:v>
                </c:pt>
                <c:pt idx="5">
                  <c:v>5.64</c:v>
                </c:pt>
                <c:pt idx="6">
                  <c:v>376.53</c:v>
                </c:pt>
                <c:pt idx="7">
                  <c:v>146.41999999999999</c:v>
                </c:pt>
                <c:pt idx="8">
                  <c:v>296.81</c:v>
                </c:pt>
                <c:pt idx="9">
                  <c:v>336.07</c:v>
                </c:pt>
                <c:pt idx="10">
                  <c:v>381.32</c:v>
                </c:pt>
                <c:pt idx="11">
                  <c:v>260.3</c:v>
                </c:pt>
                <c:pt idx="12">
                  <c:v>233.05</c:v>
                </c:pt>
                <c:pt idx="13">
                  <c:v>198.82</c:v>
                </c:pt>
                <c:pt idx="14">
                  <c:v>258.48</c:v>
                </c:pt>
                <c:pt idx="15">
                  <c:v>166.43</c:v>
                </c:pt>
                <c:pt idx="16">
                  <c:v>118.54</c:v>
                </c:pt>
                <c:pt idx="17">
                  <c:v>292.66000000000003</c:v>
                </c:pt>
                <c:pt idx="18">
                  <c:v>215.77</c:v>
                </c:pt>
                <c:pt idx="19">
                  <c:v>30.56</c:v>
                </c:pt>
                <c:pt idx="20">
                  <c:v>304.19</c:v>
                </c:pt>
                <c:pt idx="21">
                  <c:v>189.97</c:v>
                </c:pt>
                <c:pt idx="22">
                  <c:v>232.08</c:v>
                </c:pt>
                <c:pt idx="23">
                  <c:v>389.07</c:v>
                </c:pt>
                <c:pt idx="24">
                  <c:v>46.43</c:v>
                </c:pt>
                <c:pt idx="25">
                  <c:v>213.49</c:v>
                </c:pt>
                <c:pt idx="26">
                  <c:v>138.72999999999999</c:v>
                </c:pt>
                <c:pt idx="27">
                  <c:v>245.4</c:v>
                </c:pt>
                <c:pt idx="28">
                  <c:v>290.06</c:v>
                </c:pt>
                <c:pt idx="29">
                  <c:v>124.37</c:v>
                </c:pt>
                <c:pt idx="30">
                  <c:v>178.15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83-4C2C-8618-36B8F7C5CBC9}"/>
            </c:ext>
          </c:extLst>
        </c:ser>
        <c:ser>
          <c:idx val="1"/>
          <c:order val="1"/>
          <c:tx>
            <c:v>Линейная регрессия</c:v>
          </c:tx>
          <c:xVal>
            <c:numRef>
              <c:f>Лист1!$R$2:$R$32</c:f>
              <c:numCache>
                <c:formatCode>General</c:formatCode>
                <c:ptCount val="31"/>
                <c:pt idx="0">
                  <c:v>27.75</c:v>
                </c:pt>
                <c:pt idx="1">
                  <c:v>9.2899999999999991</c:v>
                </c:pt>
                <c:pt idx="2">
                  <c:v>6.02</c:v>
                </c:pt>
                <c:pt idx="3">
                  <c:v>22.7</c:v>
                </c:pt>
                <c:pt idx="4">
                  <c:v>1.97</c:v>
                </c:pt>
                <c:pt idx="5">
                  <c:v>0.34</c:v>
                </c:pt>
                <c:pt idx="6">
                  <c:v>27.51</c:v>
                </c:pt>
                <c:pt idx="7">
                  <c:v>6.12</c:v>
                </c:pt>
                <c:pt idx="8">
                  <c:v>21.59</c:v>
                </c:pt>
                <c:pt idx="9">
                  <c:v>21.11</c:v>
                </c:pt>
                <c:pt idx="10">
                  <c:v>24.73</c:v>
                </c:pt>
                <c:pt idx="11">
                  <c:v>14.15</c:v>
                </c:pt>
                <c:pt idx="12">
                  <c:v>14.48</c:v>
                </c:pt>
                <c:pt idx="13">
                  <c:v>16.510000000000002</c:v>
                </c:pt>
                <c:pt idx="14">
                  <c:v>18.72</c:v>
                </c:pt>
                <c:pt idx="15">
                  <c:v>11.59</c:v>
                </c:pt>
                <c:pt idx="16">
                  <c:v>7.86</c:v>
                </c:pt>
                <c:pt idx="17">
                  <c:v>17.54</c:v>
                </c:pt>
                <c:pt idx="18">
                  <c:v>12.79</c:v>
                </c:pt>
                <c:pt idx="19">
                  <c:v>0.43</c:v>
                </c:pt>
                <c:pt idx="20">
                  <c:v>21.24</c:v>
                </c:pt>
                <c:pt idx="21">
                  <c:v>13.9</c:v>
                </c:pt>
                <c:pt idx="22">
                  <c:v>17.29</c:v>
                </c:pt>
                <c:pt idx="23">
                  <c:v>26.45</c:v>
                </c:pt>
                <c:pt idx="24">
                  <c:v>1.96</c:v>
                </c:pt>
                <c:pt idx="25">
                  <c:v>15.8</c:v>
                </c:pt>
                <c:pt idx="26">
                  <c:v>11.05</c:v>
                </c:pt>
                <c:pt idx="27">
                  <c:v>14.26</c:v>
                </c:pt>
                <c:pt idx="28">
                  <c:v>19.649999999999999</c:v>
                </c:pt>
                <c:pt idx="29">
                  <c:v>10.28</c:v>
                </c:pt>
                <c:pt idx="30">
                  <c:v>14.44</c:v>
                </c:pt>
              </c:numCache>
            </c:numRef>
          </c:xVal>
          <c:yVal>
            <c:numRef>
              <c:f>Лист1!$S$2:$S$32</c:f>
              <c:numCache>
                <c:formatCode>0.00</c:formatCode>
                <c:ptCount val="31"/>
                <c:pt idx="0">
                  <c:v>396.9837143421106</c:v>
                </c:pt>
                <c:pt idx="1">
                  <c:v>141.60913841774149</c:v>
                </c:pt>
                <c:pt idx="2">
                  <c:v>96.372146907845121</c:v>
                </c:pt>
                <c:pt idx="3">
                  <c:v>327.12230543538993</c:v>
                </c:pt>
                <c:pt idx="4">
                  <c:v>40.344680358890905</c:v>
                </c:pt>
                <c:pt idx="5">
                  <c:v>17.795354315731551</c:v>
                </c:pt>
                <c:pt idx="6">
                  <c:v>393.66356817624671</c:v>
                </c:pt>
                <c:pt idx="7">
                  <c:v>97.75554114362177</c:v>
                </c:pt>
                <c:pt idx="8">
                  <c:v>311.76662941826913</c:v>
                </c:pt>
                <c:pt idx="9">
                  <c:v>305.12633708654124</c:v>
                </c:pt>
                <c:pt idx="10">
                  <c:v>355.20520842165587</c:v>
                </c:pt>
                <c:pt idx="11">
                  <c:v>208.84209827648658</c:v>
                </c:pt>
                <c:pt idx="12">
                  <c:v>213.40729925454951</c:v>
                </c:pt>
                <c:pt idx="13">
                  <c:v>241.49020224081548</c:v>
                </c:pt>
                <c:pt idx="14">
                  <c:v>272.06321485147936</c:v>
                </c:pt>
                <c:pt idx="15">
                  <c:v>173.42720584060439</c:v>
                </c:pt>
                <c:pt idx="16">
                  <c:v>121.82660084613545</c:v>
                </c:pt>
                <c:pt idx="17">
                  <c:v>255.7391628693149</c:v>
                </c:pt>
                <c:pt idx="18">
                  <c:v>190.02793666992415</c:v>
                </c:pt>
                <c:pt idx="19">
                  <c:v>19.040409127930534</c:v>
                </c:pt>
                <c:pt idx="20">
                  <c:v>306.92474959305088</c:v>
                </c:pt>
                <c:pt idx="21">
                  <c:v>205.38361268704494</c:v>
                </c:pt>
                <c:pt idx="22">
                  <c:v>252.28067727987329</c:v>
                </c:pt>
                <c:pt idx="23">
                  <c:v>378.99958927701419</c:v>
                </c:pt>
                <c:pt idx="24">
                  <c:v>40.206340935313236</c:v>
                </c:pt>
                <c:pt idx="25">
                  <c:v>231.66810316680125</c:v>
                </c:pt>
                <c:pt idx="26">
                  <c:v>165.95687696741049</c:v>
                </c:pt>
                <c:pt idx="27">
                  <c:v>210.36383193584086</c:v>
                </c:pt>
                <c:pt idx="28">
                  <c:v>284.92878124420213</c:v>
                </c:pt>
                <c:pt idx="29">
                  <c:v>155.30474135193029</c:v>
                </c:pt>
                <c:pt idx="30">
                  <c:v>212.85394156023884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83-4C2C-8618-36B8F7C5C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08480"/>
        <c:axId val="115126656"/>
      </c:scatterChart>
      <c:valAx>
        <c:axId val="115108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Х</a:t>
                </a:r>
              </a:p>
            </c:rich>
          </c:tx>
          <c:layout>
            <c:manualLayout>
              <c:xMode val="edge"/>
              <c:yMode val="edge"/>
              <c:x val="0.74680721820341567"/>
              <c:y val="0.90126835915422077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15126656"/>
        <c:crosses val="autoZero"/>
        <c:crossBetween val="midCat"/>
      </c:valAx>
      <c:valAx>
        <c:axId val="1151266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У</a:t>
                </a:r>
              </a:p>
            </c:rich>
          </c:tx>
          <c:layout>
            <c:manualLayout>
              <c:xMode val="edge"/>
              <c:yMode val="edge"/>
              <c:x val="7.2267389340560068E-2"/>
              <c:y val="1.869873061983757E-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151084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258150721539285"/>
          <c:y val="0.35147290488245836"/>
          <c:w val="0.23459112773917687"/>
          <c:h val="0.4513293297717401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2022-11-30T09:46:00Z</dcterms:created>
  <dcterms:modified xsi:type="dcterms:W3CDTF">2022-12-08T14:47:00Z</dcterms:modified>
</cp:coreProperties>
</file>