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D12" w:rsidRDefault="00317DC0">
      <w:pPr>
        <w:pStyle w:val="Heading2"/>
        <w:contextualSpacing w:val="0"/>
      </w:pPr>
      <w:bookmarkStart w:id="0" w:name="_wv43xtgiw9qg" w:colFirst="0" w:colLast="0"/>
      <w:bookmarkEnd w:id="0"/>
      <w:r>
        <w:t>App Note: IoT Device Registration</w:t>
      </w:r>
    </w:p>
    <w:p w:rsidR="00004D12" w:rsidRDefault="00317DC0">
      <w:r>
        <w:t>03/25/2017</w:t>
      </w:r>
    </w:p>
    <w:p w:rsidR="00004D12" w:rsidRDefault="00004D12"/>
    <w:p w:rsidR="00004D12" w:rsidRDefault="00317DC0">
      <w:pPr>
        <w:pStyle w:val="Heading3"/>
        <w:contextualSpacing w:val="0"/>
      </w:pPr>
      <w:bookmarkStart w:id="1" w:name="_4live9ge0rtg" w:colFirst="0" w:colLast="0"/>
      <w:bookmarkEnd w:id="1"/>
      <w:r>
        <w:t>Introduction</w:t>
      </w:r>
    </w:p>
    <w:p w:rsidR="00004D12" w:rsidRDefault="00004D12"/>
    <w:p w:rsidR="00004D12" w:rsidRDefault="00317DC0">
      <w:r>
        <w:t>This document describes the different methods used to register an Ayla IoT device with the Ayla Device Service (ADS) using methods provided in the mobile AylaSDK. While Setup is the act of connecting an IoT device to the ADS, Registration is the act of assigning or claiming ownership of said device. There are many Registration types with different pros and cons. This paper will explore them and provide some suggestions for implementation and debugging.</w:t>
      </w:r>
    </w:p>
    <w:p w:rsidR="00004D12" w:rsidRDefault="00004D12"/>
    <w:p w:rsidR="00004D12" w:rsidRDefault="00317DC0">
      <w:pPr>
        <w:pStyle w:val="Heading3"/>
        <w:contextualSpacing w:val="0"/>
      </w:pPr>
      <w:bookmarkStart w:id="2" w:name="_bvgu7z2qrsnh" w:colFirst="0" w:colLast="0"/>
      <w:bookmarkEnd w:id="2"/>
      <w:r>
        <w:t>Registering an IoT Device</w:t>
      </w:r>
    </w:p>
    <w:p w:rsidR="00004D12" w:rsidRDefault="00004D12"/>
    <w:p w:rsidR="00004D12" w:rsidRDefault="00317DC0">
      <w:r>
        <w:t>The Ayla SDK method for device registration is</w:t>
      </w:r>
    </w:p>
    <w:p w:rsidR="00004D12" w:rsidRDefault="00004D12"/>
    <w:p w:rsidR="00004D12" w:rsidRDefault="00317DC0">
      <w:pPr>
        <w:rPr>
          <w:i/>
          <w:color w:val="3D85C6"/>
          <w:highlight w:val="white"/>
        </w:rPr>
      </w:pPr>
      <w:r>
        <w:rPr>
          <w:i/>
          <w:color w:val="3D85C6"/>
        </w:rPr>
        <w:t>AylaRegistration.</w:t>
      </w:r>
      <w:r>
        <w:rPr>
          <w:i/>
          <w:color w:val="3D85C6"/>
          <w:highlight w:val="white"/>
        </w:rPr>
        <w:t>registerCandidate(AylaRegistrationCandidate candidate,</w:t>
      </w:r>
    </w:p>
    <w:p w:rsidR="00004D12" w:rsidRDefault="00317DC0">
      <w:pPr>
        <w:rPr>
          <w:i/>
          <w:color w:val="3D85C6"/>
          <w:highlight w:val="white"/>
        </w:rPr>
      </w:pPr>
      <w:r>
        <w:rPr>
          <w:i/>
          <w:color w:val="3D85C6"/>
          <w:highlight w:val="white"/>
        </w:rPr>
        <w:t xml:space="preserve">                                       </w:t>
      </w:r>
      <w:r>
        <w:rPr>
          <w:b/>
          <w:i/>
          <w:color w:val="3D85C6"/>
          <w:highlight w:val="white"/>
        </w:rPr>
        <w:t xml:space="preserve">final </w:t>
      </w:r>
      <w:r>
        <w:rPr>
          <w:i/>
          <w:color w:val="3D85C6"/>
          <w:highlight w:val="white"/>
        </w:rPr>
        <w:t>Response.Listener&lt;AylaDevice&gt; successListener,</w:t>
      </w:r>
    </w:p>
    <w:p w:rsidR="00004D12" w:rsidRDefault="00317DC0">
      <w:pPr>
        <w:rPr>
          <w:i/>
          <w:color w:val="3D85C6"/>
          <w:highlight w:val="white"/>
        </w:rPr>
      </w:pPr>
      <w:r>
        <w:rPr>
          <w:i/>
          <w:color w:val="3D85C6"/>
          <w:highlight w:val="white"/>
        </w:rPr>
        <w:t xml:space="preserve">                                       </w:t>
      </w:r>
      <w:r>
        <w:rPr>
          <w:b/>
          <w:i/>
          <w:color w:val="3D85C6"/>
          <w:highlight w:val="white"/>
        </w:rPr>
        <w:t xml:space="preserve">final </w:t>
      </w:r>
      <w:r>
        <w:rPr>
          <w:i/>
          <w:color w:val="3D85C6"/>
          <w:highlight w:val="white"/>
        </w:rPr>
        <w:t>ErrorListener errorListener)</w:t>
      </w:r>
    </w:p>
    <w:p w:rsidR="00004D12" w:rsidRDefault="00004D12">
      <w:pPr>
        <w:rPr>
          <w:i/>
          <w:color w:val="3D85C6"/>
          <w:highlight w:val="white"/>
        </w:rPr>
      </w:pPr>
    </w:p>
    <w:p w:rsidR="00004D12" w:rsidRDefault="00317DC0">
      <w:pPr>
        <w:rPr>
          <w:highlight w:val="white"/>
        </w:rPr>
      </w:pPr>
      <w:r>
        <w:rPr>
          <w:highlight w:val="white"/>
        </w:rPr>
        <w:t>This method supports all of the registration types listed below.</w:t>
      </w:r>
    </w:p>
    <w:p w:rsidR="00004D12" w:rsidRDefault="00004D12"/>
    <w:p w:rsidR="00004D12" w:rsidRDefault="00317DC0">
      <w:pPr>
        <w:numPr>
          <w:ilvl w:val="0"/>
          <w:numId w:val="1"/>
        </w:numPr>
        <w:ind w:left="270" w:hanging="270"/>
        <w:contextualSpacing/>
        <w:rPr>
          <w:b/>
        </w:rPr>
      </w:pPr>
      <w:r>
        <w:rPr>
          <w:b/>
        </w:rPr>
        <w:t>Same-LAN</w:t>
      </w:r>
    </w:p>
    <w:p w:rsidR="00004D12" w:rsidRDefault="00317DC0">
      <w:r>
        <w:t>A registration token is generated by the ADS when a device first connects. The registration token is fetched from the IoT device over the LAN by the mobile, and sent back to the Ayla Device Service in a registration request. This registration token is used by the service to verify the mobile phone connected to the device over the same LAN.</w:t>
      </w:r>
    </w:p>
    <w:p w:rsidR="00004D12" w:rsidRDefault="00004D12">
      <w:pPr>
        <w:rPr>
          <w:b/>
        </w:rPr>
      </w:pPr>
    </w:p>
    <w:p w:rsidR="00004D12" w:rsidRDefault="00317DC0">
      <w:pPr>
        <w:jc w:val="both"/>
        <w:rPr>
          <w:b/>
        </w:rPr>
      </w:pPr>
      <w:r>
        <w:t xml:space="preserve">The type field in the AylaRegistrationCandidate should be set to “Same-LAN”. </w:t>
      </w:r>
    </w:p>
    <w:p w:rsidR="00004D12" w:rsidRDefault="00317DC0">
      <w:r>
        <w:t xml:space="preserve">Required fields in registration candidate: DSN and device registration token. </w:t>
      </w:r>
    </w:p>
    <w:p w:rsidR="00004D12" w:rsidRDefault="00317DC0">
      <w:r>
        <w:t>Registration token is fetched from the device by the SDK in the method</w:t>
      </w:r>
    </w:p>
    <w:p w:rsidR="00004D12" w:rsidRDefault="00004D12"/>
    <w:p w:rsidR="00004D12" w:rsidRDefault="00317DC0">
      <w:r>
        <w:rPr>
          <w:i/>
          <w:color w:val="3D85C6"/>
          <w:highlight w:val="white"/>
        </w:rPr>
        <w:t>registerCandidate(AylaRegistrationCandidate candidate,final</w:t>
      </w:r>
      <w:r>
        <w:rPr>
          <w:b/>
          <w:i/>
          <w:color w:val="3D85C6"/>
          <w:highlight w:val="white"/>
        </w:rPr>
        <w:t xml:space="preserve"> </w:t>
      </w:r>
      <w:r>
        <w:rPr>
          <w:i/>
          <w:color w:val="3D85C6"/>
          <w:shd w:val="clear" w:color="auto" w:fill="E4E4FF"/>
        </w:rPr>
        <w:t>Response</w:t>
      </w:r>
      <w:r>
        <w:rPr>
          <w:i/>
          <w:color w:val="3D85C6"/>
          <w:highlight w:val="white"/>
        </w:rPr>
        <w:t>.Listener&lt;AylaDevice&gt; successListener, final</w:t>
      </w:r>
      <w:r>
        <w:rPr>
          <w:b/>
          <w:i/>
          <w:color w:val="3D85C6"/>
          <w:highlight w:val="white"/>
        </w:rPr>
        <w:t xml:space="preserve"> </w:t>
      </w:r>
      <w:r>
        <w:rPr>
          <w:i/>
          <w:color w:val="3D85C6"/>
          <w:highlight w:val="white"/>
        </w:rPr>
        <w:t>ErrorListener errorListener)</w:t>
      </w:r>
    </w:p>
    <w:p w:rsidR="00004D12" w:rsidRDefault="00004D12"/>
    <w:p w:rsidR="00004D12" w:rsidRDefault="00317DC0">
      <w:r>
        <w:t>Optional fields: IP address of the device, and latitude and longitude of the device.</w:t>
      </w:r>
    </w:p>
    <w:p w:rsidR="00004D12" w:rsidRDefault="00004D12">
      <w:pPr>
        <w:jc w:val="both"/>
      </w:pPr>
    </w:p>
    <w:p w:rsidR="00004D12" w:rsidRDefault="00317DC0">
      <w:pPr>
        <w:jc w:val="both"/>
      </w:pPr>
      <w:r>
        <w:t>Same-LAN registration requires the mobile phone to be on the same LAN</w:t>
      </w:r>
      <w:r>
        <w:rPr>
          <w:b/>
        </w:rPr>
        <w:t xml:space="preserve"> </w:t>
      </w:r>
      <w:r>
        <w:t xml:space="preserve">as the device. </w:t>
      </w:r>
    </w:p>
    <w:p w:rsidR="00004D12" w:rsidRDefault="00317DC0">
      <w:pPr>
        <w:jc w:val="both"/>
      </w:pPr>
      <w:r>
        <w:lastRenderedPageBreak/>
        <w:t xml:space="preserve">If registration is done right after wifi setup, the setup device’s LAN IP address is known and the registration token will be fetched from the IoT device by the SDK. Sample code for this flow is available in </w:t>
      </w:r>
      <w:r>
        <w:rPr>
          <w:i/>
        </w:rPr>
        <w:t xml:space="preserve">SetupWizardFragment </w:t>
      </w:r>
      <w:r>
        <w:t xml:space="preserve">in Aura app. </w:t>
      </w:r>
    </w:p>
    <w:p w:rsidR="00004D12" w:rsidRDefault="00317DC0">
      <w:pPr>
        <w:jc w:val="both"/>
      </w:pPr>
      <w:r>
        <w:br/>
        <w:t>If registration is done at a later time for a device that is already connected to Ayla cloud, use method</w:t>
      </w:r>
    </w:p>
    <w:p w:rsidR="00004D12" w:rsidRDefault="00004D12">
      <w:pPr>
        <w:jc w:val="both"/>
      </w:pPr>
    </w:p>
    <w:p w:rsidR="00004D12" w:rsidRDefault="00317DC0">
      <w:pPr>
        <w:jc w:val="both"/>
        <w:rPr>
          <w:i/>
          <w:color w:val="3D85C6"/>
          <w:highlight w:val="white"/>
        </w:rPr>
      </w:pPr>
      <w:r>
        <w:rPr>
          <w:i/>
          <w:color w:val="3D85C6"/>
        </w:rPr>
        <w:t>AylaRegistration.</w:t>
      </w:r>
      <w:r>
        <w:rPr>
          <w:i/>
          <w:color w:val="3D85C6"/>
          <w:highlight w:val="white"/>
        </w:rPr>
        <w:t>fetchCandidate(</w:t>
      </w:r>
      <w:r>
        <w:rPr>
          <w:b/>
          <w:i/>
          <w:color w:val="3D85C6"/>
          <w:highlight w:val="white"/>
        </w:rPr>
        <w:t xml:space="preserve">final </w:t>
      </w:r>
      <w:r>
        <w:rPr>
          <w:i/>
          <w:color w:val="3D85C6"/>
          <w:highlight w:val="white"/>
        </w:rPr>
        <w:t xml:space="preserve">String dsn, </w:t>
      </w:r>
      <w:r>
        <w:rPr>
          <w:b/>
          <w:i/>
          <w:color w:val="3D85C6"/>
          <w:highlight w:val="white"/>
        </w:rPr>
        <w:t xml:space="preserve">final </w:t>
      </w:r>
      <w:r>
        <w:rPr>
          <w:i/>
          <w:color w:val="3D85C6"/>
          <w:highlight w:val="white"/>
        </w:rPr>
        <w:t xml:space="preserve">RegistrationType registrationType, </w:t>
      </w:r>
      <w:r>
        <w:rPr>
          <w:b/>
          <w:i/>
          <w:color w:val="3D85C6"/>
          <w:highlight w:val="white"/>
        </w:rPr>
        <w:t xml:space="preserve">final </w:t>
      </w:r>
      <w:r>
        <w:rPr>
          <w:i/>
          <w:color w:val="3D85C6"/>
          <w:highlight w:val="white"/>
        </w:rPr>
        <w:t xml:space="preserve">Response.Listener&lt;AylaRegistrationCandidate&gt; successListener, </w:t>
      </w:r>
    </w:p>
    <w:p w:rsidR="00004D12" w:rsidRDefault="00317DC0">
      <w:pPr>
        <w:rPr>
          <w:i/>
          <w:color w:val="3D85C6"/>
          <w:highlight w:val="white"/>
        </w:rPr>
      </w:pPr>
      <w:r>
        <w:rPr>
          <w:b/>
          <w:i/>
          <w:color w:val="3D85C6"/>
          <w:highlight w:val="white"/>
        </w:rPr>
        <w:t xml:space="preserve">final </w:t>
      </w:r>
      <w:r>
        <w:rPr>
          <w:i/>
          <w:color w:val="3D85C6"/>
          <w:highlight w:val="white"/>
        </w:rPr>
        <w:t>ErrorListener errorListener)</w:t>
      </w:r>
    </w:p>
    <w:p w:rsidR="00004D12" w:rsidRDefault="00004D12">
      <w:pPr>
        <w:rPr>
          <w:i/>
          <w:color w:val="3D85C6"/>
          <w:highlight w:val="white"/>
        </w:rPr>
      </w:pPr>
    </w:p>
    <w:p w:rsidR="00004D12" w:rsidRDefault="00317DC0">
      <w:r>
        <w:rPr>
          <w:i/>
          <w:color w:val="3D85C6"/>
          <w:highlight w:val="white"/>
        </w:rPr>
        <w:t xml:space="preserve"> </w:t>
      </w:r>
      <w:r>
        <w:rPr>
          <w:highlight w:val="white"/>
        </w:rPr>
        <w:t xml:space="preserve">to fetch the available registration candidate. The AylaRegistrationCandidate object returned in the </w:t>
      </w:r>
      <w:r>
        <w:rPr>
          <w:i/>
          <w:highlight w:val="white"/>
        </w:rPr>
        <w:t>successListener</w:t>
      </w:r>
      <w:r>
        <w:rPr>
          <w:highlight w:val="white"/>
        </w:rPr>
        <w:t xml:space="preserve"> of this method should be passed to </w:t>
      </w:r>
      <w:r>
        <w:rPr>
          <w:i/>
          <w:color w:val="3D85C6"/>
        </w:rPr>
        <w:t>AylaRegistration.</w:t>
      </w:r>
      <w:r>
        <w:rPr>
          <w:i/>
          <w:color w:val="3D85C6"/>
          <w:highlight w:val="white"/>
        </w:rPr>
        <w:t xml:space="preserve">registerCandidate() </w:t>
      </w:r>
      <w:r>
        <w:rPr>
          <w:highlight w:val="white"/>
        </w:rPr>
        <w:t xml:space="preserve">to register the device. Sample code for this flow is available in </w:t>
      </w:r>
      <w:r>
        <w:rPr>
          <w:i/>
          <w:highlight w:val="white"/>
        </w:rPr>
        <w:t xml:space="preserve">DeviceRegistrationFragment </w:t>
      </w:r>
      <w:r>
        <w:rPr>
          <w:highlight w:val="white"/>
        </w:rPr>
        <w:t>in Aura app.</w:t>
      </w:r>
    </w:p>
    <w:p w:rsidR="00004D12" w:rsidRDefault="00004D12"/>
    <w:p w:rsidR="006D7A13" w:rsidRDefault="00317DC0">
      <w:r>
        <w:t xml:space="preserve">Notes: </w:t>
      </w:r>
    </w:p>
    <w:p w:rsidR="00004D12" w:rsidRDefault="00317DC0" w:rsidP="006D7A13">
      <w:pPr>
        <w:pStyle w:val="ListParagraph"/>
        <w:numPr>
          <w:ilvl w:val="0"/>
          <w:numId w:val="2"/>
        </w:numPr>
      </w:pPr>
      <w:r>
        <w:t>Registration will fail if the device is already registered to an Ayla user. Make sure that the mobile phone and device are on the same LAN. Also ensure the IoT device has connected to the ADS within the last hour. If it has been longer, power cycle the device to restart the timer.</w:t>
      </w:r>
    </w:p>
    <w:p w:rsidR="006D7A13" w:rsidRDefault="00A51B4F" w:rsidP="00065F13">
      <w:pPr>
        <w:pStyle w:val="ListParagraph"/>
        <w:numPr>
          <w:ilvl w:val="0"/>
          <w:numId w:val="2"/>
        </w:numPr>
      </w:pPr>
      <w:r>
        <w:t xml:space="preserve">Some routers have built-in support for “AP Isolation”, which </w:t>
      </w:r>
      <w:r w:rsidR="00DB4D32" w:rsidRPr="00DB4D32">
        <w:t>isolates wireless clients so access to and from oth</w:t>
      </w:r>
      <w:r w:rsidR="00316CD0">
        <w:t>er wireless clients are stopped</w:t>
      </w:r>
      <w:r w:rsidR="004F24FC">
        <w:t xml:space="preserve">, that said, peer to peer communication in the same LAN will </w:t>
      </w:r>
      <w:r w:rsidR="00C42B04">
        <w:t>get</w:t>
      </w:r>
      <w:r w:rsidR="004F24FC">
        <w:t xml:space="preserve"> </w:t>
      </w:r>
      <w:r w:rsidR="00722A9F">
        <w:t>blocked, which</w:t>
      </w:r>
      <w:r w:rsidR="004F24FC">
        <w:t xml:space="preserve"> means</w:t>
      </w:r>
      <w:r w:rsidR="002322D4">
        <w:t xml:space="preserve"> </w:t>
      </w:r>
      <w:r w:rsidR="00AB6032">
        <w:t xml:space="preserve">it </w:t>
      </w:r>
      <w:r w:rsidR="00316CD0">
        <w:t>may</w:t>
      </w:r>
      <w:r w:rsidR="00AB6032">
        <w:t xml:space="preserve"> prevent the mobile SDK from fetching registration token from the device. Typically, you </w:t>
      </w:r>
      <w:r w:rsidR="00FE7AF6">
        <w:t>will</w:t>
      </w:r>
      <w:r w:rsidR="00AB6032">
        <w:t xml:space="preserve"> get NoConnectionException or TimeoutException when calling SDK API to fetch registration token from </w:t>
      </w:r>
      <w:r w:rsidR="00FE7AF6">
        <w:t xml:space="preserve">the </w:t>
      </w:r>
      <w:r w:rsidR="00AB6032">
        <w:t xml:space="preserve">device. Check with your IT guy to </w:t>
      </w:r>
      <w:r w:rsidR="00C37DF9">
        <w:t>dis</w:t>
      </w:r>
      <w:r w:rsidR="00AB6032">
        <w:t xml:space="preserve">able it if </w:t>
      </w:r>
      <w:r w:rsidR="00704E06">
        <w:t>it</w:t>
      </w:r>
      <w:r w:rsidR="00AB6032">
        <w:t xml:space="preserve"> was </w:t>
      </w:r>
      <w:r w:rsidR="00C37DF9">
        <w:t>enabled</w:t>
      </w:r>
      <w:bookmarkStart w:id="3" w:name="_GoBack"/>
      <w:bookmarkEnd w:id="3"/>
      <w:r w:rsidR="00AB6032">
        <w:t xml:space="preserve">. </w:t>
      </w:r>
      <w:r w:rsidR="00C42B04">
        <w:t>C</w:t>
      </w:r>
      <w:r w:rsidR="00AB6032">
        <w:t xml:space="preserve">heck this </w:t>
      </w:r>
      <w:hyperlink r:id="rId6" w:anchor="AP_Isolation" w:history="1">
        <w:r w:rsidR="00AB6032" w:rsidRPr="00AB6032">
          <w:rPr>
            <w:rStyle w:val="Hyperlink"/>
          </w:rPr>
          <w:t>link</w:t>
        </w:r>
      </w:hyperlink>
      <w:r w:rsidR="00AB6032">
        <w:t xml:space="preserve"> for more details</w:t>
      </w:r>
      <w:r w:rsidR="00704E06">
        <w:t xml:space="preserve"> about “</w:t>
      </w:r>
      <w:r w:rsidR="00704E06" w:rsidRPr="00704E06">
        <w:t>AP_Isolation</w:t>
      </w:r>
      <w:r w:rsidR="00704E06">
        <w:t>”</w:t>
      </w:r>
      <w:r w:rsidR="00AB6032">
        <w:t xml:space="preserve">. </w:t>
      </w:r>
      <w:r w:rsidR="00704E06">
        <w:t xml:space="preserve"> In addition, you can use LAN tools to test reachability among LAN client</w:t>
      </w:r>
      <w:r w:rsidR="00FE7AF6">
        <w:t>s</w:t>
      </w:r>
      <w:r w:rsidR="00704E06">
        <w:t xml:space="preserve">. For </w:t>
      </w:r>
      <w:r w:rsidR="00FE7AF6">
        <w:t>example</w:t>
      </w:r>
      <w:r w:rsidR="00704E06">
        <w:t xml:space="preserve">, </w:t>
      </w:r>
      <w:hyperlink r:id="rId7" w:history="1">
        <w:r w:rsidR="00704E06" w:rsidRPr="00317DC0">
          <w:rPr>
            <w:rStyle w:val="Hyperlink"/>
            <w:i/>
          </w:rPr>
          <w:t>IP Tools: WiFi Analyzer</w:t>
        </w:r>
      </w:hyperlink>
      <w:r w:rsidR="00704E06" w:rsidRPr="00704E06">
        <w:t xml:space="preserve"> </w:t>
      </w:r>
      <w:r w:rsidR="00704E06">
        <w:t xml:space="preserve">has </w:t>
      </w:r>
      <w:r w:rsidR="00704E06" w:rsidRPr="00AD3943">
        <w:rPr>
          <w:i/>
        </w:rPr>
        <w:t>LAN Scanner</w:t>
      </w:r>
      <w:r w:rsidR="00704E06">
        <w:t xml:space="preserve"> to </w:t>
      </w:r>
      <w:r w:rsidR="00AD3943">
        <w:t>help</w:t>
      </w:r>
      <w:r w:rsidR="00704E06">
        <w:t xml:space="preserve"> you </w:t>
      </w:r>
      <w:r w:rsidR="00AD3943">
        <w:t xml:space="preserve">easily figure out </w:t>
      </w:r>
      <w:r w:rsidR="00704E06">
        <w:t xml:space="preserve">if one client is reachable </w:t>
      </w:r>
      <w:r w:rsidR="00FE7AF6">
        <w:t>from</w:t>
      </w:r>
      <w:r w:rsidR="00704E06">
        <w:t xml:space="preserve"> another client in the same LAN.</w:t>
      </w:r>
    </w:p>
    <w:p w:rsidR="00004D12" w:rsidRDefault="00004D12"/>
    <w:p w:rsidR="00004D12" w:rsidRDefault="00317DC0">
      <w:pPr>
        <w:numPr>
          <w:ilvl w:val="0"/>
          <w:numId w:val="1"/>
        </w:numPr>
        <w:ind w:left="270" w:hanging="270"/>
        <w:contextualSpacing/>
        <w:rPr>
          <w:b/>
        </w:rPr>
      </w:pPr>
      <w:r>
        <w:rPr>
          <w:b/>
        </w:rPr>
        <w:t>AP-mode</w:t>
      </w:r>
    </w:p>
    <w:p w:rsidR="00004D12" w:rsidRDefault="00317DC0">
      <w:pPr>
        <w:jc w:val="both"/>
      </w:pPr>
      <w:r>
        <w:t xml:space="preserve">A setup token is sent by the app to the IoT device in AP mode during Wi-Fi setup. This setup token is used by the ADS to confirm registration of the device. </w:t>
      </w:r>
    </w:p>
    <w:p w:rsidR="00004D12" w:rsidRDefault="00004D12">
      <w:pPr>
        <w:jc w:val="both"/>
      </w:pPr>
    </w:p>
    <w:p w:rsidR="00004D12" w:rsidRDefault="00317DC0">
      <w:pPr>
        <w:jc w:val="both"/>
        <w:rPr>
          <w:b/>
        </w:rPr>
      </w:pPr>
      <w:r>
        <w:t xml:space="preserve">The type field in the </w:t>
      </w:r>
      <w:r>
        <w:rPr>
          <w:i/>
        </w:rPr>
        <w:t>AylaRegistrationCandidate</w:t>
      </w:r>
      <w:r>
        <w:t xml:space="preserve"> should be set to “AP-mode”. </w:t>
      </w:r>
    </w:p>
    <w:p w:rsidR="00004D12" w:rsidRDefault="00317DC0">
      <w:r>
        <w:t xml:space="preserve">Required fields in registration candidate: </w:t>
      </w:r>
      <w:r>
        <w:rPr>
          <w:i/>
        </w:rPr>
        <w:t>DSN</w:t>
      </w:r>
      <w:r>
        <w:t xml:space="preserve"> and </w:t>
      </w:r>
      <w:r>
        <w:rPr>
          <w:i/>
        </w:rPr>
        <w:t>setup_token</w:t>
      </w:r>
      <w:r>
        <w:t>.</w:t>
      </w:r>
    </w:p>
    <w:p w:rsidR="00004D12" w:rsidRDefault="00317DC0">
      <w:r>
        <w:t xml:space="preserve">Optional fields: </w:t>
      </w:r>
      <w:r>
        <w:rPr>
          <w:i/>
        </w:rPr>
        <w:t>IP address</w:t>
      </w:r>
      <w:r>
        <w:t xml:space="preserve"> of the device, and </w:t>
      </w:r>
      <w:r>
        <w:rPr>
          <w:i/>
        </w:rPr>
        <w:t>latitude</w:t>
      </w:r>
      <w:r>
        <w:t xml:space="preserve"> and </w:t>
      </w:r>
      <w:r>
        <w:rPr>
          <w:i/>
        </w:rPr>
        <w:t>longitude</w:t>
      </w:r>
      <w:r>
        <w:t xml:space="preserve"> of the device.</w:t>
      </w:r>
    </w:p>
    <w:p w:rsidR="00004D12" w:rsidRDefault="00004D12"/>
    <w:p w:rsidR="00004D12" w:rsidRDefault="00317DC0">
      <w:pPr>
        <w:jc w:val="both"/>
      </w:pPr>
      <w:r>
        <w:t xml:space="preserve">AP-mode registration requires the mobile phone to be on the same LAN as the device. It also requires the setup_token to be set in the registration candidate that is passed to the </w:t>
      </w:r>
      <w:r>
        <w:rPr>
          <w:i/>
          <w:color w:val="3D85C6"/>
          <w:highlight w:val="white"/>
        </w:rPr>
        <w:t xml:space="preserve">registerCandidate() </w:t>
      </w:r>
      <w:r>
        <w:t>method. Setup-token is a random string of up to eight characters length, that is generated in the app and sent to the device during wifi setup. This is done In the method</w:t>
      </w:r>
    </w:p>
    <w:p w:rsidR="00004D12" w:rsidRDefault="00004D12">
      <w:pPr>
        <w:jc w:val="both"/>
      </w:pPr>
    </w:p>
    <w:p w:rsidR="00004D12" w:rsidRDefault="00317DC0">
      <w:pPr>
        <w:jc w:val="both"/>
      </w:pPr>
      <w:r>
        <w:rPr>
          <w:i/>
          <w:color w:val="3D85C6"/>
          <w:highlight w:val="white"/>
        </w:rPr>
        <w:t>AylaSetup.connectDeviceToService(</w:t>
      </w:r>
      <w:r>
        <w:rPr>
          <w:b/>
          <w:i/>
          <w:color w:val="3D85C6"/>
          <w:highlight w:val="white"/>
        </w:rPr>
        <w:t xml:space="preserve">final </w:t>
      </w:r>
      <w:r>
        <w:rPr>
          <w:i/>
          <w:color w:val="3D85C6"/>
          <w:highlight w:val="white"/>
        </w:rPr>
        <w:t xml:space="preserve">String ssid, String password, String setupToken, Double latitude, Double longitude, </w:t>
      </w:r>
      <w:r>
        <w:rPr>
          <w:b/>
          <w:i/>
          <w:color w:val="3D85C6"/>
          <w:highlight w:val="white"/>
        </w:rPr>
        <w:t xml:space="preserve">int </w:t>
      </w:r>
      <w:r>
        <w:rPr>
          <w:i/>
          <w:color w:val="3D85C6"/>
          <w:highlight w:val="white"/>
        </w:rPr>
        <w:t xml:space="preserve">timeoutInSeconds, </w:t>
      </w:r>
      <w:r>
        <w:rPr>
          <w:b/>
          <w:i/>
          <w:color w:val="3D85C6"/>
          <w:highlight w:val="white"/>
        </w:rPr>
        <w:t xml:space="preserve">final </w:t>
      </w:r>
      <w:r>
        <w:rPr>
          <w:i/>
          <w:color w:val="3D85C6"/>
          <w:highlight w:val="white"/>
        </w:rPr>
        <w:t xml:space="preserve">Listener&lt;AylaWifiStatus&gt; successListener, </w:t>
      </w:r>
      <w:r>
        <w:rPr>
          <w:b/>
          <w:i/>
          <w:color w:val="3D85C6"/>
          <w:highlight w:val="white"/>
        </w:rPr>
        <w:t xml:space="preserve">final </w:t>
      </w:r>
      <w:r>
        <w:rPr>
          <w:i/>
          <w:color w:val="3D85C6"/>
          <w:highlight w:val="white"/>
        </w:rPr>
        <w:t>ErrorListener errorListener)</w:t>
      </w:r>
    </w:p>
    <w:p w:rsidR="00004D12" w:rsidRDefault="00004D12">
      <w:pPr>
        <w:jc w:val="both"/>
      </w:pPr>
    </w:p>
    <w:p w:rsidR="00004D12" w:rsidRDefault="00317DC0">
      <w:pPr>
        <w:jc w:val="both"/>
        <w:rPr>
          <w:i/>
          <w:color w:val="3D85C6"/>
          <w:highlight w:val="white"/>
        </w:rPr>
      </w:pPr>
      <w:r>
        <w:t xml:space="preserve">The IoT device passes this setup_token to the Ayla Device Service. Setup_token can be generated in the app using the SDK method </w:t>
      </w:r>
      <w:r>
        <w:rPr>
          <w:i/>
          <w:color w:val="3D85C6"/>
        </w:rPr>
        <w:t>ObjectUtils</w:t>
      </w:r>
      <w:r>
        <w:rPr>
          <w:color w:val="3D85C6"/>
        </w:rPr>
        <w:t>.</w:t>
      </w:r>
      <w:r>
        <w:rPr>
          <w:i/>
          <w:color w:val="3D85C6"/>
          <w:highlight w:val="white"/>
        </w:rPr>
        <w:t>generateRandomToken(</w:t>
      </w:r>
      <w:r>
        <w:rPr>
          <w:b/>
          <w:i/>
          <w:color w:val="3D85C6"/>
          <w:highlight w:val="white"/>
        </w:rPr>
        <w:t xml:space="preserve">int </w:t>
      </w:r>
      <w:r>
        <w:rPr>
          <w:i/>
          <w:color w:val="3D85C6"/>
          <w:highlight w:val="white"/>
        </w:rPr>
        <w:t>length)</w:t>
      </w:r>
      <w:r>
        <w:t xml:space="preserve"> where length should be set to eight.</w:t>
      </w:r>
    </w:p>
    <w:p w:rsidR="00004D12" w:rsidRDefault="00004D12">
      <w:pPr>
        <w:jc w:val="both"/>
      </w:pPr>
    </w:p>
    <w:p w:rsidR="00004D12" w:rsidRDefault="00317DC0">
      <w:pPr>
        <w:jc w:val="both"/>
      </w:pPr>
      <w:r>
        <w:t>Notes: The original setup_token used during wifi setup of the device is required for the device to be re-registered. To change ownership of the IoT device, the process must start at the beginning with Wi-Fi Setup. This is so a new setup_token can be generated and subsequently associated with the new owner. AP-mode registration requires the mobile connect to the device during Setup: therefore it is not compatible with other ways of connecting a device to ADS such as WPS or wired Ethernet.</w:t>
      </w:r>
    </w:p>
    <w:p w:rsidR="00004D12" w:rsidRDefault="00004D12">
      <w:pPr>
        <w:jc w:val="both"/>
      </w:pPr>
    </w:p>
    <w:p w:rsidR="00004D12" w:rsidRDefault="00004D12">
      <w:pPr>
        <w:jc w:val="both"/>
      </w:pPr>
    </w:p>
    <w:p w:rsidR="00004D12" w:rsidRDefault="00317DC0">
      <w:pPr>
        <w:numPr>
          <w:ilvl w:val="0"/>
          <w:numId w:val="1"/>
        </w:numPr>
        <w:ind w:left="270" w:hanging="270"/>
        <w:contextualSpacing/>
        <w:rPr>
          <w:b/>
        </w:rPr>
      </w:pPr>
      <w:r>
        <w:rPr>
          <w:b/>
        </w:rPr>
        <w:t>Button-Push</w:t>
      </w:r>
    </w:p>
    <w:p w:rsidR="00004D12" w:rsidRDefault="00317DC0">
      <w:pPr>
        <w:jc w:val="both"/>
      </w:pPr>
      <w:r>
        <w:t>A 2 minutes registration window is started on Ayla Device Service when a registration button on the device is pushed. The device can only be registered during this registration window. Re-registration of the device to a different user is allowed while the registration window is open</w:t>
      </w:r>
    </w:p>
    <w:p w:rsidR="00004D12" w:rsidRDefault="00004D12">
      <w:pPr>
        <w:jc w:val="both"/>
      </w:pPr>
    </w:p>
    <w:p w:rsidR="00004D12" w:rsidRDefault="00317DC0">
      <w:pPr>
        <w:jc w:val="both"/>
      </w:pPr>
      <w:r>
        <w:t xml:space="preserve">The type field in the </w:t>
      </w:r>
      <w:r>
        <w:rPr>
          <w:i/>
        </w:rPr>
        <w:t>AylaRegistrationCandidate</w:t>
      </w:r>
      <w:r>
        <w:t xml:space="preserve"> should be set to “Button-Push”. </w:t>
      </w:r>
    </w:p>
    <w:p w:rsidR="00004D12" w:rsidRDefault="00317DC0">
      <w:r>
        <w:t>Required fields in registration candidate: DSN</w:t>
      </w:r>
    </w:p>
    <w:p w:rsidR="00004D12" w:rsidRDefault="00317DC0">
      <w:r>
        <w:t>Optional fields: IP address of the IoT device, and latitude and longitude of that device.</w:t>
      </w:r>
    </w:p>
    <w:p w:rsidR="00004D12" w:rsidRDefault="00004D12"/>
    <w:p w:rsidR="00004D12" w:rsidRDefault="00317DC0">
      <w:pPr>
        <w:jc w:val="both"/>
      </w:pPr>
      <w:r>
        <w:t>Notes: Button-Push registration requires the mobile phone to be on the same LAN as the device, however, retrieving the request token is not required as with the Same-LAN mode.</w:t>
      </w:r>
    </w:p>
    <w:p w:rsidR="00004D12" w:rsidRDefault="00004D12"/>
    <w:p w:rsidR="00004D12" w:rsidRDefault="00317DC0">
      <w:pPr>
        <w:numPr>
          <w:ilvl w:val="0"/>
          <w:numId w:val="1"/>
        </w:numPr>
        <w:ind w:left="270" w:hanging="270"/>
        <w:contextualSpacing/>
        <w:rPr>
          <w:b/>
        </w:rPr>
      </w:pPr>
      <w:r>
        <w:rPr>
          <w:b/>
        </w:rPr>
        <w:t>Display</w:t>
      </w:r>
    </w:p>
    <w:p w:rsidR="00004D12" w:rsidRDefault="00317DC0">
      <w:r>
        <w:t>Display mode registration requires the registration token for the iOT device to be sent to the cloud. The registration token is displayed on that device, and then entered in the app by the user.</w:t>
      </w:r>
    </w:p>
    <w:p w:rsidR="00004D12" w:rsidRDefault="00004D12">
      <w:pPr>
        <w:rPr>
          <w:b/>
        </w:rPr>
      </w:pPr>
    </w:p>
    <w:p w:rsidR="00004D12" w:rsidRDefault="00317DC0">
      <w:pPr>
        <w:jc w:val="both"/>
      </w:pPr>
      <w:r>
        <w:t xml:space="preserve">The type field in the AylaRegistrationCandidate should be set to “Display”. </w:t>
      </w:r>
    </w:p>
    <w:p w:rsidR="00004D12" w:rsidRDefault="00317DC0">
      <w:pPr>
        <w:jc w:val="both"/>
      </w:pPr>
      <w:r>
        <w:t>Required fields in registration candidate: regToken.</w:t>
      </w:r>
    </w:p>
    <w:p w:rsidR="00004D12" w:rsidRDefault="00317DC0">
      <w:pPr>
        <w:jc w:val="both"/>
      </w:pPr>
      <w:r>
        <w:t>Optional fields: IP address of the device, and latitude and longitude of the device.</w:t>
      </w:r>
    </w:p>
    <w:p w:rsidR="00004D12" w:rsidRDefault="00004D12">
      <w:pPr>
        <w:jc w:val="both"/>
      </w:pPr>
    </w:p>
    <w:p w:rsidR="00004D12" w:rsidRDefault="00317DC0">
      <w:pPr>
        <w:jc w:val="both"/>
      </w:pPr>
      <w:r>
        <w:t xml:space="preserve">Notes: Display mode registration does not require the mobile phone to be on the same LAN as the device. The device can be re-registered using its unique reg token. </w:t>
      </w:r>
    </w:p>
    <w:p w:rsidR="00004D12" w:rsidRDefault="00004D12">
      <w:pPr>
        <w:jc w:val="both"/>
      </w:pPr>
    </w:p>
    <w:p w:rsidR="00004D12" w:rsidRDefault="00004D12"/>
    <w:p w:rsidR="00004D12" w:rsidRDefault="00317DC0">
      <w:pPr>
        <w:numPr>
          <w:ilvl w:val="0"/>
          <w:numId w:val="1"/>
        </w:numPr>
        <w:ind w:left="270" w:hanging="270"/>
        <w:contextualSpacing/>
        <w:rPr>
          <w:b/>
        </w:rPr>
      </w:pPr>
      <w:r>
        <w:rPr>
          <w:b/>
        </w:rPr>
        <w:t>DSN</w:t>
      </w:r>
    </w:p>
    <w:p w:rsidR="00004D12" w:rsidRDefault="00317DC0">
      <w:r>
        <w:t>DSN registration registers the device using the device’s unique identifier.</w:t>
      </w:r>
    </w:p>
    <w:p w:rsidR="00004D12" w:rsidRDefault="00004D12"/>
    <w:p w:rsidR="00004D12" w:rsidRDefault="00317DC0">
      <w:pPr>
        <w:jc w:val="both"/>
      </w:pPr>
      <w:r>
        <w:t xml:space="preserve">The type field in the </w:t>
      </w:r>
      <w:r>
        <w:rPr>
          <w:i/>
        </w:rPr>
        <w:t>AylaRegistrationCandidate</w:t>
      </w:r>
      <w:r>
        <w:t xml:space="preserve"> should be set to “DSN”. </w:t>
      </w:r>
    </w:p>
    <w:p w:rsidR="00004D12" w:rsidRDefault="00317DC0">
      <w:pPr>
        <w:jc w:val="both"/>
      </w:pPr>
      <w:r>
        <w:t>Required fields in registration candidate: DSN</w:t>
      </w:r>
    </w:p>
    <w:p w:rsidR="00004D12" w:rsidRDefault="00317DC0">
      <w:pPr>
        <w:jc w:val="both"/>
      </w:pPr>
      <w:r>
        <w:t xml:space="preserve">Optional fields: IP address of the device. </w:t>
      </w:r>
    </w:p>
    <w:p w:rsidR="00004D12" w:rsidRDefault="00004D12"/>
    <w:p w:rsidR="00004D12" w:rsidRDefault="00317DC0">
      <w:r>
        <w:t>Notes: DSN registration does not require the mobile phone to be on the same LAN as the device. Re-registration of already registered devices is not allowed for DSN registration type. DSN registration has some security concerns because anyone who knows the DSN can register the device while the registration window is open.</w:t>
      </w:r>
    </w:p>
    <w:p w:rsidR="00004D12" w:rsidRDefault="00004D12"/>
    <w:p w:rsidR="00004D12" w:rsidRDefault="00317DC0">
      <w:pPr>
        <w:rPr>
          <w:b/>
        </w:rPr>
      </w:pPr>
      <w:r>
        <w:t xml:space="preserve">6. </w:t>
      </w:r>
      <w:r>
        <w:rPr>
          <w:b/>
        </w:rPr>
        <w:t>Node</w:t>
      </w:r>
    </w:p>
    <w:p w:rsidR="00004D12" w:rsidRDefault="00317DC0">
      <w:r>
        <w:t>Node type registration is used to register nodes to an Ayla gateway device.</w:t>
      </w:r>
    </w:p>
    <w:p w:rsidR="00004D12" w:rsidRDefault="00004D12">
      <w:pPr>
        <w:rPr>
          <w:b/>
        </w:rPr>
      </w:pPr>
    </w:p>
    <w:p w:rsidR="00004D12" w:rsidRDefault="00317DC0">
      <w:r>
        <w:t>To register nodes to a gateway, apps should first fetch the available registration candidates for that node using the method</w:t>
      </w:r>
    </w:p>
    <w:p w:rsidR="00004D12" w:rsidRDefault="00004D12"/>
    <w:p w:rsidR="00004D12" w:rsidRDefault="00317DC0">
      <w:pPr>
        <w:rPr>
          <w:i/>
          <w:color w:val="3D85C6"/>
          <w:highlight w:val="white"/>
        </w:rPr>
      </w:pPr>
      <w:r>
        <w:t xml:space="preserve"> </w:t>
      </w:r>
      <w:r>
        <w:rPr>
          <w:i/>
          <w:color w:val="3D85C6"/>
        </w:rPr>
        <w:t>AylaDeviceGateway.</w:t>
      </w:r>
      <w:r>
        <w:rPr>
          <w:i/>
          <w:color w:val="3D85C6"/>
          <w:highlight w:val="white"/>
        </w:rPr>
        <w:t>fetchRegistrationCandidates(</w:t>
      </w:r>
    </w:p>
    <w:p w:rsidR="00004D12" w:rsidRDefault="00317DC0">
      <w:pPr>
        <w:rPr>
          <w:i/>
          <w:color w:val="3D85C6"/>
          <w:highlight w:val="white"/>
        </w:rPr>
      </w:pPr>
      <w:r>
        <w:rPr>
          <w:i/>
          <w:color w:val="3D85C6"/>
          <w:highlight w:val="white"/>
        </w:rPr>
        <w:t xml:space="preserve">       </w:t>
      </w:r>
      <w:r>
        <w:rPr>
          <w:b/>
          <w:i/>
          <w:color w:val="3D85C6"/>
          <w:highlight w:val="white"/>
        </w:rPr>
        <w:t xml:space="preserve">final </w:t>
      </w:r>
      <w:r>
        <w:rPr>
          <w:i/>
          <w:color w:val="3D85C6"/>
          <w:highlight w:val="white"/>
        </w:rPr>
        <w:t>Response.Listener&lt;AylaRegistrationCandidate[]&gt; successListener,</w:t>
      </w:r>
    </w:p>
    <w:p w:rsidR="00004D12" w:rsidRDefault="00317DC0">
      <w:pPr>
        <w:rPr>
          <w:i/>
          <w:color w:val="3D85C6"/>
          <w:highlight w:val="white"/>
        </w:rPr>
      </w:pPr>
      <w:r>
        <w:rPr>
          <w:i/>
          <w:color w:val="3D85C6"/>
          <w:highlight w:val="white"/>
        </w:rPr>
        <w:t xml:space="preserve">       </w:t>
      </w:r>
      <w:r>
        <w:rPr>
          <w:b/>
          <w:i/>
          <w:color w:val="3D85C6"/>
          <w:highlight w:val="white"/>
        </w:rPr>
        <w:t xml:space="preserve">final </w:t>
      </w:r>
      <w:r>
        <w:rPr>
          <w:i/>
          <w:color w:val="3D85C6"/>
          <w:highlight w:val="white"/>
        </w:rPr>
        <w:t>ErrorListener errorListener)</w:t>
      </w:r>
    </w:p>
    <w:p w:rsidR="00004D12" w:rsidRDefault="00004D12">
      <w:pPr>
        <w:rPr>
          <w:i/>
          <w:color w:val="3D85C6"/>
          <w:highlight w:val="white"/>
        </w:rPr>
      </w:pPr>
    </w:p>
    <w:p w:rsidR="00004D12" w:rsidRDefault="00317DC0">
      <w:r>
        <w:t xml:space="preserve">The </w:t>
      </w:r>
      <w:r>
        <w:rPr>
          <w:i/>
        </w:rPr>
        <w:t>registrationType</w:t>
      </w:r>
      <w:r>
        <w:t xml:space="preserve"> field in the registration candidates should be set to “Node”. For each node that is to be registered, use method </w:t>
      </w:r>
    </w:p>
    <w:p w:rsidR="00004D12" w:rsidRDefault="00004D12">
      <w:pPr>
        <w:rPr>
          <w:i/>
          <w:color w:val="3D85C6"/>
        </w:rPr>
      </w:pPr>
    </w:p>
    <w:p w:rsidR="00004D12" w:rsidRDefault="00317DC0">
      <w:pPr>
        <w:rPr>
          <w:i/>
          <w:color w:val="3D85C6"/>
          <w:highlight w:val="white"/>
        </w:rPr>
      </w:pPr>
      <w:r>
        <w:rPr>
          <w:i/>
          <w:color w:val="3D85C6"/>
        </w:rPr>
        <w:t>AylaRegistration.</w:t>
      </w:r>
      <w:r>
        <w:rPr>
          <w:i/>
          <w:color w:val="3D85C6"/>
          <w:highlight w:val="white"/>
        </w:rPr>
        <w:t>registerCandidate(AylaRegistrationCandidate candidate,</w:t>
      </w:r>
    </w:p>
    <w:p w:rsidR="00004D12" w:rsidRDefault="00317DC0">
      <w:pPr>
        <w:rPr>
          <w:i/>
          <w:color w:val="3D85C6"/>
          <w:highlight w:val="white"/>
        </w:rPr>
      </w:pPr>
      <w:r>
        <w:rPr>
          <w:i/>
          <w:color w:val="3D85C6"/>
          <w:highlight w:val="white"/>
        </w:rPr>
        <w:t xml:space="preserve">                                       </w:t>
      </w:r>
      <w:r>
        <w:rPr>
          <w:b/>
          <w:i/>
          <w:color w:val="3D85C6"/>
          <w:highlight w:val="white"/>
        </w:rPr>
        <w:t xml:space="preserve">final </w:t>
      </w:r>
      <w:r>
        <w:rPr>
          <w:i/>
          <w:color w:val="3D85C6"/>
          <w:highlight w:val="white"/>
        </w:rPr>
        <w:t>Response.Listener&lt;AylaDevice&gt; successListener,</w:t>
      </w:r>
    </w:p>
    <w:p w:rsidR="00004D12" w:rsidRDefault="00317DC0">
      <w:pPr>
        <w:rPr>
          <w:i/>
          <w:color w:val="3D85C6"/>
          <w:highlight w:val="white"/>
        </w:rPr>
      </w:pPr>
      <w:r>
        <w:rPr>
          <w:i/>
          <w:color w:val="3D85C6"/>
          <w:highlight w:val="white"/>
        </w:rPr>
        <w:t xml:space="preserve">                                       </w:t>
      </w:r>
      <w:r>
        <w:rPr>
          <w:b/>
          <w:i/>
          <w:color w:val="3D85C6"/>
          <w:highlight w:val="white"/>
        </w:rPr>
        <w:t xml:space="preserve">final </w:t>
      </w:r>
      <w:r>
        <w:rPr>
          <w:i/>
          <w:color w:val="3D85C6"/>
          <w:highlight w:val="white"/>
        </w:rPr>
        <w:t>ErrorListener errorListener)</w:t>
      </w:r>
    </w:p>
    <w:p w:rsidR="00004D12" w:rsidRDefault="00004D12">
      <w:pPr>
        <w:rPr>
          <w:i/>
          <w:color w:val="3D85C6"/>
          <w:highlight w:val="white"/>
        </w:rPr>
      </w:pPr>
    </w:p>
    <w:p w:rsidR="00004D12" w:rsidRDefault="00317DC0">
      <w:r>
        <w:t xml:space="preserve">Sample code for gateway node registration is available in </w:t>
      </w:r>
      <w:r>
        <w:rPr>
          <w:i/>
        </w:rPr>
        <w:t>RegistrationFragment</w:t>
      </w:r>
      <w:r>
        <w:t xml:space="preserve"> in Aura app.</w:t>
      </w:r>
    </w:p>
    <w:sectPr w:rsidR="00004D1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E29F8"/>
    <w:multiLevelType w:val="hybridMultilevel"/>
    <w:tmpl w:val="A68233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AF728B"/>
    <w:multiLevelType w:val="multilevel"/>
    <w:tmpl w:val="44084C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004D12"/>
    <w:rsid w:val="00004D12"/>
    <w:rsid w:val="001169AF"/>
    <w:rsid w:val="002322D4"/>
    <w:rsid w:val="00316CD0"/>
    <w:rsid w:val="00317DC0"/>
    <w:rsid w:val="004F24FC"/>
    <w:rsid w:val="00694AF2"/>
    <w:rsid w:val="006D7A13"/>
    <w:rsid w:val="00703D51"/>
    <w:rsid w:val="00704E06"/>
    <w:rsid w:val="00722A9F"/>
    <w:rsid w:val="00A51B4F"/>
    <w:rsid w:val="00AB6032"/>
    <w:rsid w:val="00AD3943"/>
    <w:rsid w:val="00C37DF9"/>
    <w:rsid w:val="00C42B04"/>
    <w:rsid w:val="00DB4D32"/>
    <w:rsid w:val="00FE7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4DB3A"/>
  <w15:docId w15:val="{36ED651F-65E2-644B-AC11-8240EF76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D7A13"/>
    <w:pPr>
      <w:ind w:left="720"/>
      <w:contextualSpacing/>
    </w:pPr>
  </w:style>
  <w:style w:type="character" w:styleId="Hyperlink">
    <w:name w:val="Hyperlink"/>
    <w:basedOn w:val="DefaultParagraphFont"/>
    <w:uiPriority w:val="99"/>
    <w:unhideWhenUsed/>
    <w:rsid w:val="00AB6032"/>
    <w:rPr>
      <w:color w:val="0563C1" w:themeColor="hyperlink"/>
      <w:u w:val="single"/>
    </w:rPr>
  </w:style>
  <w:style w:type="character" w:styleId="UnresolvedMention">
    <w:name w:val="Unresolved Mention"/>
    <w:basedOn w:val="DefaultParagraphFont"/>
    <w:uiPriority w:val="99"/>
    <w:semiHidden/>
    <w:unhideWhenUsed/>
    <w:rsid w:val="00AB6032"/>
    <w:rPr>
      <w:color w:val="808080"/>
      <w:shd w:val="clear" w:color="auto" w:fill="E6E6E6"/>
    </w:rPr>
  </w:style>
  <w:style w:type="character" w:styleId="FollowedHyperlink">
    <w:name w:val="FollowedHyperlink"/>
    <w:basedOn w:val="DefaultParagraphFont"/>
    <w:uiPriority w:val="99"/>
    <w:semiHidden/>
    <w:unhideWhenUsed/>
    <w:rsid w:val="00FE7AF6"/>
    <w:rPr>
      <w:color w:val="954F72" w:themeColor="followedHyperlink"/>
      <w:u w:val="single"/>
    </w:rPr>
  </w:style>
  <w:style w:type="paragraph" w:styleId="BalloonText">
    <w:name w:val="Balloon Text"/>
    <w:basedOn w:val="Normal"/>
    <w:link w:val="BalloonTextChar"/>
    <w:uiPriority w:val="99"/>
    <w:semiHidden/>
    <w:unhideWhenUsed/>
    <w:rsid w:val="00DB4D3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D3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1786545">
      <w:bodyDiv w:val="1"/>
      <w:marLeft w:val="0"/>
      <w:marRight w:val="0"/>
      <w:marTop w:val="0"/>
      <w:marBottom w:val="0"/>
      <w:divBdr>
        <w:top w:val="none" w:sz="0" w:space="0" w:color="auto"/>
        <w:left w:val="none" w:sz="0" w:space="0" w:color="auto"/>
        <w:bottom w:val="none" w:sz="0" w:space="0" w:color="auto"/>
        <w:right w:val="none" w:sz="0" w:space="0" w:color="auto"/>
      </w:divBdr>
    </w:div>
    <w:div w:id="1796673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lay.google.com/store/apps/details?id=com.ddm.iptool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iki.dd-wrt.com/wiki/index.php/Advanced_wireless_setting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A066F-80C9-8A43-ACF0-ACE8FF4AD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Neil Ling</cp:lastModifiedBy>
  <cp:revision>6</cp:revision>
  <cp:lastPrinted>2018-07-16T03:03:00Z</cp:lastPrinted>
  <dcterms:created xsi:type="dcterms:W3CDTF">2018-07-16T03:03:00Z</dcterms:created>
  <dcterms:modified xsi:type="dcterms:W3CDTF">2018-07-16T16:00:00Z</dcterms:modified>
</cp:coreProperties>
</file>