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Pâmela Mendonça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Preenchimento de Área com Flood Fill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ind w:firstLine="0"/>
        <w:rPr/>
      </w:pPr>
      <w:r w:rsidDel="00000000" w:rsidR="00000000" w:rsidRPr="00000000">
        <w:rPr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  <w:t xml:space="preserve"> O objetivo deste exercício é a implementação de um algoritmo de preenchimento de áreas usando um algoritmo de Flood Fill/Seed Fill. A função deve receber o ponto inicial (semente) para o preenchimento e a nova cor (R,G,B). Implementado a função com 4 e 8 vizinhos para cada ponto.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Para o algoritmo funcionar, são passados como parâmetro a semente(o pixel que se quer começar a pintar), e a cor que se deseja ser pintada. A partir disso chamamos uma das duas funções,que recebem o ponto escolhido, uma roda o algoritmo percorrendo 4 vizinhos e a outra com 8 vizinhos, mais adiante entenderemos essa diferença. 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Ambos os modos começam verificando se esse ponto possui a mesma cor que o ponto inicial dado. Em caso negativo, o programa retorna. Já em caso afirmativo pintamos o pixel passado como parâmetro com a cor escolhida. Em seguida depende do método ser de 8 ou 4 vizinhos: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No caso do de 8: Com o ponto(pixel) inicial pintado, queremos pegar todos os vizinhos ao redor esse pixel(mostrado como laranja), como mostrado na matriz a seguir.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(0,0)(1,0)(2,0)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(0,1)</w:t>
      </w:r>
      <w:r w:rsidDel="00000000" w:rsidR="00000000" w:rsidRPr="00000000">
        <w:rPr>
          <w:color w:val="ff9900"/>
          <w:rtl w:val="0"/>
        </w:rPr>
        <w:t xml:space="preserve">(1,1)</w:t>
      </w:r>
      <w:r w:rsidDel="00000000" w:rsidR="00000000" w:rsidRPr="00000000">
        <w:rPr>
          <w:rtl w:val="0"/>
        </w:rPr>
        <w:t xml:space="preserve">(2,1)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(0,2)(1,2)(2,2)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Para pegar seus vizinhos usamos 2 laços de repetição encadeados, o primeiro para o eixo X, começando em X-1 indo até X+1. E dentro dele o segundo laço para o eixo Y, começando em Y-1 indo até Y+1. Dentro do último laço(o do Y) chamamos o método novamente.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No caso do de 4: Seguimos com o ponto(pixel) inicial pintado, em seguida usamos 2 mesmos laços de repetição do método de 8, porém para esse método os laços devem ser um seguido do outro. Dentro de cada um destes laços, chamamos o método novamente.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rFonts w:ascii="Courier New" w:cs="Courier New" w:eastAsia="Courier New" w:hAnsi="Courier New"/>
          <w:sz w:val="20"/>
          <w:szCs w:val="2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Código desenvolvido: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// **********************************************************************</w:t>
      </w:r>
    </w:p>
    <w:p w:rsidR="00000000" w:rsidDel="00000000" w:rsidP="00000000" w:rsidRDefault="00000000" w:rsidRPr="00000000" w14:paraId="00000013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//  Pinta Semente</w:t>
      </w:r>
    </w:p>
    <w:p w:rsidR="00000000" w:rsidDel="00000000" w:rsidP="00000000" w:rsidRDefault="00000000" w:rsidRPr="00000000" w14:paraId="00000014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// **********************************************************************</w:t>
      </w:r>
    </w:p>
    <w:p w:rsidR="00000000" w:rsidDel="00000000" w:rsidP="00000000" w:rsidRDefault="00000000" w:rsidRPr="00000000" w14:paraId="00000015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void Fill8(int x,int y) //8 vizinhos</w:t>
      </w:r>
    </w:p>
    <w:p w:rsidR="00000000" w:rsidDel="00000000" w:rsidP="00000000" w:rsidRDefault="00000000" w:rsidRPr="00000000" w14:paraId="00000017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</w:t>
        <w:tab/>
        <w:tab/>
        <w:t xml:space="preserve">if ((Image.ReadR(x,y) == OLD_COLOR.red)&amp;&amp;(Image.ReadG(x,y) == OLD_COLOR.green)&amp;&amp;(Image.ReadB(x,y) == (int)OLD_COLOR.blue)) //se o pixel é da mesma cor do antigo seed</w:t>
      </w:r>
    </w:p>
    <w:p w:rsidR="00000000" w:rsidDel="00000000" w:rsidP="00000000" w:rsidRDefault="00000000" w:rsidRPr="00000000" w14:paraId="00000019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//pita</w:t>
      </w:r>
    </w:p>
    <w:p w:rsidR="00000000" w:rsidDel="00000000" w:rsidP="00000000" w:rsidRDefault="00000000" w:rsidRPr="00000000" w14:paraId="0000001B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Image.DrawPixel(x,y,NEW_COLOR.red, NEW_COLOR.green, NEW_COLOR.blue);//Image(x,y) = NEW_COLOR;</w:t>
      </w:r>
    </w:p>
    <w:p w:rsidR="00000000" w:rsidDel="00000000" w:rsidP="00000000" w:rsidRDefault="00000000" w:rsidRPr="00000000" w14:paraId="0000001C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//Para Cada Vizinho (I,J) de (x,y)</w:t>
      </w:r>
    </w:p>
    <w:p w:rsidR="00000000" w:rsidDel="00000000" w:rsidP="00000000" w:rsidRDefault="00000000" w:rsidRPr="00000000" w14:paraId="0000001D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for(int i=x-1;i&lt;=x+1;i++){</w:t>
      </w:r>
    </w:p>
    <w:p w:rsidR="00000000" w:rsidDel="00000000" w:rsidP="00000000" w:rsidRDefault="00000000" w:rsidRPr="00000000" w14:paraId="0000001E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    for(int j=y-1;j&lt;=y+1;j++){</w:t>
      </w:r>
    </w:p>
    <w:p w:rsidR="00000000" w:rsidDel="00000000" w:rsidP="00000000" w:rsidRDefault="00000000" w:rsidRPr="00000000" w14:paraId="0000001F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        Fill8(i,j);</w:t>
      </w:r>
    </w:p>
    <w:p w:rsidR="00000000" w:rsidDel="00000000" w:rsidP="00000000" w:rsidRDefault="00000000" w:rsidRPr="00000000" w14:paraId="00000020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void Fill4(int x,int y) //4 vizinhos</w:t>
      </w:r>
    </w:p>
    <w:p w:rsidR="00000000" w:rsidDel="00000000" w:rsidP="00000000" w:rsidRDefault="00000000" w:rsidRPr="00000000" w14:paraId="00000026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if ((Image.ReadR(x,y) == OLD_COLOR.red)&amp;&amp;(Image.ReadG(x,y) == OLD_COLOR.green)&amp;&amp;(Image.ReadB(x,y) == (int)OLD_COLOR.blue)) //se o pixel é da mesma cor do antigo seed</w:t>
      </w:r>
    </w:p>
    <w:p w:rsidR="00000000" w:rsidDel="00000000" w:rsidP="00000000" w:rsidRDefault="00000000" w:rsidRPr="00000000" w14:paraId="00000028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//pita</w:t>
      </w:r>
    </w:p>
    <w:p w:rsidR="00000000" w:rsidDel="00000000" w:rsidP="00000000" w:rsidRDefault="00000000" w:rsidRPr="00000000" w14:paraId="0000002A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Image.DrawPixel(x,y,NEW_COLOR.red, NEW_COLOR.green, NEW_COLOR.blue);//Image(x,y) = NEW_COLOR;</w:t>
      </w:r>
    </w:p>
    <w:p w:rsidR="00000000" w:rsidDel="00000000" w:rsidP="00000000" w:rsidRDefault="00000000" w:rsidRPr="00000000" w14:paraId="0000002B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//Para Cada Vizinho (I,J) de (x,y)</w:t>
      </w:r>
    </w:p>
    <w:p w:rsidR="00000000" w:rsidDel="00000000" w:rsidP="00000000" w:rsidRDefault="00000000" w:rsidRPr="00000000" w14:paraId="0000002C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for(int i=x-1;i&lt;=x+1;i++){</w:t>
      </w:r>
    </w:p>
    <w:p w:rsidR="00000000" w:rsidDel="00000000" w:rsidP="00000000" w:rsidRDefault="00000000" w:rsidRPr="00000000" w14:paraId="0000002D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        Fill4(i,y);</w:t>
      </w:r>
    </w:p>
    <w:p w:rsidR="00000000" w:rsidDel="00000000" w:rsidP="00000000" w:rsidRDefault="00000000" w:rsidRPr="00000000" w14:paraId="0000002E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for(int j=y-1;j&lt;=y+1;j++){</w:t>
      </w:r>
    </w:p>
    <w:p w:rsidR="00000000" w:rsidDel="00000000" w:rsidP="00000000" w:rsidRDefault="00000000" w:rsidRPr="00000000" w14:paraId="00000030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        Fill4(x,j);</w:t>
      </w:r>
    </w:p>
    <w:p w:rsidR="00000000" w:rsidDel="00000000" w:rsidP="00000000" w:rsidRDefault="00000000" w:rsidRPr="00000000" w14:paraId="00000031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void Preenche(int Seed_x,int Seed_y,unsigned char Novo_r,unsigned char Novo_g,unsigned char Novo_b)</w:t>
      </w:r>
    </w:p>
    <w:p w:rsidR="00000000" w:rsidDel="00000000" w:rsidP="00000000" w:rsidRDefault="00000000" w:rsidRPr="00000000" w14:paraId="00000036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//Image.DrawLine(0, 0, Seed_x, Seed_y, 255, 255, 0);</w:t>
      </w:r>
    </w:p>
    <w:p w:rsidR="00000000" w:rsidDel="00000000" w:rsidP="00000000" w:rsidRDefault="00000000" w:rsidRPr="00000000" w14:paraId="00000038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Image.ReadPixel(Seed_x,Seed_y,OLD_COLOR.red, OLD_COLOR.green, OLD_COLOR.blue); //pega a cor do pixel</w:t>
      </w:r>
    </w:p>
    <w:p w:rsidR="00000000" w:rsidDel="00000000" w:rsidP="00000000" w:rsidRDefault="00000000" w:rsidRPr="00000000" w14:paraId="00000039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//atribui a cor nova</w:t>
      </w:r>
    </w:p>
    <w:p w:rsidR="00000000" w:rsidDel="00000000" w:rsidP="00000000" w:rsidRDefault="00000000" w:rsidRPr="00000000" w14:paraId="0000003A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NEW_COLOR.red = Novo_r;</w:t>
      </w:r>
    </w:p>
    <w:p w:rsidR="00000000" w:rsidDel="00000000" w:rsidP="00000000" w:rsidRDefault="00000000" w:rsidRPr="00000000" w14:paraId="0000003B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NEW_COLOR.green = Novo_g;</w:t>
      </w:r>
    </w:p>
    <w:p w:rsidR="00000000" w:rsidDel="00000000" w:rsidP="00000000" w:rsidRDefault="00000000" w:rsidRPr="00000000" w14:paraId="0000003C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NEW_COLOR.blue = Novo_b;</w:t>
      </w:r>
    </w:p>
    <w:p w:rsidR="00000000" w:rsidDel="00000000" w:rsidP="00000000" w:rsidRDefault="00000000" w:rsidRPr="00000000" w14:paraId="0000003D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//chama o método recursivo para pintar</w:t>
      </w:r>
    </w:p>
    <w:p w:rsidR="00000000" w:rsidDel="00000000" w:rsidP="00000000" w:rsidRDefault="00000000" w:rsidRPr="00000000" w14:paraId="0000003E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Fill8(Seed_x, Seed_y); //ou um ou outro</w:t>
      </w:r>
    </w:p>
    <w:p w:rsidR="00000000" w:rsidDel="00000000" w:rsidP="00000000" w:rsidRDefault="00000000" w:rsidRPr="00000000" w14:paraId="0000003F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Fill4(Seed_x, Seed_y);</w:t>
      </w:r>
    </w:p>
    <w:p w:rsidR="00000000" w:rsidDel="00000000" w:rsidP="00000000" w:rsidRDefault="00000000" w:rsidRPr="00000000" w14:paraId="00000040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    display();</w:t>
      </w:r>
    </w:p>
    <w:p w:rsidR="00000000" w:rsidDel="00000000" w:rsidP="00000000" w:rsidRDefault="00000000" w:rsidRPr="00000000" w14:paraId="00000041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firstLine="0"/>
        <w:rPr>
          <w:rFonts w:ascii="Courier New" w:cs="Courier New" w:eastAsia="Courier New" w:hAnsi="Courier New"/>
          <w:b w:val="1"/>
          <w:color w:val="9b239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Menlo" w:cs="Menlo" w:eastAsia="Menlo" w:hAnsi="Menlo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b w:val="1"/>
          <w:rtl w:val="0"/>
        </w:rPr>
        <w:t xml:space="preserve">Exemplos de Processamento: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Imagem inicial.</w:t>
      </w:r>
    </w:p>
    <w:p w:rsidR="00000000" w:rsidDel="00000000" w:rsidP="00000000" w:rsidRDefault="00000000" w:rsidRPr="00000000" w14:paraId="00000047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648450" cy="355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Depois de chamar a função para o ponto (180,150) passando a cor branca como desejada.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64845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highlight w:val="white"/>
        <w:lang w:val="pt-BR"/>
      </w:rPr>
    </w:rPrDefault>
    <w:pPrDefault>
      <w:pPr>
        <w:spacing w:after="160" w:line="360" w:lineRule="auto"/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left="432" w:hanging="432"/>
    </w:pPr>
    <w:rPr>
      <w:b w:val="1"/>
      <w:sz w:val="28"/>
      <w:szCs w:val="28"/>
      <w:shd w:fill="auto" w:val="clear"/>
    </w:rPr>
  </w:style>
  <w:style w:type="paragraph" w:styleId="Heading2">
    <w:name w:val="heading 2"/>
    <w:basedOn w:val="Normal"/>
    <w:next w:val="Normal"/>
    <w:pPr>
      <w:tabs>
        <w:tab w:val="left" w:pos="567"/>
      </w:tabs>
      <w:spacing w:before="240" w:lineRule="auto"/>
      <w:ind w:left="576" w:hanging="576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2FC9"/>
    <w:pPr>
      <w:spacing w:after="160" w:line="360" w:lineRule="auto"/>
      <w:ind w:firstLine="360"/>
      <w:jc w:val="both"/>
    </w:pPr>
    <w:rPr>
      <w:rFonts w:ascii="Arial" w:cs="Arial" w:hAnsi="Arial"/>
      <w:szCs w:val="22"/>
      <w:shd w:color="auto" w:fill="ffffff" w:val="clear"/>
      <w:lang w:val="en-US"/>
    </w:rPr>
  </w:style>
  <w:style w:type="paragraph" w:styleId="Ttulo1">
    <w:name w:val="heading 1"/>
    <w:basedOn w:val="Normal"/>
    <w:next w:val="Normal"/>
    <w:link w:val="Ttulo1Char"/>
    <w:qFormat w:val="1"/>
    <w:rsid w:val="002E3A92"/>
    <w:pPr>
      <w:keepNext w:val="1"/>
      <w:keepLines w:val="1"/>
      <w:pageBreakBefore w:val="1"/>
      <w:numPr>
        <w:numId w:val="6"/>
      </w:numPr>
      <w:spacing w:after="240"/>
      <w:outlineLvl w:val="0"/>
    </w:pPr>
    <w:rPr>
      <w:rFonts w:eastAsia="Arial"/>
      <w:b w:val="1"/>
      <w:sz w:val="28"/>
      <w:szCs w:val="28"/>
      <w:shd w:color="auto" w:fill="auto" w:val="clear"/>
      <w:lang w:eastAsia="pt-BR" w:val="pt-BR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0D2FC9"/>
    <w:pPr>
      <w:numPr>
        <w:ilvl w:val="1"/>
        <w:numId w:val="6"/>
      </w:numPr>
      <w:tabs>
        <w:tab w:val="left" w:pos="567"/>
      </w:tabs>
      <w:spacing w:before="240"/>
      <w:outlineLvl w:val="1"/>
    </w:pPr>
    <w:rPr>
      <w:rFonts w:eastAsia="Times New Roman"/>
      <w:b w:val="1"/>
      <w:caps w:val="1"/>
      <w:szCs w:val="24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0D2FC9"/>
    <w:pPr>
      <w:keepNext w:val="1"/>
      <w:keepLines w:val="1"/>
      <w:numPr>
        <w:ilvl w:val="2"/>
        <w:numId w:val="6"/>
      </w:numPr>
      <w:spacing w:before="240"/>
      <w:outlineLvl w:val="2"/>
    </w:pPr>
    <w:rPr>
      <w:rFonts w:eastAsia="Times New Roman"/>
      <w:b w:val="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0D2FC9"/>
    <w:pPr>
      <w:keepNext w:val="1"/>
      <w:keepLines w:val="1"/>
      <w:numPr>
        <w:ilvl w:val="3"/>
        <w:numId w:val="6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0D2FC9"/>
    <w:rPr>
      <w:rFonts w:ascii="Arial" w:cs="Arial" w:eastAsia="Times New Roman" w:hAnsi="Arial"/>
      <w:b w:val="1"/>
      <w:caps w:val="1"/>
      <w:lang w:val="en-US"/>
    </w:rPr>
  </w:style>
  <w:style w:type="paragraph" w:styleId="Legenda">
    <w:name w:val="caption"/>
    <w:basedOn w:val="Normal"/>
    <w:next w:val="Normal"/>
    <w:link w:val="LegendaChar"/>
    <w:uiPriority w:val="35"/>
    <w:unhideWhenUsed w:val="1"/>
    <w:qFormat w:val="1"/>
    <w:rsid w:val="000D2FC9"/>
    <w:pPr>
      <w:jc w:val="center"/>
    </w:pPr>
    <w:rPr>
      <w:i w:val="1"/>
      <w:iCs w:val="1"/>
      <w:sz w:val="20"/>
      <w:szCs w:val="18"/>
    </w:rPr>
  </w:style>
  <w:style w:type="character" w:styleId="LegendaChar" w:customStyle="1">
    <w:name w:val="Legenda Char"/>
    <w:basedOn w:val="Fontepargpadro"/>
    <w:link w:val="Legenda"/>
    <w:uiPriority w:val="35"/>
    <w:rsid w:val="000D2FC9"/>
    <w:rPr>
      <w:rFonts w:ascii="Arial" w:cs="Arial" w:hAnsi="Arial" w:eastAsiaTheme="minorHAnsi"/>
      <w:i w:val="1"/>
      <w:iCs w:val="1"/>
      <w:sz w:val="20"/>
      <w:szCs w:val="18"/>
      <w:lang w:val="en-US"/>
    </w:rPr>
  </w:style>
  <w:style w:type="paragraph" w:styleId="CaptionRef" w:customStyle="1">
    <w:name w:val="CaptionRef"/>
    <w:basedOn w:val="Legenda"/>
    <w:next w:val="Normal"/>
    <w:qFormat w:val="1"/>
    <w:rsid w:val="000D2FC9"/>
    <w:rPr>
      <w:i w:val="0"/>
      <w:sz w:val="16"/>
    </w:rPr>
  </w:style>
  <w:style w:type="character" w:styleId="Ttulo1Char" w:customStyle="1">
    <w:name w:val="Título 1 Char"/>
    <w:basedOn w:val="Fontepargpadro"/>
    <w:link w:val="Ttulo1"/>
    <w:rsid w:val="002E3A92"/>
    <w:rPr>
      <w:rFonts w:ascii="Arial" w:cs="Arial" w:eastAsia="Arial" w:hAnsi="Arial"/>
      <w:b w:val="1"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0D2FC9"/>
    <w:rPr>
      <w:rFonts w:ascii="Arial" w:cs="Arial" w:eastAsia="Times New Roman" w:hAnsi="Arial"/>
      <w:b w:val="1"/>
      <w:lang w:val="en-US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0D2FC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  <w:lang w:val="en-US"/>
    </w:rPr>
  </w:style>
  <w:style w:type="paragraph" w:styleId="LugarparaFigura" w:customStyle="1">
    <w:name w:val="Lugar para Figura"/>
    <w:basedOn w:val="Normal"/>
    <w:next w:val="Legenda"/>
    <w:qFormat w:val="1"/>
    <w:rsid w:val="00927760"/>
    <w:pPr>
      <w:spacing w:after="0" w:line="240" w:lineRule="auto"/>
      <w:ind w:firstLine="0"/>
      <w:jc w:val="center"/>
    </w:pPr>
    <w:rPr>
      <w:rFonts w:eastAsia="Arial"/>
      <w:noProof w:val="1"/>
      <w:szCs w:val="24"/>
      <w:shd w:color="auto" w:fill="auto" w:val="clear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qBxNWcDA2R5dbWP63Vjzuf52A==">AMUW2mXLPNX9twU/UYSI5aZQ4t20m+N7WlP2H7FusyOWLM9Scu4zy31UHJwxclwMdmLiYurA3HdPK0In26hNLBOuuXEpu+h11V7T8O0SXAgviKME3M+umlw=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2020-03-31T18:22:00Z</dcterms:created>
  <dc:creator>Marcio Sarroglia Pinho</dc:creator>
</cp:coreProperties>
</file>