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0B2" w:rsidRDefault="00ED60B2">
      <w:pPr>
        <w:rPr>
          <w:b/>
          <w:lang w:val="es-MX"/>
        </w:rPr>
      </w:pPr>
      <w:r>
        <w:rPr>
          <w:b/>
          <w:lang w:val="es-MX"/>
        </w:rPr>
        <w:t>Definición de medianería:</w:t>
      </w:r>
    </w:p>
    <w:p w:rsidR="00707BD9" w:rsidRDefault="00ED60B2">
      <w:pPr>
        <w:rPr>
          <w:lang w:val="es-MX"/>
        </w:rPr>
      </w:pPr>
      <w:r>
        <w:rPr>
          <w:lang w:val="es-MX"/>
        </w:rPr>
        <w:t>Todo muro pared que divide un edificio del otro, se considera medianera.</w:t>
      </w:r>
      <w:r w:rsidR="00707BD9">
        <w:rPr>
          <w:lang w:val="es-MX"/>
        </w:rPr>
        <w:t xml:space="preserve"> La misma tiene una </w:t>
      </w:r>
      <w:r w:rsidR="00707BD9" w:rsidRPr="00707BD9">
        <w:rPr>
          <w:highlight w:val="green"/>
          <w:lang w:val="es-MX"/>
        </w:rPr>
        <w:t>altura de 3 metros y un espesor de o,30cm.</w:t>
      </w:r>
    </w:p>
    <w:p w:rsidR="00ED60B2" w:rsidRPr="00ED60B2" w:rsidRDefault="00ED60B2">
      <w:pPr>
        <w:rPr>
          <w:lang w:val="es-MX"/>
        </w:rPr>
      </w:pPr>
      <w:r>
        <w:rPr>
          <w:lang w:val="es-MX"/>
        </w:rPr>
        <w:t>También se considera medianera al árbol o arbusto que se encuentre contiguo o encaballado entre los terrenos.</w:t>
      </w:r>
    </w:p>
    <w:p w:rsidR="00885100" w:rsidRPr="00ED60B2" w:rsidRDefault="00ED60B2">
      <w:pPr>
        <w:rPr>
          <w:b/>
          <w:lang w:val="es-MX"/>
        </w:rPr>
      </w:pPr>
      <w:r w:rsidRPr="00ED60B2">
        <w:rPr>
          <w:b/>
          <w:lang w:val="es-MX"/>
        </w:rPr>
        <w:t>Diferencia entre contrato de construcción y el de proyecto:</w:t>
      </w:r>
    </w:p>
    <w:p w:rsidR="00ED60B2" w:rsidRDefault="00ED60B2">
      <w:pPr>
        <w:rPr>
          <w:lang w:val="es-MX"/>
        </w:rPr>
      </w:pPr>
      <w:r>
        <w:rPr>
          <w:lang w:val="es-MX"/>
        </w:rPr>
        <w:t xml:space="preserve">Proyecto y dirección de obra: Son de locación intelectual, quiere decir que ofrecen su servicio de conocimiento ya sean </w:t>
      </w:r>
      <w:r w:rsidRPr="00ED60B2">
        <w:rPr>
          <w:highlight w:val="green"/>
          <w:lang w:val="es-MX"/>
        </w:rPr>
        <w:t>(planos, documentación, diseño, etc.)</w:t>
      </w:r>
    </w:p>
    <w:p w:rsidR="00ED60B2" w:rsidRDefault="00ED60B2">
      <w:pPr>
        <w:rPr>
          <w:lang w:val="es-MX"/>
        </w:rPr>
      </w:pPr>
      <w:r>
        <w:rPr>
          <w:lang w:val="es-MX"/>
        </w:rPr>
        <w:t xml:space="preserve">En cambio, el contrato de construcción es de locación de los materiales, lo que quiere decir que le va a proporcionar al comitente </w:t>
      </w:r>
      <w:r w:rsidRPr="00ED60B2">
        <w:rPr>
          <w:highlight w:val="green"/>
          <w:lang w:val="es-MX"/>
        </w:rPr>
        <w:t>la construcción de los materiales, mano de obra, etc</w:t>
      </w:r>
      <w:r>
        <w:rPr>
          <w:lang w:val="es-MX"/>
        </w:rPr>
        <w:t>.</w:t>
      </w:r>
    </w:p>
    <w:p w:rsidR="00ED60B2" w:rsidRDefault="00ED60B2">
      <w:pPr>
        <w:rPr>
          <w:b/>
          <w:lang w:val="es-MX"/>
        </w:rPr>
      </w:pPr>
      <w:r w:rsidRPr="00ED60B2">
        <w:rPr>
          <w:b/>
          <w:lang w:val="es-MX"/>
        </w:rPr>
        <w:t>Datos necesarios para el desarrollo de la liquidación del muro medianero:</w:t>
      </w:r>
    </w:p>
    <w:p w:rsidR="00707BD9" w:rsidRDefault="00707BD9">
      <w:pPr>
        <w:rPr>
          <w:lang w:val="es-MX"/>
        </w:rPr>
      </w:pPr>
      <w:r>
        <w:rPr>
          <w:lang w:val="es-MX"/>
        </w:rPr>
        <w:t>Para calcular una medianera se tomar primero el COSTO ACTUAL de la construcción y un porcentaje de antigüedad y calidad de la misma:</w:t>
      </w:r>
    </w:p>
    <w:p w:rsidR="00707BD9" w:rsidRDefault="00707BD9">
      <w:pPr>
        <w:rPr>
          <w:lang w:val="es-MX"/>
        </w:rPr>
      </w:pPr>
      <w:r>
        <w:rPr>
          <w:lang w:val="es-MX"/>
        </w:rPr>
        <w:t>0 a 10 años= 0%</w:t>
      </w:r>
    </w:p>
    <w:p w:rsidR="00707BD9" w:rsidRPr="00707BD9" w:rsidRDefault="00707BD9">
      <w:pPr>
        <w:rPr>
          <w:lang w:val="es-MX"/>
        </w:rPr>
      </w:pPr>
      <w:r>
        <w:rPr>
          <w:lang w:val="es-MX"/>
        </w:rPr>
        <w:t>10 a 20 años= 10%</w:t>
      </w:r>
    </w:p>
    <w:p w:rsidR="00ED60B2" w:rsidRDefault="00707BD9">
      <w:pPr>
        <w:rPr>
          <w:lang w:val="es-MX"/>
        </w:rPr>
      </w:pPr>
      <w:r>
        <w:rPr>
          <w:lang w:val="es-MX"/>
        </w:rPr>
        <w:t>20 a 30 años= 20%</w:t>
      </w:r>
    </w:p>
    <w:p w:rsidR="00707BD9" w:rsidRDefault="00707BD9">
      <w:pPr>
        <w:rPr>
          <w:b/>
          <w:lang w:val="es-MX"/>
        </w:rPr>
      </w:pPr>
      <w:r w:rsidRPr="00707BD9">
        <w:rPr>
          <w:b/>
          <w:lang w:val="es-MX"/>
        </w:rPr>
        <w:t>Encaballado clasificación jurídica</w:t>
      </w:r>
    </w:p>
    <w:p w:rsidR="00707BD9" w:rsidRPr="00707BD9" w:rsidRDefault="00707BD9">
      <w:pPr>
        <w:rPr>
          <w:lang w:val="es-MX"/>
        </w:rPr>
      </w:pPr>
      <w:r>
        <w:rPr>
          <w:lang w:val="es-MX"/>
        </w:rPr>
        <w:t xml:space="preserve">Este se comparte con el terreno lindero, se puede construir por uno de los propietarios y que luego el otro liquide-pague su parte, ya que se </w:t>
      </w:r>
      <w:r w:rsidR="00880DDB">
        <w:rPr>
          <w:lang w:val="es-MX"/>
        </w:rPr>
        <w:t>p</w:t>
      </w:r>
      <w:r>
        <w:rPr>
          <w:lang w:val="es-MX"/>
        </w:rPr>
        <w:t>aga a medias</w:t>
      </w:r>
    </w:p>
    <w:p w:rsidR="00ED60B2" w:rsidRPr="00ED60B2" w:rsidRDefault="00ED60B2">
      <w:pPr>
        <w:rPr>
          <w:lang w:val="es-MX"/>
        </w:rPr>
      </w:pPr>
      <w:bookmarkStart w:id="0" w:name="_GoBack"/>
      <w:bookmarkEnd w:id="0"/>
    </w:p>
    <w:sectPr w:rsidR="00ED60B2" w:rsidRPr="00ED6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B2"/>
    <w:rsid w:val="00707BD9"/>
    <w:rsid w:val="00880DDB"/>
    <w:rsid w:val="00885100"/>
    <w:rsid w:val="00ED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8795"/>
  <w15:chartTrackingRefBased/>
  <w15:docId w15:val="{A1875E4C-38EE-4E7C-87AE-B035BA3D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Aylen</dc:creator>
  <cp:keywords/>
  <dc:description/>
  <cp:lastModifiedBy>Aylen</cp:lastModifiedBy>
  <cp:revision>1</cp:revision>
  <dcterms:created xsi:type="dcterms:W3CDTF">2018-11-15T16:16:00Z</dcterms:created>
  <dcterms:modified xsi:type="dcterms:W3CDTF">2018-11-15T16:38:00Z</dcterms:modified>
</cp:coreProperties>
</file>