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36"/>
        </w:rPr>
        <w:t>REGISTRO DE PROMPTS DE IA</w:t>
      </w:r>
    </w:p>
    <w:p>
      <w:pPr>
        <w:jc w:val="center"/>
      </w:pPr>
      <w:r>
        <w:rPr>
          <w:i/>
          <w:color w:val="596370"/>
          <w:sz w:val="20"/>
        </w:rPr>
        <w:t>Entrega: Capa de visualización final del dashboard</w:t>
      </w:r>
    </w:p>
    <w:p>
      <w:pPr>
        <w:jc w:val="center"/>
      </w:pPr>
      <w:r>
        <w:rPr>
          <w:b/>
          <w:sz w:val="20"/>
        </w:rPr>
        <w:t>Estudiante: Aylen Seubart</w:t>
      </w:r>
    </w:p>
    <w:p>
      <w:pPr>
        <w:spacing w:before="180" w:after="80"/>
      </w:pPr>
      <w:r>
        <w:rPr>
          <w:rFonts w:ascii="Aptos Display" w:hAnsi="Aptos Display"/>
          <w:b/>
          <w:color w:val="1F4E79"/>
          <w:sz w:val="24"/>
        </w:rPr>
        <w:t>1. Validación de indicadores y visualizaciones</w:t>
      </w:r>
    </w:p>
    <w:p>
      <w:pPr>
        <w:spacing w:after="40"/>
      </w:pPr>
      <w:r>
        <w:rPr>
          <w:b/>
          <w:color w:val="303D4E"/>
        </w:rPr>
        <w:t>Prompt utilizado:</w:t>
      </w:r>
    </w:p>
    <w:p>
      <w:pPr>
        <w:spacing w:before="40" w:after="120"/>
        <w:ind w:left="259" w:right="259"/>
        <w:shd w:fill="F1F4F8"/>
      </w:pPr>
      <w:r>
        <w:rPr>
          <w:i/>
          <w:color w:val="343E4A"/>
        </w:rPr>
        <w:t>“Actuá como analista de datos. Revisá los indicadores de ventas, margen de ventas, ganancia y crecimiento interanual de un dashboard comercial. Ayudame a interpretar los resultados sin inventar datos ni afirmar causas que no estén demostradas.”</w:t>
      </w:r>
    </w:p>
    <w:p>
      <w:r>
        <w:rPr>
          <w:b/>
        </w:rPr>
        <w:t xml:space="preserve">Uso: </w:t>
      </w:r>
      <w:r>
        <w:t>Se utilizaron las respuestas como apoyo para revisar la interpretación de los KPI y las visualizaciones del dashboard.</w:t>
      </w:r>
    </w:p>
    <w:p>
      <w:pPr>
        <w:spacing w:before="180" w:after="80"/>
      </w:pPr>
      <w:r>
        <w:rPr>
          <w:rFonts w:ascii="Aptos Display" w:hAnsi="Aptos Display"/>
          <w:b/>
          <w:color w:val="1F4E79"/>
          <w:sz w:val="24"/>
        </w:rPr>
        <w:t>2. Revisión crítica de conclusiones</w:t>
      </w:r>
    </w:p>
    <w:p>
      <w:pPr>
        <w:spacing w:after="40"/>
      </w:pPr>
      <w:r>
        <w:rPr>
          <w:b/>
          <w:color w:val="303D4E"/>
        </w:rPr>
        <w:t>Prompt utilizado:</w:t>
      </w:r>
    </w:p>
    <w:p>
      <w:pPr>
        <w:spacing w:before="40" w:after="120"/>
        <w:ind w:left="259" w:right="259"/>
        <w:shd w:fill="F1F4F8"/>
      </w:pPr>
      <w:r>
        <w:rPr>
          <w:i/>
          <w:color w:val="343E4A"/>
        </w:rPr>
        <w:t>“Actuá como analista crítico de negocio. Revisá estas conclusiones e identificá posibles sesgos, variables omitidas y explicaciones alternativas. No afirmes causas que los datos no demuestran.”</w:t>
      </w:r>
    </w:p>
    <w:p>
      <w:pPr>
        <w:spacing w:after="40"/>
      </w:pPr>
      <w:r>
        <w:rPr>
          <w:b/>
          <w:color w:val="303D4E"/>
        </w:rPr>
        <w:t>Conclusiones revisadas:</w:t>
      </w:r>
    </w:p>
    <w:p>
      <w:pPr>
        <w:pStyle w:val="ListNumber"/>
        <w:spacing w:after="40"/>
        <w:ind w:left="360"/>
      </w:pPr>
      <w:r>
        <w:t>Entre 2020 y 2022, las ventas acumuladas fueron de $1.289.101.896,81.</w:t>
      </w:r>
    </w:p>
    <w:p>
      <w:pPr>
        <w:pStyle w:val="ListNumber"/>
        <w:spacing w:after="40"/>
        <w:ind w:left="360"/>
      </w:pPr>
      <w:r>
        <w:t>El margen de ventas global del período fue del 29,64%.</w:t>
      </w:r>
    </w:p>
    <w:p>
      <w:pPr>
        <w:pStyle w:val="ListNumber"/>
        <w:spacing w:after="40"/>
        <w:ind w:left="360"/>
      </w:pPr>
      <w:r>
        <w:t>Las ventas de 2022 disminuyeron un 23,73% respecto de 2021.</w:t>
      </w:r>
    </w:p>
    <w:p>
      <w:pPr>
        <w:spacing w:after="40"/>
      </w:pPr>
      <w:r>
        <w:rPr>
          <w:b/>
          <w:color w:val="303D4E"/>
        </w:rPr>
        <w:t>Resultado de la revisión:</w:t>
      </w:r>
    </w:p>
    <w:p>
      <w:r>
        <w:t>La caída interanual no demuestra por sí sola una pérdida de rentabilidad ni explica sus causas. Para profundizar el análisis, conviene comparar productos y países, además de considerar posibles variaciones en precios, costos y volumen de ventas.</w:t>
      </w:r>
    </w:p>
    <w:p>
      <w:pPr>
        <w:spacing w:before="180" w:after="80"/>
      </w:pPr>
      <w:r>
        <w:rPr>
          <w:rFonts w:ascii="Aptos Display" w:hAnsi="Aptos Display"/>
          <w:b/>
          <w:color w:val="1F4E79"/>
          <w:sz w:val="24"/>
        </w:rPr>
        <w:t>3. Validación de interactividad</w:t>
      </w:r>
    </w:p>
    <w:p>
      <w:pPr>
        <w:spacing w:after="40"/>
      </w:pPr>
      <w:r>
        <w:rPr>
          <w:b/>
          <w:color w:val="303D4E"/>
        </w:rPr>
        <w:t>Prompt utilizado:</w:t>
      </w:r>
    </w:p>
    <w:p>
      <w:pPr>
        <w:spacing w:before="40" w:after="120"/>
        <w:ind w:left="259" w:right="259"/>
        <w:shd w:fill="F1F4F8"/>
      </w:pPr>
      <w:r>
        <w:rPr>
          <w:i/>
          <w:color w:val="343E4A"/>
        </w:rPr>
        <w:t>“Ayudame a comprobar que los segmentadores de año, tipo de producto y país permitan filtrar los gráficos y los indicadores del dashboard, y a identificar problemas de conexión entre tablas dinámicas.”</w:t>
      </w:r>
    </w:p>
    <w:p>
      <w:pPr>
        <w:spacing w:after="40"/>
      </w:pPr>
      <w:r>
        <w:rPr>
          <w:b/>
          <w:color w:val="303D4E"/>
        </w:rPr>
        <w:t>Resultado:</w:t>
      </w:r>
    </w:p>
    <w:p>
      <w:r>
        <w:t>Se verificaron las conexiones de los segmentadores y se corrigieron sus conexiones para que los indicadores respondieran a los filtros.</w:t>
      </w:r>
    </w:p>
    <w:p>
      <w:pPr>
        <w:spacing w:before="180" w:after="80"/>
      </w:pPr>
      <w:r>
        <w:rPr>
          <w:rFonts w:ascii="Aptos Display" w:hAnsi="Aptos Display"/>
          <w:b/>
          <w:color w:val="1F4E79"/>
          <w:sz w:val="24"/>
        </w:rPr>
        <w:t>4. Criterio de uso de IA</w:t>
      </w:r>
    </w:p>
    <w:p>
      <w:r>
        <w:t>La IA se utilizó como apoyo para revisar interpretaciones, detectar posibles limitaciones y validar la interactividad. Las conclusiones finales deben contrastarse con los datos y las visualizaciones del archivo Excel.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08A"/>
        <w:sz w:val="16"/>
      </w:rPr>
      <w:t>Registro de prompts de IA | Dashboard comercial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8303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