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D2AF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Національний технічний університет України</w:t>
      </w:r>
    </w:p>
    <w:p w14:paraId="4EB6DE7C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58822C43">
      <w:pPr>
        <w:jc w:val="center"/>
        <w:rPr>
          <w:color w:val="000000"/>
        </w:rPr>
      </w:pPr>
    </w:p>
    <w:p w14:paraId="14E8F1CA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hAnsi="Times New Roman" w:eastAsia="Times New Roman" w:cs="Times New Roman"/>
          <w:sz w:val="32"/>
          <w:szCs w:val="32"/>
        </w:rPr>
        <w:t>енергетиці</w:t>
      </w:r>
    </w:p>
    <w:p w14:paraId="479097FE">
      <w:pPr>
        <w:jc w:val="center"/>
        <w:rPr>
          <w:color w:val="000000"/>
        </w:rPr>
      </w:pPr>
    </w:p>
    <w:p w14:paraId="1123BB4D">
      <w:pPr>
        <w:jc w:val="center"/>
        <w:rPr>
          <w:color w:val="000000"/>
        </w:rPr>
      </w:pPr>
    </w:p>
    <w:p w14:paraId="22D52C27">
      <w:pPr>
        <w:jc w:val="center"/>
        <w:rPr>
          <w:color w:val="000000"/>
        </w:rPr>
      </w:pPr>
    </w:p>
    <w:p w14:paraId="670B89F7">
      <w:pPr>
        <w:jc w:val="center"/>
        <w:rPr>
          <w:color w:val="000000"/>
        </w:rPr>
      </w:pPr>
    </w:p>
    <w:p w14:paraId="40B8B29B">
      <w:pPr>
        <w:jc w:val="center"/>
        <w:rPr>
          <w:color w:val="000000"/>
        </w:rPr>
      </w:pPr>
    </w:p>
    <w:p w14:paraId="08A8B10A">
      <w:pPr>
        <w:jc w:val="center"/>
        <w:rPr>
          <w:color w:val="000000"/>
          <w:sz w:val="24"/>
          <w:szCs w:val="24"/>
        </w:rPr>
      </w:pPr>
    </w:p>
    <w:p w14:paraId="4A9C801C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Лабораторна робота № 2</w:t>
      </w:r>
    </w:p>
    <w:p w14:paraId="78497853">
      <w:pPr>
        <w:spacing w:after="0"/>
        <w:jc w:val="center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Варіант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uk-UA"/>
        </w:rPr>
        <w:t>5</w:t>
      </w:r>
    </w:p>
    <w:p w14:paraId="3327096E">
      <w:pPr>
        <w:tabs>
          <w:tab w:val="center" w:pos="5233"/>
          <w:tab w:val="left" w:pos="8010"/>
        </w:tabs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  <w:bookmarkStart w:id="0" w:name="_gjdgxs" w:colFirst="0" w:colLast="0"/>
      <w:bookmarkEnd w:id="0"/>
    </w:p>
    <w:p w14:paraId="7BA188D0">
      <w:pPr>
        <w:spacing w:after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7F0A9B2E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54F02B38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1CB6F8C2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3271F628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58FD218A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Виконала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студентка 4-го курсу,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групи ТВ-11</w:t>
      </w:r>
    </w:p>
    <w:p w14:paraId="567F4E51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32"/>
          <w:szCs w:val="32"/>
          <w:highlight w:val="yellow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val="uk-UA"/>
        </w:rPr>
        <w:t>Барабаш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uk-UA"/>
        </w:rPr>
        <w:t xml:space="preserve"> Маріна Володимирівна</w:t>
      </w:r>
    </w:p>
    <w:p w14:paraId="181B54B9">
      <w:pPr>
        <w:spacing w:after="0" w:line="240" w:lineRule="auto"/>
        <w:jc w:val="right"/>
      </w:pPr>
      <w:r>
        <w:rPr>
          <w:rFonts w:ascii="Times New Roman" w:hAnsi="Times New Roman" w:eastAsia="Times New Roman" w:cs="Times New Roman"/>
          <w:sz w:val="32"/>
          <w:szCs w:val="32"/>
        </w:rPr>
        <w:t>Посилання на GitHub репозиторій:</w:t>
      </w:r>
      <w:r>
        <w:t xml:space="preserve"> </w:t>
      </w:r>
    </w:p>
    <w:p w14:paraId="2328FE2D">
      <w:pPr>
        <w:spacing w:after="0"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https://github.com/Aylosteraa/PW_TV-11_Barabash_Marina_Volodymyrivna.git</w:t>
      </w:r>
      <w:bookmarkStart w:id="1" w:name="_GoBack"/>
      <w:bookmarkEnd w:id="1"/>
    </w:p>
    <w:p w14:paraId="513262DC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</w:p>
    <w:p w14:paraId="15076B18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Перевірив:</w:t>
      </w:r>
    </w:p>
    <w:p w14:paraId="58A421AD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Недашківський О.Л.</w:t>
      </w:r>
    </w:p>
    <w:p w14:paraId="2BACDF43">
      <w:pPr>
        <w:tabs>
          <w:tab w:val="left" w:pos="1260"/>
          <w:tab w:val="left" w:pos="8550"/>
        </w:tabs>
      </w:pPr>
      <w:r>
        <w:tab/>
      </w:r>
    </w:p>
    <w:p w14:paraId="4F61D637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Київ 202</w:t>
      </w:r>
      <w:r>
        <w:rPr>
          <w:rFonts w:ascii="Times New Roman" w:hAnsi="Times New Roman" w:eastAsia="Times New Roman" w:cs="Times New Roman"/>
          <w:sz w:val="32"/>
          <w:szCs w:val="32"/>
        </w:rPr>
        <w:t>4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/202</w:t>
      </w:r>
      <w:r>
        <w:rPr>
          <w:rFonts w:ascii="Times New Roman" w:hAnsi="Times New Roman" w:eastAsia="Times New Roman" w:cs="Times New Roman"/>
          <w:sz w:val="32"/>
          <w:szCs w:val="32"/>
        </w:rPr>
        <w:t>5</w:t>
      </w:r>
    </w:p>
    <w:p w14:paraId="1AF214C1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br w:type="page"/>
      </w:r>
    </w:p>
    <w:p w14:paraId="227B59D4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Лабораторна робота № 2</w:t>
      </w:r>
    </w:p>
    <w:p w14:paraId="7131D8A7">
      <w:pPr>
        <w:spacing w:after="0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Завдання:</w:t>
      </w:r>
    </w:p>
    <w:p w14:paraId="46B50E9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Написати мобільний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2AFCB9E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Енергоблок з котлом, призначеним для факельного спалювання вугілля з високим вмістом летких, типу газового або довгополуменевого,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частинок використовується електростатичний фільтр типу ЕГА з ефективністю золовловлення 0,985.</w:t>
      </w:r>
    </w:p>
    <w:p w14:paraId="3C73A11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Установки для очищення димових газів від оксидів азоту та сірки відсутні.</w:t>
      </w:r>
    </w:p>
    <w:p w14:paraId="3AF8AE1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звітний період використовувалось таке паливо:</w:t>
      </w:r>
    </w:p>
    <w:p w14:paraId="713BE9B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донецьке газове вугілля марки ГР – 1.096.363 т;</w:t>
      </w:r>
    </w:p>
    <w:p w14:paraId="2283171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високосірчистий мазут марки 40 – 70.945 т;</w:t>
      </w:r>
    </w:p>
    <w:p w14:paraId="1A1A550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природний газ із газопроводу Уренгой-Ужгород – 84 762 тис.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7F3CCEC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даними елементного та технічного аналізу склад робочої маси вугілля наступний, %:</w:t>
      </w:r>
    </w:p>
    <w:p w14:paraId="5AD65F7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вуглець (C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52,49;</w:t>
      </w:r>
    </w:p>
    <w:p w14:paraId="6D19661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водень (H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3,50;</w:t>
      </w:r>
    </w:p>
    <w:p w14:paraId="026D947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кисень (O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4,99;</w:t>
      </w:r>
    </w:p>
    <w:p w14:paraId="40E5372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азот (N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0,97;</w:t>
      </w:r>
    </w:p>
    <w:p w14:paraId="3480B2A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сірка (S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2,85;</w:t>
      </w:r>
    </w:p>
    <w:p w14:paraId="48535E7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зола (A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25,20;</w:t>
      </w:r>
    </w:p>
    <w:p w14:paraId="415C610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волога (W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10,00;</w:t>
      </w:r>
    </w:p>
    <w:p w14:paraId="100373A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леткі речовини (V</w:t>
      </w:r>
      <w:r>
        <w:rPr>
          <w:rFonts w:ascii="Times New Roman" w:hAnsi="Times New Roman" w:cs="Times New Roman"/>
          <w:sz w:val="28"/>
          <w:vertAlign w:val="superscript"/>
        </w:rPr>
        <w:t>r</w:t>
      </w:r>
      <w:r>
        <w:rPr>
          <w:rFonts w:ascii="Times New Roman" w:hAnsi="Times New Roman" w:cs="Times New Roman"/>
          <w:sz w:val="28"/>
        </w:rPr>
        <w:t>) – 25,92.</w:t>
      </w:r>
    </w:p>
    <w:p w14:paraId="6F77CDC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Гвин дорівнює 1,5 %, а в шлаці Гшл – 0,5 %.</w:t>
      </w:r>
    </w:p>
    <w:p w14:paraId="621DAFB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даними таблиці А.3 (додаток А) склад горючої маси мазуту настуgний, %:</w:t>
      </w:r>
    </w:p>
    <w:p w14:paraId="27EB05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вуглець – 85,50;</w:t>
      </w:r>
    </w:p>
    <w:p w14:paraId="7E45A3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водень – 11,20;</w:t>
      </w:r>
    </w:p>
    <w:p w14:paraId="50AD978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кисень та азот – 0,80;</w:t>
      </w:r>
    </w:p>
    <w:p w14:paraId="2E9B025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сірка – 2,50;</w:t>
      </w:r>
    </w:p>
    <w:p w14:paraId="0BB4A2F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нижча теплота згоряння горючої маси мазуту дорівнює 40,40 МДж/кг;</w:t>
      </w:r>
    </w:p>
    <w:p w14:paraId="2BDC806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вологість робочої маси палива – 2,00 %;</w:t>
      </w:r>
    </w:p>
    <w:p w14:paraId="45378CE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зольність сухої маси – 0,15 %;</w:t>
      </w:r>
    </w:p>
    <w:p w14:paraId="7F2508F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вміст ванадію (V) – 333,3 мг/кг (= 2222*0,15).</w:t>
      </w:r>
    </w:p>
    <w:p w14:paraId="4AD64C3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даними таблиці А.3 (додаток А) об’ємний склад сухої маси природного газу</w:t>
      </w:r>
    </w:p>
    <w:p w14:paraId="1A36BB5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становить, %:</w:t>
      </w:r>
    </w:p>
    <w:p w14:paraId="40BCC40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метан (CH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) – 98,90;</w:t>
      </w:r>
    </w:p>
    <w:p w14:paraId="24B923D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етан (C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  <w:vertAlign w:val="subscript"/>
        </w:rPr>
        <w:t>6</w:t>
      </w:r>
      <w:r>
        <w:rPr>
          <w:rFonts w:ascii="Times New Roman" w:hAnsi="Times New Roman" w:cs="Times New Roman"/>
          <w:sz w:val="28"/>
        </w:rPr>
        <w:t>) – 0,12;</w:t>
      </w:r>
    </w:p>
    <w:p w14:paraId="6DA022F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пропан (C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  <w:vertAlign w:val="subscript"/>
        </w:rPr>
        <w:t>8</w:t>
      </w:r>
      <w:r>
        <w:rPr>
          <w:rFonts w:ascii="Times New Roman" w:hAnsi="Times New Roman" w:cs="Times New Roman"/>
          <w:sz w:val="28"/>
        </w:rPr>
        <w:t>) – 0,011;</w:t>
      </w:r>
    </w:p>
    <w:p w14:paraId="336ABC0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бутан (C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  <w:vertAlign w:val="subscript"/>
        </w:rPr>
        <w:t>10</w:t>
      </w:r>
      <w:r>
        <w:rPr>
          <w:rFonts w:ascii="Times New Roman" w:hAnsi="Times New Roman" w:cs="Times New Roman"/>
          <w:sz w:val="28"/>
        </w:rPr>
        <w:t>) – 0,01;</w:t>
      </w:r>
    </w:p>
    <w:p w14:paraId="20BCC92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вуглекислий газ (CO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) – 0,06;</w:t>
      </w:r>
    </w:p>
    <w:p w14:paraId="057D271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азот (N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) – 0,90;</w:t>
      </w:r>
    </w:p>
    <w:p w14:paraId="2D50B1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об’ємна нижча теплота згоряння газу дорівнює 33,08 МДж/м3;</w:t>
      </w:r>
    </w:p>
    <w:p w14:paraId="0BC31F7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густина – 0,723 кг/м3 при нормальних умовах.</w:t>
      </w:r>
    </w:p>
    <w:p w14:paraId="1DD60B17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Дані за варіантом:</w:t>
      </w:r>
    </w:p>
    <w:p w14:paraId="44566C5C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273675" cy="774700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7017">
      <w:pP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drawing>
          <wp:inline distT="0" distB="0" distL="114300" distR="114300">
            <wp:extent cx="5271770" cy="26225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B111"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Хід виконання:</w:t>
      </w:r>
    </w:p>
    <w:p w14:paraId="069DAF57">
      <w:p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Основні формули для роботи калькулятора були задані у практичному матеріалі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534660" cy="914400"/>
            <wp:effectExtent l="0" t="0" r="12700" b="0"/>
            <wp:docPr id="12349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600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52D4">
      <w:p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0" distR="0">
            <wp:extent cx="1914525" cy="476250"/>
            <wp:effectExtent l="0" t="0" r="5715" b="11430"/>
            <wp:docPr id="202634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4443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E41B"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3554DD25">
      <w:pPr>
        <w:numPr>
          <w:numId w:val="0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Основний код програми має вигляд:</w:t>
      </w:r>
    </w:p>
    <w:p w14:paraId="7295BC31">
      <w:pPr>
        <w:pStyle w:val="4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</w:pP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com.example.myapplication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android.os.Bundle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android.view.View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android.widget.Button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android.widget.EditText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android.widget.TextView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androidx.activity.enableEdgeToEdge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androidx.appcompat.app.AppCompatActivity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kotlin.math.pow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class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MainActivity : AppCompatActivity()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Оголошення глобальних зміних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EditText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EditText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EditText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GasDensity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0.273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backButton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notCT3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notCT4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notCT7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override 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(savedInstanceState: Bundle?)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.onCreate(savedInstanceState)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enableEdgeToEdge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activity_main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Отримуємо посилання на поля введення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enterCoal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field1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enterMasut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field2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enterGas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field3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Отримуємо посилання на поля виведення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finalkCoal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changeText1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finalECoal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changeText4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finalkMasut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changeText2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finalEMasut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changeText5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finalkGas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changeText3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finalEGas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changeText6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Отримуємо посилання на кнопки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backButton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backButton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Отримуємо посилання на текстові поля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notCT0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notCT1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notChangeText1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notCT2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notChangeText2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notCT3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notChangeText3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notCT4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textView2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notCT5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notChangeText4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notCT6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notChangeText5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notCT7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notChangeText6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Обробка кнопки "Розрахувати"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.setOnClickListener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{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showResultWind()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showResult(calculateResult())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Обробка кнопки "Назад"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backButton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.setOnClickListener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{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showInput()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Функція для виконання розрахунків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calculateResult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(): Map&lt;String, Any&gt;{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BCoal =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BMasut =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BGas =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() *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GasDensity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Коефіцієнт емісії та валовий викид для вугілля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kCoal 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10.0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).toInt()/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20.47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0.8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25.2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/(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1.5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)*(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0.985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ECoal 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10.0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)*kCoal.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20.47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*BCoal)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Коефіцієнт емісії та валовий викид для мазуту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kMasut 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10.0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).toInt()/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39.48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0.15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/(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)*(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0.985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EMasut 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10.0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)*kMasut.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39.48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*BMasut)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Коефіцієнт емісії та валовий викид для природнього газу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kGas 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10.0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).toInt()/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33.08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/(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)*(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0.985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EGas 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10.0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(-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)*kGas.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()*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33.08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*BGas)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Повертаємо результати обчислень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i/>
          <w:iCs/>
          <w:color w:val="BCBEC4"/>
          <w:sz w:val="20"/>
          <w:szCs w:val="20"/>
          <w:shd w:val="clear" w:fill="1E1F22"/>
        </w:rPr>
        <w:t>mapOf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"finalkCoal"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to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kCoal,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"finalECoal"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to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ECoal,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"finalkMasut"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to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kMasut,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"finalEMasut"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to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EMasut,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"finalkGas"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to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kGas,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"finalEGas" 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to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EGas,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>// Виведення результатів</w:t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showResult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(results: Map&lt;String, Any&gt;)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kCoal = results[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"finalkCoal"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].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toString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ECoal = results[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"finalECoal"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].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toString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kMasut = results[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"finalkMasut"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].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toString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EMasut = results[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"finalEMasut"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].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toString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kGas = results[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"finalkGas"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].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toString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EGas = results[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"finalEGas"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].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toString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kCoal +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 г/ГДж"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ECoal +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 т"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kMasut +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 г/ГДж"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EMasut +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 т"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kGas +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 г/ГДж"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EGas +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 т"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showResultWind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backButton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notCT3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notCT4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notCT7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 xml:space="preserve">showInput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notCT4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finalkGas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finalEGas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backButton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notCT3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notCT5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notCT6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notCT7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GONE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notCT0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enterCoal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enterMasut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enterGas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visibility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View.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VISIBLE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</w:p>
    <w:p w14:paraId="4A3C52BA">
      <w:pP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 w14:paraId="583879DA">
      <w:pP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У цьому коді виконується обробка введених даних користувачем та розрахунок результатів за формулами.</w:t>
      </w:r>
    </w:p>
    <w:p w14:paraId="6A18AC4A">
      <w:pP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Код для шаблону програми:</w:t>
      </w:r>
    </w:p>
    <w:p w14:paraId="4BE6E65A">
      <w:pPr>
        <w:pStyle w:val="4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20"/>
          <w:szCs w:val="20"/>
        </w:rPr>
      </w:pP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&lt;androidx.constraintlayout.widget.ConstraintLayout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tools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="http://schemas.android.com/tools"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="@+id/main"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tools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:context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=".MainActivity"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="@+id/textView"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="50dp"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="Введіть дані"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="24dp"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:layout_constraintTop_toTopOf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="visible"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&lt;EditText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="@+id/field1"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="50dp"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:ems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="15"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:hint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="Маса вугілля (т)"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:inputType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="text"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:textColorHint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="@+id/textView"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="visible"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&lt;EditText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="@+id/field2"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="50dp"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:ems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="15"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:hint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="Маса мазуту (т)"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:textColorHint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:inputType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="text"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="@+id/field1"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="visible"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&lt;EditText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="@+id/field3"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="50dp"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:ems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="15"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:hint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="Об'єм газу (м^3)"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:textColorHint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:inputType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="text"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="#000000"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="@+id/field2"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="visible"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&lt;Button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="@+id/button"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="220dp"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="30dp"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="Розрахувати"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:layout_constraintHorizontal_bias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="0.497"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="@+id/field3"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="visible"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="5dp"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="Показник емісії при спалюванні твердого вугілля:"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:textAlignment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="viewStart"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="@+id/textView2"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="@+id/notChangeText4"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="96dp"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="Валовий викид при спалюванні твердого вугілля"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:textAlignment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="viewStart"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="@+id/textView2"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="Показник емісії при спалюванні мазуту"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="@+id/notChangeText5"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="Валовий викид при спалюванні мазуту"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="12dp"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="Null"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="@+id/changeText5"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="92dp"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="Null"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="@+id/notChangeText3"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="96dp"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="Показник емісії при спалюванні природнього газу"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="@+id/notChangeText6"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="164dp"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="Валовий викид при спалюванні природнього газу"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="@+id/changeText3"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="12dp"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="Null"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="@+id/notChangeText3"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="@+id/changeText6"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="84dp"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="Null"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="@+id/notChangeText3"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&lt;Button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="@+id/backButton"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="640dp"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:backgroundTint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="Назад"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="16sp"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:layout_constraintHorizontal_bias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="0.401"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:layout_constraintTop_toTopOf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="16dp"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="Null"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="@+id/changeText4"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="92dp"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="Null"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="#201e28"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="18dp"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:layout_constraintTop_toBottomOf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="@+id/notChangeText1"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&lt;TextView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="@+id/textView2"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="342dp"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="99dp"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:layout_marginStart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="30dp"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="50dp"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:layout_marginEnd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="30dp"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="Результат показників емісії твердих частинок та валових викидів"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:layout_constraintEnd_toEndOf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:layout_constraintStart_toStartOf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app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:layout_constraintTop_toTopOf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="parent"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:visibility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="gone"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0"/>
          <w:szCs w:val="20"/>
          <w:shd w:val="clear" w:fill="1E1F22"/>
        </w:rPr>
        <w:t>&lt;/androidx.constraintlayout.widget.ConstraintLayout&gt;</w:t>
      </w:r>
    </w:p>
    <w:p w14:paraId="43BA2576">
      <w:pP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 w14:paraId="62E4F316">
      <w:pP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У цьому коді створено шаблон для введення та виведення даних користувачем.</w:t>
      </w:r>
    </w:p>
    <w:p w14:paraId="6BC7E652">
      <w:pPr>
        <w:spacing w:after="0" w:line="36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>Результ виконання контрольного прикладу:</w:t>
      </w:r>
    </w:p>
    <w:p w14:paraId="6284E508">
      <w:pPr>
        <w:spacing w:line="360" w:lineRule="auto"/>
      </w:pPr>
    </w:p>
    <w:p w14:paraId="53FA632D">
      <w:r>
        <w:drawing>
          <wp:inline distT="0" distB="0" distL="114300" distR="114300">
            <wp:extent cx="2164715" cy="4812665"/>
            <wp:effectExtent l="0" t="0" r="146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       </w:t>
      </w:r>
      <w:r>
        <w:drawing>
          <wp:inline distT="0" distB="0" distL="114300" distR="114300">
            <wp:extent cx="2194560" cy="483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2D86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 виконання роботи за варіантом 5:</w:t>
      </w:r>
    </w:p>
    <w:p w14:paraId="234E0213">
      <w:r>
        <w:drawing>
          <wp:inline distT="0" distB="0" distL="114300" distR="114300">
            <wp:extent cx="2256155" cy="4995545"/>
            <wp:effectExtent l="0" t="0" r="146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  </w:t>
      </w:r>
      <w:r>
        <w:drawing>
          <wp:inline distT="0" distB="0" distL="114300" distR="114300">
            <wp:extent cx="2287905" cy="5044440"/>
            <wp:effectExtent l="0" t="0" r="133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7807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7BF07D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 лабораторній роботі 2 було розроблено програму для мобільного застосунку у вигляді калькулятору для обрахунку коефіцієнту емісії та валових викидів </w:t>
      </w:r>
      <w:r>
        <w:rPr>
          <w:rFonts w:ascii="Times New Roman" w:hAnsi="Times New Roman" w:cs="Times New Roman"/>
          <w:sz w:val="28"/>
        </w:rPr>
        <w:t>шкідливих речовин у вигляді суспендованих твердих частинок при спалювання вугілля, мазуту та природного газу</w:t>
      </w:r>
      <w:r>
        <w:rPr>
          <w:rFonts w:hint="default" w:ascii="Times New Roman" w:hAnsi="Times New Roman" w:cs="Times New Roman"/>
          <w:sz w:val="28"/>
          <w:lang w:val="uk-UA"/>
        </w:rPr>
        <w:t xml:space="preserve">. </w:t>
      </w:r>
    </w:p>
    <w:p w14:paraId="3298138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013B"/>
    <w:rsid w:val="14452D4C"/>
    <w:rsid w:val="37A5013B"/>
    <w:rsid w:val="6CBE3CC9"/>
    <w:rsid w:val="7F9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 w:eastAsia="uk-U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2024-10-13T17:49:00Z</dcterms:created>
  <dc:creator>mb974</dc:creator>
  <cp:lastModifiedBy>mb974</cp:lastModifiedBy>
  <dcterms:modified xsi:type="dcterms:W3CDTF">2024-10-13T18:47:08Z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AC141F9252F04D5A941F3E7FECF4A94B_11</vt:lpwstr>
  </property>
</Properties>
</file>