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B65754" w:rsidP="00524016">
            <w:pPr>
              <w:pStyle w:val="Figure"/>
              <w:jc w:val="both"/>
            </w:pPr>
            <w:bookmarkStart w:id="0" w:name="_GoBack"/>
            <w:bookmarkEnd w:id="0"/>
            <w:r>
              <w:t>October 2</w:t>
            </w:r>
            <w:r w:rsidR="00E36E53">
              <w:t>, 2013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65754">
        <w:t>Relating quantities in the 1-species and multi-species versions of SFINCS</w:t>
      </w:r>
    </w:p>
    <w:p w:rsidR="00046C87" w:rsidRDefault="00442A13" w:rsidP="00442A13">
      <w:pPr>
        <w:ind w:firstLine="720"/>
      </w:pPr>
      <w:r>
        <w:t xml:space="preserve">In these notes, </w:t>
      </w:r>
      <w:r w:rsidR="00046C87">
        <w:t xml:space="preserve">superscripts </w:t>
      </w:r>
      <w:r>
        <w:t xml:space="preserve">will be used </w:t>
      </w:r>
      <w:r w:rsidR="00046C87">
        <w:t xml:space="preserve">to denote the old </w:t>
      </w:r>
      <w:r>
        <w:t xml:space="preserve">(1-species) </w:t>
      </w:r>
      <w:r w:rsidR="00046C87">
        <w:t xml:space="preserve">and new </w:t>
      </w:r>
      <w:r>
        <w:t xml:space="preserve">(multi-species) </w:t>
      </w:r>
      <w:r w:rsidR="00046C87">
        <w:t>normalizations.</w:t>
      </w:r>
    </w:p>
    <w:p w:rsidR="00442A13" w:rsidRDefault="00442A13" w:rsidP="00442A13">
      <w:pPr>
        <w:pStyle w:val="Heading3"/>
      </w:pPr>
      <w:r>
        <w:t>Normalization speed</w:t>
      </w:r>
    </w:p>
    <w:p w:rsidR="00442A13" w:rsidRDefault="00442A13" w:rsidP="00442A13">
      <w:pPr>
        <w:pStyle w:val="MTDisplayEquation"/>
      </w:pPr>
      <w:r>
        <w:tab/>
      </w:r>
      <w:r w:rsidRPr="009C2523">
        <w:rPr>
          <w:position w:val="-8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9.2pt" o:ole="">
            <v:imagedata r:id="rId5" o:title=""/>
          </v:shape>
          <o:OLEObject Type="Embed" ProgID="Equation.DSMT4" ShapeID="_x0000_i1025" DrawAspect="Content" ObjectID="_1442466164" r:id="rId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442A13" w:rsidRDefault="00442A13" w:rsidP="00442A13">
      <w:pPr>
        <w:pStyle w:val="MTDisplayEquation"/>
      </w:pPr>
      <w:r>
        <w:tab/>
      </w:r>
      <w:r w:rsidRPr="009C2523">
        <w:rPr>
          <w:position w:val="-8"/>
        </w:rPr>
        <w:object w:dxaOrig="1540" w:dyaOrig="380">
          <v:shape id="_x0000_i1026" type="#_x0000_t75" style="width:77.4pt;height:19.2pt" o:ole="">
            <v:imagedata r:id="rId7" o:title=""/>
          </v:shape>
          <o:OLEObject Type="Embed" ProgID="Equation.DSMT4" ShapeID="_x0000_i1026" DrawAspect="Content" ObjectID="_1442466165" r:id="rId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442A13" w:rsidRDefault="00442A13" w:rsidP="002E1A45">
      <w:proofErr w:type="gramStart"/>
      <w:r>
        <w:t>so</w:t>
      </w:r>
      <w:proofErr w:type="gramEnd"/>
    </w:p>
    <w:p w:rsidR="00442A13" w:rsidRDefault="00442A13" w:rsidP="00442A13">
      <w:pPr>
        <w:pStyle w:val="MTDisplayEquation"/>
      </w:pPr>
      <w:r>
        <w:tab/>
      </w:r>
      <w:r w:rsidRPr="00442A13">
        <w:rPr>
          <w:position w:val="-28"/>
        </w:rPr>
        <w:object w:dxaOrig="1800" w:dyaOrig="720">
          <v:shape id="_x0000_i1027" type="#_x0000_t75" style="width:90pt;height:36.6pt" o:ole="">
            <v:imagedata r:id="rId9" o:title=""/>
          </v:shape>
          <o:OLEObject Type="Embed" ProgID="Equation.DSMT4" ShapeID="_x0000_i1027" DrawAspect="Content" ObjectID="_1442466166" r:id="rId1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442A13" w:rsidRDefault="00442A13" w:rsidP="00442A13">
      <w:pPr>
        <w:pStyle w:val="Heading3"/>
      </w:pPr>
      <w:r>
        <w:t>Delta</w:t>
      </w:r>
    </w:p>
    <w:p w:rsidR="00442A13" w:rsidRDefault="00442A13" w:rsidP="00442A13">
      <w:pPr>
        <w:pStyle w:val="MTDisplayEquation"/>
      </w:pPr>
      <w:r>
        <w:tab/>
      </w:r>
      <w:r w:rsidRPr="000C08C6">
        <w:rPr>
          <w:position w:val="-24"/>
        </w:rPr>
        <w:object w:dxaOrig="1380" w:dyaOrig="660">
          <v:shape id="_x0000_i1028" type="#_x0000_t75" style="width:69pt;height:33pt" o:ole="">
            <v:imagedata r:id="rId11" o:title=""/>
          </v:shape>
          <o:OLEObject Type="Embed" ProgID="Equation.DSMT4" ShapeID="_x0000_i1028" DrawAspect="Content" ObjectID="_1442466167" r:id="rId1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442A13" w:rsidRDefault="00442A13" w:rsidP="00442A13">
      <w:pPr>
        <w:pStyle w:val="MTDisplayEquation"/>
      </w:pPr>
      <w:r>
        <w:tab/>
      </w:r>
      <w:r w:rsidRPr="000C08C6">
        <w:rPr>
          <w:position w:val="-24"/>
        </w:rPr>
        <w:object w:dxaOrig="1440" w:dyaOrig="660">
          <v:shape id="_x0000_i1029" type="#_x0000_t75" style="width:1in;height:33pt" o:ole="">
            <v:imagedata r:id="rId13" o:title=""/>
          </v:shape>
          <o:OLEObject Type="Embed" ProgID="Equation.DSMT4" ShapeID="_x0000_i1029" DrawAspect="Content" ObjectID="_1442466168" r:id="rId1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442A13" w:rsidRDefault="00442A13" w:rsidP="002E1A45">
      <w:r>
        <w:t>Therefore</w:t>
      </w:r>
    </w:p>
    <w:p w:rsidR="00442A13" w:rsidRDefault="00442A13" w:rsidP="00442A13">
      <w:pPr>
        <w:pStyle w:val="MTDisplayEquation"/>
      </w:pPr>
      <w:r>
        <w:tab/>
      </w:r>
      <w:r w:rsidRPr="000C08C6">
        <w:rPr>
          <w:position w:val="-24"/>
        </w:rPr>
        <w:object w:dxaOrig="1160" w:dyaOrig="680">
          <v:shape id="_x0000_i1030" type="#_x0000_t75" style="width:57.6pt;height:34.2pt" o:ole="">
            <v:imagedata r:id="rId15" o:title=""/>
          </v:shape>
          <o:OLEObject Type="Embed" ProgID="Equation.DSMT4" ShapeID="_x0000_i1030" DrawAspect="Content" ObjectID="_1442466169" r:id="rId1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442A13" w:rsidRPr="00442A13" w:rsidRDefault="00442A13" w:rsidP="00442A13">
      <w:pPr>
        <w:pStyle w:val="Heading3"/>
      </w:pPr>
      <w:r>
        <w:t>Potential normalization</w:t>
      </w:r>
    </w:p>
    <w:p w:rsidR="00442A13" w:rsidRDefault="00442A13" w:rsidP="00442A13">
      <w:pPr>
        <w:pStyle w:val="MTDisplayEquation"/>
      </w:pPr>
      <w:r>
        <w:tab/>
      </w:r>
      <w:r w:rsidRPr="00C9544D">
        <w:rPr>
          <w:position w:val="-24"/>
        </w:rPr>
        <w:object w:dxaOrig="1420" w:dyaOrig="639">
          <v:shape id="_x0000_i1031" type="#_x0000_t75" style="width:71.4pt;height:31.8pt" o:ole="">
            <v:imagedata r:id="rId17" o:title=""/>
          </v:shape>
          <o:OLEObject Type="Embed" ProgID="Equation.DSMT4" ShapeID="_x0000_i1031" DrawAspect="Content" ObjectID="_1442466170" r:id="rId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442A13" w:rsidRDefault="00442A13" w:rsidP="00442A13">
      <w:pPr>
        <w:pStyle w:val="MTDisplayEquation"/>
      </w:pPr>
      <w:r>
        <w:tab/>
      </w:r>
      <w:r w:rsidRPr="004B2F86">
        <w:rPr>
          <w:position w:val="-24"/>
        </w:rPr>
        <w:object w:dxaOrig="1060" w:dyaOrig="639">
          <v:shape id="_x0000_i1032" type="#_x0000_t75" style="width:52.8pt;height:31.8pt" o:ole="">
            <v:imagedata r:id="rId19" o:title=""/>
          </v:shape>
          <o:OLEObject Type="Embed" ProgID="Equation.DSMT4" ShapeID="_x0000_i1032" DrawAspect="Content" ObjectID="_1442466171" r:id="rId2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442A13" w:rsidRDefault="00442A13" w:rsidP="00442A13">
      <w:proofErr w:type="gramStart"/>
      <w:r>
        <w:t>so</w:t>
      </w:r>
      <w:proofErr w:type="gramEnd"/>
    </w:p>
    <w:p w:rsidR="00442A13" w:rsidRDefault="00442A13" w:rsidP="00442A13">
      <w:pPr>
        <w:pStyle w:val="MTDisplayEquation"/>
      </w:pPr>
      <w:r>
        <w:tab/>
      </w:r>
      <w:r w:rsidR="003F0C08" w:rsidRPr="00C9544D">
        <w:rPr>
          <w:position w:val="-24"/>
        </w:rPr>
        <w:object w:dxaOrig="1920" w:dyaOrig="660">
          <v:shape id="_x0000_i1033" type="#_x0000_t75" style="width:96.6pt;height:33pt" o:ole="">
            <v:imagedata r:id="rId21" o:title=""/>
          </v:shape>
          <o:OLEObject Type="Embed" ProgID="Equation.DSMT4" ShapeID="_x0000_i1033" DrawAspect="Content" ObjectID="_1442466172" r:id="rId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3F0C08" w:rsidRPr="003F0C08" w:rsidRDefault="003F0C08" w:rsidP="003F0C08">
      <w:pPr>
        <w:pStyle w:val="Heading3"/>
      </w:pPr>
      <w:proofErr w:type="spellStart"/>
      <w:r>
        <w:t>Collisionality</w:t>
      </w:r>
      <w:proofErr w:type="spellEnd"/>
    </w:p>
    <w:p w:rsidR="00046C87" w:rsidRPr="00046C87" w:rsidRDefault="003F0C08" w:rsidP="00046C87">
      <w:r>
        <w:t>In the 1-species code,</w:t>
      </w:r>
    </w:p>
    <w:p w:rsidR="00046C87" w:rsidRDefault="00046C87" w:rsidP="00046C87">
      <w:pPr>
        <w:pStyle w:val="MTDisplayEquation"/>
      </w:pPr>
      <w:r>
        <w:tab/>
      </w:r>
      <w:r w:rsidR="003F0C08" w:rsidRPr="00DB419D">
        <w:rPr>
          <w:position w:val="-12"/>
        </w:rPr>
        <w:object w:dxaOrig="1560" w:dyaOrig="380">
          <v:shape id="_x0000_i1034" type="#_x0000_t75" style="width:78.6pt;height:19.2pt" o:ole="">
            <v:imagedata r:id="rId23" o:title=""/>
          </v:shape>
          <o:OLEObject Type="Embed" ProgID="Equation.DSMT4" ShapeID="_x0000_i1034" DrawAspect="Content" ObjectID="_1442466173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 w:rsidR="00EB0489">
        <w:rPr>
          <w:noProof/>
        </w:rPr>
        <w:instrText>3</w:instrText>
      </w:r>
      <w:r w:rsidR="00980F9B">
        <w:rPr>
          <w:noProof/>
        </w:rPr>
        <w:fldChar w:fldCharType="end"/>
      </w:r>
      <w:r>
        <w:instrText>)</w:instrText>
      </w:r>
      <w:r>
        <w:fldChar w:fldCharType="end"/>
      </w:r>
    </w:p>
    <w:p w:rsidR="00046C87" w:rsidRPr="00046C87" w:rsidRDefault="00046C87" w:rsidP="00046C87">
      <w:proofErr w:type="gramStart"/>
      <w:r>
        <w:t>with</w:t>
      </w:r>
      <w:proofErr w:type="gramEnd"/>
    </w:p>
    <w:p w:rsidR="00046C87" w:rsidRDefault="00046C87" w:rsidP="00046C87">
      <w:pPr>
        <w:pStyle w:val="MTDisplayEquation"/>
      </w:pPr>
      <w:r>
        <w:tab/>
      </w:r>
      <w:r w:rsidR="00AF6181" w:rsidRPr="00D07FA4">
        <w:rPr>
          <w:position w:val="-24"/>
        </w:rPr>
        <w:object w:dxaOrig="2140" w:dyaOrig="680">
          <v:shape id="_x0000_i1035" type="#_x0000_t75" style="width:106.8pt;height:34.2pt" o:ole="">
            <v:imagedata r:id="rId25" o:title=""/>
          </v:shape>
          <o:OLEObject Type="Embed" ProgID="Equation.DSMT4" ShapeID="_x0000_i1035" DrawAspect="Content" ObjectID="_1442466174" r:id="rId26"/>
        </w:object>
      </w:r>
      <w:r w:rsidR="003F0C0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 w:rsidR="00EB0489">
        <w:rPr>
          <w:noProof/>
        </w:rPr>
        <w:instrText>4</w:instrText>
      </w:r>
      <w:r w:rsidR="00980F9B">
        <w:rPr>
          <w:noProof/>
        </w:rPr>
        <w:fldChar w:fldCharType="end"/>
      </w:r>
      <w:r>
        <w:instrText>)</w:instrText>
      </w:r>
      <w:r>
        <w:fldChar w:fldCharType="end"/>
      </w:r>
    </w:p>
    <w:p w:rsidR="00046C87" w:rsidRDefault="003F0C08" w:rsidP="002E1A45">
      <w:r>
        <w:t>In the new code,</w:t>
      </w:r>
    </w:p>
    <w:p w:rsidR="00046C87" w:rsidRDefault="00046C87" w:rsidP="00046C87">
      <w:pPr>
        <w:pStyle w:val="MTDisplayEquation"/>
      </w:pPr>
      <w:r>
        <w:tab/>
      </w:r>
      <w:r w:rsidR="003F0C08" w:rsidRPr="00DB419D">
        <w:rPr>
          <w:position w:val="-12"/>
        </w:rPr>
        <w:object w:dxaOrig="1560" w:dyaOrig="380">
          <v:shape id="_x0000_i1036" type="#_x0000_t75" style="width:78.6pt;height:19.2pt" o:ole="">
            <v:imagedata r:id="rId27" o:title=""/>
          </v:shape>
          <o:OLEObject Type="Embed" ProgID="Equation.DSMT4" ShapeID="_x0000_i1036" DrawAspect="Content" ObjectID="_1442466175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 w:rsidR="00EB0489">
        <w:rPr>
          <w:noProof/>
        </w:rPr>
        <w:instrText>5</w:instrText>
      </w:r>
      <w:r w:rsidR="00980F9B">
        <w:rPr>
          <w:noProof/>
        </w:rPr>
        <w:fldChar w:fldCharType="end"/>
      </w:r>
      <w:r>
        <w:instrText>)</w:instrText>
      </w:r>
      <w:r>
        <w:fldChar w:fldCharType="end"/>
      </w:r>
    </w:p>
    <w:p w:rsidR="00C16E0C" w:rsidRDefault="00046C87" w:rsidP="00795F5A">
      <w:proofErr w:type="gramStart"/>
      <w:r>
        <w:lastRenderedPageBreak/>
        <w:t>where</w:t>
      </w:r>
      <w:proofErr w:type="gramEnd"/>
    </w:p>
    <w:p w:rsidR="00046C87" w:rsidRPr="0059500C" w:rsidRDefault="00046C87" w:rsidP="00046C87">
      <w:pPr>
        <w:pStyle w:val="MTDisplayEquation"/>
      </w:pPr>
      <w:r>
        <w:tab/>
      </w:r>
      <w:r w:rsidRPr="0059500C">
        <w:rPr>
          <w:position w:val="-24"/>
        </w:rPr>
        <w:object w:dxaOrig="1820" w:dyaOrig="680">
          <v:shape id="_x0000_i1037" type="#_x0000_t75" style="width:91.2pt;height:34.2pt" o:ole="">
            <v:imagedata r:id="rId29" o:title=""/>
          </v:shape>
          <o:OLEObject Type="Embed" ProgID="Equation.DSMT4" ShapeID="_x0000_i1037" DrawAspect="Content" ObjectID="_1442466176" r:id="rId3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211654"/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 w:rsidR="00EB0489">
        <w:rPr>
          <w:noProof/>
        </w:rPr>
        <w:instrText>6</w:instrText>
      </w:r>
      <w:r w:rsidR="00980F9B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046C87" w:rsidRDefault="00046C87" w:rsidP="00795F5A">
      <w:r>
        <w:t>Therefore</w:t>
      </w:r>
    </w:p>
    <w:p w:rsidR="008C1E9B" w:rsidRDefault="008C1E9B" w:rsidP="008C1E9B">
      <w:pPr>
        <w:pStyle w:val="MTDisplayEquation"/>
      </w:pPr>
      <w:r>
        <w:tab/>
      </w:r>
      <w:r w:rsidR="00AF6181" w:rsidRPr="008C1E9B">
        <w:rPr>
          <w:position w:val="-30"/>
        </w:rPr>
        <w:object w:dxaOrig="5740" w:dyaOrig="740">
          <v:shape id="_x0000_i1038" type="#_x0000_t75" style="width:4in;height:37.2pt" o:ole="">
            <v:imagedata r:id="rId31" o:title=""/>
          </v:shape>
          <o:OLEObject Type="Embed" ProgID="Equation.DSMT4" ShapeID="_x0000_i1038" DrawAspect="Content" ObjectID="_1442466177" r:id="rId3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F0C08" w:rsidRPr="003F0C08" w:rsidRDefault="003F0C08" w:rsidP="003F0C08">
      <w:pPr>
        <w:pStyle w:val="Heading3"/>
      </w:pPr>
      <w:r>
        <w:t>Perturbed density and pressure</w:t>
      </w:r>
    </w:p>
    <w:p w:rsidR="00046C87" w:rsidRDefault="00046C87" w:rsidP="00046C87">
      <w:pPr>
        <w:pStyle w:val="MTDisplayEquation"/>
      </w:pPr>
      <w:r>
        <w:tab/>
      </w:r>
      <w:r w:rsidRPr="00046C87">
        <w:rPr>
          <w:position w:val="-28"/>
        </w:rPr>
        <w:object w:dxaOrig="3500" w:dyaOrig="700">
          <v:shape id="_x0000_i1039" type="#_x0000_t75" style="width:175.2pt;height:34.8pt" o:ole="">
            <v:imagedata r:id="rId33" o:title=""/>
          </v:shape>
          <o:OLEObject Type="Embed" ProgID="Equation.DSMT4" ShapeID="_x0000_i1039" DrawAspect="Content" ObjectID="_1442466178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 w:rsidR="00EB0489">
        <w:rPr>
          <w:noProof/>
        </w:rPr>
        <w:instrText>8</w:instrText>
      </w:r>
      <w:r w:rsidR="00980F9B">
        <w:rPr>
          <w:noProof/>
        </w:rPr>
        <w:fldChar w:fldCharType="end"/>
      </w:r>
      <w:r>
        <w:instrText>)</w:instrText>
      </w:r>
      <w:r>
        <w:fldChar w:fldCharType="end"/>
      </w:r>
    </w:p>
    <w:p w:rsidR="008C1E9B" w:rsidRDefault="008C1E9B" w:rsidP="008C1E9B">
      <w:pPr>
        <w:pStyle w:val="MTDisplayEquation"/>
      </w:pPr>
      <w:r>
        <w:tab/>
      </w:r>
      <w:r w:rsidRPr="008C1E9B">
        <w:rPr>
          <w:position w:val="-28"/>
        </w:rPr>
        <w:object w:dxaOrig="3800" w:dyaOrig="700">
          <v:shape id="_x0000_i1040" type="#_x0000_t75" style="width:190.2pt;height:34.8pt" o:ole="">
            <v:imagedata r:id="rId35" o:title=""/>
          </v:shape>
          <o:OLEObject Type="Embed" ProgID="Equation.DSMT4" ShapeID="_x0000_i1040" DrawAspect="Content" ObjectID="_1442466179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3F0C08" w:rsidRPr="003F0C08" w:rsidRDefault="003F0C08" w:rsidP="003F0C08">
      <w:pPr>
        <w:pStyle w:val="Heading3"/>
      </w:pPr>
      <w:r>
        <w:t xml:space="preserve">Flow and </w:t>
      </w:r>
      <w:proofErr w:type="spellStart"/>
      <w:r>
        <w:t>FSABFlow</w:t>
      </w:r>
      <w:proofErr w:type="spellEnd"/>
    </w:p>
    <w:p w:rsidR="008C1E9B" w:rsidRDefault="008C1E9B" w:rsidP="008C1E9B">
      <w:pPr>
        <w:pStyle w:val="MTDisplayEquation"/>
      </w:pPr>
      <w:r>
        <w:tab/>
      </w:r>
      <w:r w:rsidR="009F453A" w:rsidRPr="008C1E9B">
        <w:rPr>
          <w:position w:val="-24"/>
        </w:rPr>
        <w:object w:dxaOrig="2860" w:dyaOrig="660">
          <v:shape id="_x0000_i1041" type="#_x0000_t75" style="width:142.8pt;height:33pt" o:ole="">
            <v:imagedata r:id="rId37" o:title=""/>
          </v:shape>
          <o:OLEObject Type="Embed" ProgID="Equation.DSMT4" ShapeID="_x0000_i1041" DrawAspect="Content" ObjectID="_1442466180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3F0C08" w:rsidRPr="003F0C08" w:rsidRDefault="003F0C08" w:rsidP="003F0C08">
      <w:pPr>
        <w:pStyle w:val="Heading3"/>
      </w:pPr>
      <w:r>
        <w:t>Radial fluxes</w:t>
      </w:r>
    </w:p>
    <w:p w:rsidR="00EB0489" w:rsidRDefault="00EB0489" w:rsidP="00EB0489">
      <w:r>
        <w:t>To relate the fluxes, we first observe</w:t>
      </w:r>
    </w:p>
    <w:p w:rsidR="00EB0489" w:rsidRDefault="00EB0489" w:rsidP="00EB0489">
      <w:pPr>
        <w:pStyle w:val="MTDisplayEquation"/>
      </w:pPr>
      <w:r>
        <w:tab/>
      </w:r>
      <w:r w:rsidRPr="00EB0489">
        <w:rPr>
          <w:position w:val="-28"/>
        </w:rPr>
        <w:object w:dxaOrig="7300" w:dyaOrig="680">
          <v:shape id="_x0000_i1042" type="#_x0000_t75" style="width:364.8pt;height:34.2pt" o:ole="">
            <v:imagedata r:id="rId39" o:title=""/>
          </v:shape>
          <o:OLEObject Type="Embed" ProgID="Equation.DSMT4" ShapeID="_x0000_i1042" DrawAspect="Content" ObjectID="_1442466181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80F9B">
        <w:fldChar w:fldCharType="begin"/>
      </w:r>
      <w:r w:rsidR="00980F9B">
        <w:instrText xml:space="preserve"> SEQ MTEqn \c \* Arabic \* MERGEFORMAT </w:instrText>
      </w:r>
      <w:r w:rsidR="00980F9B">
        <w:fldChar w:fldCharType="separate"/>
      </w:r>
      <w:r>
        <w:rPr>
          <w:noProof/>
        </w:rPr>
        <w:instrText>11</w:instrText>
      </w:r>
      <w:r w:rsidR="00980F9B">
        <w:rPr>
          <w:noProof/>
        </w:rPr>
        <w:fldChar w:fldCharType="end"/>
      </w:r>
      <w:r>
        <w:instrText>)</w:instrText>
      </w:r>
      <w:r>
        <w:fldChar w:fldCharType="end"/>
      </w:r>
    </w:p>
    <w:p w:rsidR="009F453A" w:rsidRDefault="009F453A" w:rsidP="009F453A">
      <w:r>
        <w:t>Then</w:t>
      </w:r>
    </w:p>
    <w:p w:rsidR="009F453A" w:rsidRDefault="009F453A" w:rsidP="009F453A">
      <w:pPr>
        <w:pStyle w:val="MTDisplayEquation"/>
      </w:pPr>
      <w:r>
        <w:tab/>
      </w:r>
      <w:r w:rsidR="008D0496" w:rsidRPr="008D0496">
        <w:rPr>
          <w:position w:val="-100"/>
        </w:rPr>
        <w:object w:dxaOrig="9720" w:dyaOrig="2120">
          <v:shape id="_x0000_i1043" type="#_x0000_t75" style="width:420pt;height:91.8pt" o:ole="">
            <v:imagedata r:id="rId41" o:title=""/>
          </v:shape>
          <o:OLEObject Type="Embed" ProgID="Equation.DSMT4" ShapeID="_x0000_i1043" DrawAspect="Content" ObjectID="_1442466182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80F9B" w:rsidRPr="00980F9B" w:rsidRDefault="00980F9B" w:rsidP="00980F9B">
      <w:r>
        <w:t>Similarly,</w:t>
      </w:r>
    </w:p>
    <w:p w:rsidR="008D0496" w:rsidRDefault="008D0496" w:rsidP="008D0496">
      <w:pPr>
        <w:pStyle w:val="MTDisplayEquation"/>
      </w:pPr>
      <w:r>
        <w:tab/>
      </w:r>
      <w:r w:rsidR="00FC436E" w:rsidRPr="00FC436E">
        <w:rPr>
          <w:position w:val="-112"/>
        </w:rPr>
        <w:object w:dxaOrig="6600" w:dyaOrig="2360">
          <v:shape id="_x0000_i1044" type="#_x0000_t75" style="width:285pt;height:102pt" o:ole="">
            <v:imagedata r:id="rId43" o:title=""/>
          </v:shape>
          <o:OLEObject Type="Embed" ProgID="Equation.DSMT4" ShapeID="_x0000_i1044" DrawAspect="Content" ObjectID="_1442466183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EB0489" w:rsidRPr="00EB0489" w:rsidRDefault="00EB0489" w:rsidP="00EB0489"/>
    <w:p w:rsidR="00575936" w:rsidRPr="00795F5A" w:rsidRDefault="00575936" w:rsidP="00575936"/>
    <w:sectPr w:rsidR="00575936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46C87"/>
    <w:rsid w:val="0006546A"/>
    <w:rsid w:val="00065C52"/>
    <w:rsid w:val="001619DD"/>
    <w:rsid w:val="00196877"/>
    <w:rsid w:val="001C00C9"/>
    <w:rsid w:val="00200007"/>
    <w:rsid w:val="00201195"/>
    <w:rsid w:val="00244A10"/>
    <w:rsid w:val="00283C62"/>
    <w:rsid w:val="002C740F"/>
    <w:rsid w:val="002E1A45"/>
    <w:rsid w:val="003032E4"/>
    <w:rsid w:val="003143A0"/>
    <w:rsid w:val="00316C36"/>
    <w:rsid w:val="00342676"/>
    <w:rsid w:val="003A7EE5"/>
    <w:rsid w:val="003F0C08"/>
    <w:rsid w:val="00412D97"/>
    <w:rsid w:val="00442A13"/>
    <w:rsid w:val="0045469E"/>
    <w:rsid w:val="004F75A8"/>
    <w:rsid w:val="00524016"/>
    <w:rsid w:val="00575936"/>
    <w:rsid w:val="005B70A1"/>
    <w:rsid w:val="00627BBE"/>
    <w:rsid w:val="0063692E"/>
    <w:rsid w:val="006646D5"/>
    <w:rsid w:val="0066592E"/>
    <w:rsid w:val="00670BF0"/>
    <w:rsid w:val="007178C7"/>
    <w:rsid w:val="007857A0"/>
    <w:rsid w:val="00795F5A"/>
    <w:rsid w:val="007A5712"/>
    <w:rsid w:val="007C6162"/>
    <w:rsid w:val="007D2F15"/>
    <w:rsid w:val="00812CC4"/>
    <w:rsid w:val="008C1E9B"/>
    <w:rsid w:val="008D0496"/>
    <w:rsid w:val="0093515B"/>
    <w:rsid w:val="00980F9B"/>
    <w:rsid w:val="009B5E0C"/>
    <w:rsid w:val="009D34DD"/>
    <w:rsid w:val="009F453A"/>
    <w:rsid w:val="009F59F2"/>
    <w:rsid w:val="00AB040B"/>
    <w:rsid w:val="00AB7D33"/>
    <w:rsid w:val="00AC4F60"/>
    <w:rsid w:val="00AF6181"/>
    <w:rsid w:val="00B62E92"/>
    <w:rsid w:val="00B65754"/>
    <w:rsid w:val="00BF76D3"/>
    <w:rsid w:val="00BF7EEB"/>
    <w:rsid w:val="00C16E0C"/>
    <w:rsid w:val="00C24988"/>
    <w:rsid w:val="00CB2231"/>
    <w:rsid w:val="00CC285B"/>
    <w:rsid w:val="00CF0592"/>
    <w:rsid w:val="00CF181C"/>
    <w:rsid w:val="00D04765"/>
    <w:rsid w:val="00D14230"/>
    <w:rsid w:val="00D56181"/>
    <w:rsid w:val="00D7566C"/>
    <w:rsid w:val="00DC616F"/>
    <w:rsid w:val="00DC7553"/>
    <w:rsid w:val="00E06C8A"/>
    <w:rsid w:val="00E36E53"/>
    <w:rsid w:val="00E45F56"/>
    <w:rsid w:val="00EB0489"/>
    <w:rsid w:val="00F75F21"/>
    <w:rsid w:val="00FC436E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5</cp:revision>
  <dcterms:created xsi:type="dcterms:W3CDTF">2013-10-03T12:02:00Z</dcterms:created>
  <dcterms:modified xsi:type="dcterms:W3CDTF">2013-10-05T05:38:00Z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