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46BAEF" w14:textId="77777777" w:rsidR="008F5030" w:rsidRDefault="008F5030" w:rsidP="008F5030">
      <w:pPr>
        <w:bidi/>
      </w:pPr>
    </w:p>
    <w:p w14:paraId="1D7E6161" w14:textId="77777777" w:rsidR="008F5030" w:rsidRDefault="008F5030" w:rsidP="008F5030">
      <w:pPr>
        <w:bidi/>
        <w:rPr>
          <w:rtl/>
        </w:rPr>
      </w:pPr>
    </w:p>
    <w:p w14:paraId="146A9823" w14:textId="77777777" w:rsidR="008F5030" w:rsidRDefault="008F5030" w:rsidP="008F5030">
      <w:pPr>
        <w:bidi/>
        <w:rPr>
          <w:rtl/>
        </w:rPr>
      </w:pPr>
    </w:p>
    <w:p w14:paraId="585B3EA5" w14:textId="77777777" w:rsidR="008F5030" w:rsidRDefault="008F5030" w:rsidP="008F5030">
      <w:pPr>
        <w:bidi/>
        <w:rPr>
          <w:rtl/>
        </w:rPr>
      </w:pPr>
    </w:p>
    <w:p w14:paraId="3F7F282B" w14:textId="77777777" w:rsidR="008F5030" w:rsidRDefault="008F5030" w:rsidP="008F5030">
      <w:pPr>
        <w:bidi/>
        <w:rPr>
          <w:rtl/>
        </w:rPr>
      </w:pPr>
    </w:p>
    <w:p w14:paraId="0C34C680" w14:textId="3611CAD2" w:rsidR="008F5030" w:rsidRDefault="008F5030" w:rsidP="008F5030">
      <w:pPr>
        <w:bidi/>
        <w:rPr>
          <w:rtl/>
        </w:rPr>
      </w:pPr>
    </w:p>
    <w:p w14:paraId="639EB7F3" w14:textId="5B03C110" w:rsidR="00265178" w:rsidRDefault="00265178" w:rsidP="00265178">
      <w:pPr>
        <w:bidi/>
        <w:rPr>
          <w:rtl/>
        </w:rPr>
      </w:pPr>
    </w:p>
    <w:p w14:paraId="3A127035" w14:textId="22EA877F" w:rsidR="00265178" w:rsidRDefault="00265178" w:rsidP="00265178">
      <w:pPr>
        <w:bidi/>
        <w:rPr>
          <w:rtl/>
        </w:rPr>
      </w:pPr>
    </w:p>
    <w:p w14:paraId="1A5CC963" w14:textId="74A6A1EB" w:rsidR="002238C2" w:rsidRDefault="002238C2" w:rsidP="002238C2">
      <w:pPr>
        <w:bidi/>
        <w:rPr>
          <w:rtl/>
        </w:rPr>
      </w:pPr>
    </w:p>
    <w:p w14:paraId="379EB519" w14:textId="77777777" w:rsidR="002238C2" w:rsidRDefault="002238C2" w:rsidP="002238C2">
      <w:pPr>
        <w:bidi/>
        <w:rPr>
          <w:rtl/>
        </w:rPr>
      </w:pPr>
    </w:p>
    <w:p w14:paraId="5FAFDDE9" w14:textId="23E13342" w:rsidR="008F5030" w:rsidRDefault="008F5030" w:rsidP="008B2126">
      <w:pPr>
        <w:tabs>
          <w:tab w:val="left" w:pos="956"/>
        </w:tabs>
        <w:bidi/>
        <w:rPr>
          <w:rtl/>
        </w:rPr>
      </w:pPr>
    </w:p>
    <w:tbl>
      <w:tblPr>
        <w:tblStyle w:val="ColorfulGrid-Accent3"/>
        <w:tblpPr w:leftFromText="180" w:rightFromText="180" w:vertAnchor="text" w:horzAnchor="margin" w:tblpXSpec="center" w:tblpY="285"/>
        <w:bidiVisual/>
        <w:tblW w:w="10227" w:type="dxa"/>
        <w:jc w:val="center"/>
        <w:shd w:val="clear" w:color="auto" w:fill="E7E6E6" w:themeFill="background2"/>
        <w:tblLook w:val="04A0" w:firstRow="1" w:lastRow="0" w:firstColumn="1" w:lastColumn="0" w:noHBand="0" w:noVBand="1"/>
      </w:tblPr>
      <w:tblGrid>
        <w:gridCol w:w="10227"/>
      </w:tblGrid>
      <w:tr w:rsidR="00096A4C" w14:paraId="550616E9" w14:textId="77777777" w:rsidTr="00096A4C">
        <w:trPr>
          <w:cnfStyle w:val="100000000000" w:firstRow="1" w:lastRow="0" w:firstColumn="0" w:lastColumn="0" w:oddVBand="0" w:evenVBand="0" w:oddHBand="0" w:evenHBand="0" w:firstRowFirstColumn="0" w:firstRowLastColumn="0" w:lastRowFirstColumn="0" w:lastRowLastColumn="0"/>
          <w:trHeight w:val="1710"/>
          <w:jc w:val="center"/>
        </w:trPr>
        <w:tc>
          <w:tcPr>
            <w:cnfStyle w:val="001000000000" w:firstRow="0" w:lastRow="0" w:firstColumn="1" w:lastColumn="0" w:oddVBand="0" w:evenVBand="0" w:oddHBand="0" w:evenHBand="0" w:firstRowFirstColumn="0" w:firstRowLastColumn="0" w:lastRowFirstColumn="0" w:lastRowLastColumn="0"/>
            <w:tcW w:w="10227" w:type="dxa"/>
            <w:shd w:val="clear" w:color="auto" w:fill="E7E6E6" w:themeFill="background2"/>
          </w:tcPr>
          <w:p w14:paraId="024AFEC9" w14:textId="77777777" w:rsidR="00096A4C" w:rsidRPr="00F54977" w:rsidRDefault="00096A4C" w:rsidP="00096A4C">
            <w:pPr>
              <w:bidi/>
              <w:rPr>
                <w:b w:val="0"/>
                <w:bCs w:val="0"/>
                <w:sz w:val="18"/>
                <w:szCs w:val="18"/>
                <w:rtl/>
              </w:rPr>
            </w:pPr>
          </w:p>
          <w:p w14:paraId="121D25FC" w14:textId="733EADDB" w:rsidR="00096A4C" w:rsidRPr="005B20A4" w:rsidRDefault="00484AE8" w:rsidP="00096A4C">
            <w:pPr>
              <w:bidi/>
              <w:jc w:val="center"/>
              <w:rPr>
                <w:rFonts w:ascii="ae_AlMohanad" w:hAnsi="ae_AlMohanad" w:cs="GE Thameen"/>
                <w:color w:val="000000" w:themeColor="text1"/>
                <w:sz w:val="56"/>
                <w:szCs w:val="56"/>
                <w:rtl/>
              </w:rPr>
            </w:pPr>
            <w:r>
              <w:rPr>
                <w:rFonts w:ascii="ae_AlMohanad" w:hAnsi="ae_AlMohanad" w:cs="GE Thameen" w:hint="cs"/>
                <w:color w:val="000000" w:themeColor="text1"/>
                <w:sz w:val="56"/>
                <w:szCs w:val="56"/>
                <w:rtl/>
              </w:rPr>
              <w:t>سياسة</w:t>
            </w:r>
            <w:r w:rsidR="00096A4C" w:rsidRPr="005B20A4">
              <w:rPr>
                <w:rFonts w:ascii="ae_AlMohanad" w:hAnsi="ae_AlMohanad" w:cs="GE Thameen"/>
                <w:color w:val="000000" w:themeColor="text1"/>
                <w:sz w:val="56"/>
                <w:szCs w:val="56"/>
                <w:rtl/>
              </w:rPr>
              <w:t xml:space="preserve"> </w:t>
            </w:r>
            <w:r>
              <w:rPr>
                <w:rFonts w:ascii="ae_AlMohanad" w:hAnsi="ae_AlMohanad" w:cs="GE Thameen" w:hint="cs"/>
                <w:color w:val="000000" w:themeColor="text1"/>
                <w:sz w:val="56"/>
                <w:szCs w:val="56"/>
                <w:rtl/>
              </w:rPr>
              <w:t>التبرعات</w:t>
            </w:r>
            <w:r w:rsidR="00096A4C" w:rsidRPr="005B20A4">
              <w:rPr>
                <w:rFonts w:ascii="ae_AlMohanad" w:hAnsi="ae_AlMohanad" w:cs="GE Thameen"/>
                <w:color w:val="000000" w:themeColor="text1"/>
                <w:sz w:val="56"/>
                <w:szCs w:val="56"/>
                <w:rtl/>
              </w:rPr>
              <w:t xml:space="preserve"> </w:t>
            </w:r>
          </w:p>
          <w:p w14:paraId="0346FA89" w14:textId="655EDB97" w:rsidR="00096A4C" w:rsidRPr="00F54977" w:rsidRDefault="001C2145" w:rsidP="00096A4C">
            <w:pPr>
              <w:bidi/>
              <w:jc w:val="center"/>
              <w:rPr>
                <w:rFonts w:cs="AL-Mohanad Bold"/>
                <w:color w:val="000000" w:themeColor="text1"/>
                <w:rtl/>
              </w:rPr>
            </w:pPr>
            <w:r w:rsidRPr="005B20A4">
              <w:rPr>
                <w:rFonts w:ascii="ae_AlMohanad" w:hAnsi="ae_AlMohanad" w:cs="GE Thameen"/>
                <w:color w:val="000000" w:themeColor="text1"/>
                <w:sz w:val="56"/>
                <w:szCs w:val="56"/>
                <w:rtl/>
              </w:rPr>
              <w:t>مؤسسة عبد الله ركيب الرمال لوالديه الأهلية</w:t>
            </w:r>
          </w:p>
        </w:tc>
      </w:tr>
    </w:tbl>
    <w:p w14:paraId="78E1236F" w14:textId="77777777" w:rsidR="008F5030" w:rsidRDefault="008F5030" w:rsidP="008F5030">
      <w:pPr>
        <w:bidi/>
        <w:rPr>
          <w:rtl/>
        </w:rPr>
      </w:pPr>
    </w:p>
    <w:p w14:paraId="701959D3" w14:textId="77777777" w:rsidR="00A51D3A" w:rsidRDefault="00A51D3A" w:rsidP="00A51D3A">
      <w:pPr>
        <w:bidi/>
        <w:rPr>
          <w:rtl/>
        </w:rPr>
      </w:pPr>
    </w:p>
    <w:p w14:paraId="1797E146" w14:textId="77777777" w:rsidR="00A51D3A" w:rsidRDefault="00A51D3A" w:rsidP="00A51D3A">
      <w:pPr>
        <w:bidi/>
        <w:rPr>
          <w:rtl/>
        </w:rPr>
      </w:pPr>
    </w:p>
    <w:p w14:paraId="38AA0A61" w14:textId="77777777" w:rsidR="008F5030" w:rsidRDefault="008F5030" w:rsidP="008F5030">
      <w:pPr>
        <w:bidi/>
        <w:rPr>
          <w:rtl/>
        </w:rPr>
      </w:pPr>
    </w:p>
    <w:p w14:paraId="6E5CFDCF" w14:textId="77777777" w:rsidR="008F5030" w:rsidRDefault="008F5030" w:rsidP="008F5030">
      <w:pPr>
        <w:bidi/>
      </w:pPr>
    </w:p>
    <w:p w14:paraId="77128AF2" w14:textId="77777777" w:rsidR="008F5030" w:rsidRDefault="008F5030" w:rsidP="008F5030">
      <w:pPr>
        <w:bidi/>
      </w:pPr>
    </w:p>
    <w:p w14:paraId="1D694DCE" w14:textId="77777777" w:rsidR="008F5030" w:rsidRDefault="008F5030" w:rsidP="008F5030">
      <w:pPr>
        <w:bidi/>
        <w:rPr>
          <w:sz w:val="16"/>
          <w:szCs w:val="16"/>
          <w:rtl/>
        </w:rPr>
      </w:pPr>
    </w:p>
    <w:p w14:paraId="6BDA98A6" w14:textId="77777777" w:rsidR="008F5030" w:rsidRPr="00F54977" w:rsidRDefault="008F5030" w:rsidP="008F5030">
      <w:pPr>
        <w:bidi/>
        <w:rPr>
          <w:rFonts w:ascii="Arabic Typesetting" w:hAnsi="Arabic Typesetting" w:cs="Arabic Typesetting"/>
          <w:sz w:val="32"/>
          <w:szCs w:val="32"/>
        </w:rPr>
      </w:pPr>
    </w:p>
    <w:p w14:paraId="3C1EF6B7" w14:textId="4CD71646" w:rsidR="008F5030" w:rsidRDefault="008F5030" w:rsidP="008F5030">
      <w:pPr>
        <w:bidi/>
        <w:rPr>
          <w:rtl/>
        </w:rPr>
      </w:pPr>
    </w:p>
    <w:p w14:paraId="727E581D" w14:textId="740744D2" w:rsidR="00A347B0" w:rsidRDefault="00A347B0" w:rsidP="00A347B0">
      <w:pPr>
        <w:bidi/>
        <w:rPr>
          <w:rtl/>
        </w:rPr>
      </w:pPr>
    </w:p>
    <w:p w14:paraId="55E828E5" w14:textId="4675B5BA" w:rsidR="00A347B0" w:rsidRDefault="00A347B0" w:rsidP="00A347B0">
      <w:pPr>
        <w:bidi/>
        <w:rPr>
          <w:rtl/>
        </w:rPr>
      </w:pPr>
    </w:p>
    <w:p w14:paraId="2CC986ED" w14:textId="77777777" w:rsidR="00A347B0" w:rsidRDefault="00A347B0" w:rsidP="00A347B0">
      <w:pPr>
        <w:bidi/>
        <w:rPr>
          <w:rtl/>
        </w:rPr>
      </w:pPr>
    </w:p>
    <w:p w14:paraId="5F3F497D" w14:textId="77777777" w:rsidR="00EC10FD" w:rsidRPr="00EC10FD" w:rsidRDefault="00EC10FD" w:rsidP="00EC10FD">
      <w:pPr>
        <w:bidi/>
        <w:spacing w:after="0" w:line="276" w:lineRule="auto"/>
        <w:jc w:val="both"/>
        <w:rPr>
          <w:rFonts w:cs="GE Thameen"/>
          <w:b/>
          <w:bCs/>
          <w:sz w:val="36"/>
          <w:szCs w:val="36"/>
          <w:u w:val="single"/>
        </w:rPr>
      </w:pPr>
      <w:r w:rsidRPr="00EC10FD">
        <w:rPr>
          <w:rFonts w:cs="GE Thameen"/>
          <w:b/>
          <w:bCs/>
          <w:sz w:val="36"/>
          <w:szCs w:val="36"/>
          <w:u w:val="single"/>
          <w:rtl/>
        </w:rPr>
        <w:lastRenderedPageBreak/>
        <w:t>مقدمة</w:t>
      </w:r>
      <w:r w:rsidRPr="00EC10FD">
        <w:rPr>
          <w:rFonts w:cs="GE Thameen" w:hint="cs"/>
          <w:b/>
          <w:bCs/>
          <w:sz w:val="36"/>
          <w:szCs w:val="36"/>
          <w:u w:val="single"/>
          <w:rtl/>
        </w:rPr>
        <w:t>:</w:t>
      </w:r>
    </w:p>
    <w:p w14:paraId="19F320FF" w14:textId="44ACE509" w:rsidR="00EC10FD" w:rsidRPr="00EC10FD" w:rsidRDefault="00EC10FD" w:rsidP="00EC10FD">
      <w:pPr>
        <w:bidi/>
        <w:spacing w:after="0" w:line="276" w:lineRule="auto"/>
        <w:jc w:val="both"/>
        <w:rPr>
          <w:rFonts w:cs="GE Thameen"/>
          <w:sz w:val="26"/>
          <w:szCs w:val="26"/>
          <w:rtl/>
        </w:rPr>
      </w:pPr>
      <w:r w:rsidRPr="00EC10FD">
        <w:rPr>
          <w:rFonts w:cs="GE Thameen"/>
          <w:sz w:val="26"/>
          <w:szCs w:val="26"/>
          <w:rtl/>
        </w:rPr>
        <w:t xml:space="preserve">الغرض من هذه السياسة التعريف بالمبادئ والإرشادات الخاصة لجمع الموارد المالية من مختلف المصادر </w:t>
      </w:r>
      <w:r w:rsidRPr="00EC10FD">
        <w:rPr>
          <w:rFonts w:cs="GE Thameen" w:hint="cs"/>
          <w:sz w:val="26"/>
          <w:szCs w:val="26"/>
          <w:rtl/>
        </w:rPr>
        <w:t>للمؤسسة</w:t>
      </w:r>
      <w:r w:rsidRPr="00EC10FD">
        <w:rPr>
          <w:rFonts w:cs="GE Thameen"/>
          <w:sz w:val="26"/>
          <w:szCs w:val="26"/>
          <w:rtl/>
        </w:rPr>
        <w:t xml:space="preserve">. </w:t>
      </w:r>
    </w:p>
    <w:p w14:paraId="1F458F49" w14:textId="77777777" w:rsidR="00EC10FD" w:rsidRPr="00EC10FD" w:rsidRDefault="00EC10FD" w:rsidP="00EC10FD">
      <w:pPr>
        <w:bidi/>
        <w:spacing w:after="0" w:line="276" w:lineRule="auto"/>
        <w:jc w:val="both"/>
        <w:rPr>
          <w:rFonts w:cs="GE Thameen"/>
          <w:b/>
          <w:bCs/>
          <w:sz w:val="32"/>
          <w:szCs w:val="32"/>
          <w:u w:val="single"/>
          <w:rtl/>
        </w:rPr>
      </w:pPr>
      <w:r w:rsidRPr="00EC10FD">
        <w:rPr>
          <w:rFonts w:cs="GE Thameen"/>
          <w:b/>
          <w:bCs/>
          <w:sz w:val="32"/>
          <w:szCs w:val="32"/>
          <w:u w:val="single"/>
          <w:rtl/>
        </w:rPr>
        <w:t>النطاق</w:t>
      </w:r>
      <w:r w:rsidRPr="00EC10FD">
        <w:rPr>
          <w:rFonts w:cs="GE Thameen" w:hint="cs"/>
          <w:b/>
          <w:bCs/>
          <w:sz w:val="32"/>
          <w:szCs w:val="32"/>
          <w:u w:val="single"/>
          <w:rtl/>
        </w:rPr>
        <w:t>:</w:t>
      </w:r>
    </w:p>
    <w:p w14:paraId="4A96A348" w14:textId="77777777" w:rsidR="00EC10FD" w:rsidRPr="00EC10FD" w:rsidRDefault="00EC10FD" w:rsidP="00EC10FD">
      <w:pPr>
        <w:bidi/>
        <w:spacing w:after="0" w:line="276" w:lineRule="auto"/>
        <w:jc w:val="both"/>
        <w:rPr>
          <w:rFonts w:cs="GE Thameen"/>
          <w:sz w:val="26"/>
          <w:szCs w:val="26"/>
          <w:rtl/>
        </w:rPr>
      </w:pPr>
      <w:r w:rsidRPr="00EC10FD">
        <w:rPr>
          <w:rFonts w:cs="GE Thameen"/>
          <w:sz w:val="26"/>
          <w:szCs w:val="26"/>
          <w:rtl/>
        </w:rPr>
        <w:t>تحدد هذه السياسة المسؤوليات العامة في جمع التبرعات والمسؤوليات المحددة لجامعي التبرعات ومانحيها، وفيما يتعلق باستخدام الأموال والمسؤولية عنها.</w:t>
      </w:r>
    </w:p>
    <w:p w14:paraId="1002F11A" w14:textId="77777777" w:rsidR="00EC10FD" w:rsidRPr="00EC10FD" w:rsidRDefault="00EC10FD" w:rsidP="00EC10FD">
      <w:pPr>
        <w:bidi/>
        <w:spacing w:after="0" w:line="276" w:lineRule="auto"/>
        <w:jc w:val="both"/>
        <w:rPr>
          <w:rFonts w:cs="GE Thameen"/>
          <w:b/>
          <w:bCs/>
          <w:sz w:val="32"/>
          <w:szCs w:val="32"/>
          <w:u w:val="single"/>
        </w:rPr>
      </w:pPr>
      <w:r w:rsidRPr="00EC10FD">
        <w:rPr>
          <w:rFonts w:cs="GE Thameen"/>
          <w:b/>
          <w:bCs/>
          <w:sz w:val="32"/>
          <w:szCs w:val="32"/>
          <w:u w:val="single"/>
          <w:rtl/>
        </w:rPr>
        <w:t>البيان</w:t>
      </w:r>
      <w:r w:rsidRPr="00EC10FD">
        <w:rPr>
          <w:rFonts w:cs="GE Thameen" w:hint="cs"/>
          <w:b/>
          <w:bCs/>
          <w:sz w:val="32"/>
          <w:szCs w:val="32"/>
          <w:u w:val="single"/>
          <w:rtl/>
        </w:rPr>
        <w:t>:</w:t>
      </w:r>
    </w:p>
    <w:p w14:paraId="5BE83428" w14:textId="63DA60C7" w:rsidR="00EC10FD" w:rsidRPr="00EC10FD" w:rsidRDefault="00EC10FD" w:rsidP="00EC10FD">
      <w:pPr>
        <w:bidi/>
        <w:spacing w:after="0" w:line="276" w:lineRule="auto"/>
        <w:jc w:val="both"/>
        <w:rPr>
          <w:rFonts w:cs="GE Thameen"/>
          <w:sz w:val="26"/>
          <w:szCs w:val="26"/>
          <w:rtl/>
        </w:rPr>
      </w:pPr>
      <w:r w:rsidRPr="00EC10FD">
        <w:rPr>
          <w:rFonts w:cs="GE Thameen"/>
          <w:sz w:val="26"/>
          <w:szCs w:val="26"/>
          <w:rtl/>
        </w:rPr>
        <w:t xml:space="preserve">تضمن </w:t>
      </w:r>
      <w:r w:rsidRPr="00EC10FD">
        <w:rPr>
          <w:rFonts w:cs="GE Thameen" w:hint="cs"/>
          <w:sz w:val="26"/>
          <w:szCs w:val="26"/>
          <w:rtl/>
        </w:rPr>
        <w:t>المؤسسة</w:t>
      </w:r>
      <w:r w:rsidRPr="00EC10FD">
        <w:rPr>
          <w:rFonts w:cs="GE Thameen"/>
          <w:sz w:val="26"/>
          <w:szCs w:val="26"/>
          <w:rtl/>
        </w:rPr>
        <w:t xml:space="preserve"> وكل ما يتبعها على حدة أن:</w:t>
      </w:r>
    </w:p>
    <w:p w14:paraId="7625C7D5" w14:textId="77777777" w:rsidR="00EC10FD" w:rsidRPr="00EC10FD" w:rsidRDefault="00EC10FD" w:rsidP="00EC10FD">
      <w:pPr>
        <w:bidi/>
        <w:spacing w:after="0" w:line="276" w:lineRule="auto"/>
        <w:jc w:val="both"/>
        <w:rPr>
          <w:rFonts w:cs="GE Thameen"/>
          <w:sz w:val="26"/>
          <w:szCs w:val="26"/>
          <w:rtl/>
        </w:rPr>
      </w:pPr>
      <w:r w:rsidRPr="00EC10FD">
        <w:rPr>
          <w:rFonts w:cs="GE Thameen" w:hint="cs"/>
          <w:sz w:val="26"/>
          <w:szCs w:val="26"/>
          <w:rtl/>
        </w:rPr>
        <w:t xml:space="preserve">1- </w:t>
      </w:r>
      <w:r w:rsidRPr="00EC10FD">
        <w:rPr>
          <w:rFonts w:cs="GE Thameen"/>
          <w:sz w:val="26"/>
          <w:szCs w:val="26"/>
          <w:rtl/>
        </w:rPr>
        <w:t xml:space="preserve">تعمل على الدوام بطريقة تتسم بالعدالة وبالأمانة والاستقامة والشفافية. </w:t>
      </w:r>
    </w:p>
    <w:p w14:paraId="22702666" w14:textId="4BBF9F03" w:rsidR="00EC10FD" w:rsidRPr="00EC10FD" w:rsidRDefault="00EC10FD" w:rsidP="00EC10FD">
      <w:pPr>
        <w:bidi/>
        <w:spacing w:after="0" w:line="276" w:lineRule="auto"/>
        <w:jc w:val="both"/>
        <w:rPr>
          <w:rFonts w:cs="GE Thameen"/>
          <w:sz w:val="26"/>
          <w:szCs w:val="26"/>
          <w:rtl/>
        </w:rPr>
      </w:pPr>
      <w:r w:rsidRPr="00EC10FD">
        <w:rPr>
          <w:rFonts w:cs="GE Thameen" w:hint="cs"/>
          <w:sz w:val="26"/>
          <w:szCs w:val="26"/>
          <w:rtl/>
        </w:rPr>
        <w:t xml:space="preserve">2- </w:t>
      </w:r>
      <w:r w:rsidRPr="00EC10FD">
        <w:rPr>
          <w:rFonts w:cs="GE Thameen"/>
          <w:sz w:val="26"/>
          <w:szCs w:val="26"/>
          <w:rtl/>
        </w:rPr>
        <w:t>تلتزم في جميع أنشطتها، بقوانينها السارية ولوائحها وبمبادئها وممارساتها</w:t>
      </w:r>
      <w:r w:rsidRPr="00EC10FD">
        <w:rPr>
          <w:rFonts w:cs="GE Thameen" w:hint="cs"/>
          <w:sz w:val="26"/>
          <w:szCs w:val="26"/>
          <w:rtl/>
        </w:rPr>
        <w:t>.</w:t>
      </w:r>
    </w:p>
    <w:p w14:paraId="437DDFCF" w14:textId="168D91AF" w:rsidR="00EC10FD" w:rsidRPr="00EC10FD" w:rsidRDefault="00EC10FD" w:rsidP="00EC10FD">
      <w:pPr>
        <w:bidi/>
        <w:spacing w:after="0" w:line="276" w:lineRule="auto"/>
        <w:jc w:val="both"/>
        <w:rPr>
          <w:rFonts w:cs="GE Thameen"/>
          <w:sz w:val="26"/>
          <w:szCs w:val="26"/>
          <w:rtl/>
        </w:rPr>
      </w:pPr>
      <w:r w:rsidRPr="00EC10FD">
        <w:rPr>
          <w:rFonts w:cs="GE Thameen" w:hint="cs"/>
          <w:sz w:val="26"/>
          <w:szCs w:val="26"/>
          <w:rtl/>
        </w:rPr>
        <w:t xml:space="preserve">3- </w:t>
      </w:r>
      <w:r w:rsidRPr="00EC10FD">
        <w:rPr>
          <w:rFonts w:cs="GE Thameen"/>
          <w:sz w:val="26"/>
          <w:szCs w:val="26"/>
          <w:rtl/>
        </w:rPr>
        <w:t xml:space="preserve">يعتبر مجلس إدارة </w:t>
      </w:r>
      <w:r w:rsidRPr="00EC10FD">
        <w:rPr>
          <w:rFonts w:cs="GE Thameen" w:hint="cs"/>
          <w:sz w:val="26"/>
          <w:szCs w:val="26"/>
          <w:rtl/>
        </w:rPr>
        <w:t>المؤسسة</w:t>
      </w:r>
      <w:r w:rsidRPr="00EC10FD">
        <w:rPr>
          <w:rFonts w:cs="GE Thameen"/>
          <w:sz w:val="26"/>
          <w:szCs w:val="26"/>
          <w:rtl/>
        </w:rPr>
        <w:t xml:space="preserve"> أنفسهم مسؤولين أمام من قدموا إليهم </w:t>
      </w:r>
      <w:r w:rsidRPr="00EC10FD">
        <w:rPr>
          <w:rFonts w:cs="GE Thameen" w:hint="cs"/>
          <w:sz w:val="26"/>
          <w:szCs w:val="26"/>
          <w:rtl/>
        </w:rPr>
        <w:t>الأموال،</w:t>
      </w:r>
      <w:r w:rsidRPr="00EC10FD">
        <w:rPr>
          <w:rFonts w:cs="GE Thameen"/>
          <w:sz w:val="26"/>
          <w:szCs w:val="26"/>
          <w:rtl/>
        </w:rPr>
        <w:t xml:space="preserve"> وعليهم الامتناع عن استخدام الرسائل أو الرسوم والصور التي تستغل بؤس الإنسان، أو تمس، بأي شكل من الأشكال، بكرامته</w:t>
      </w:r>
    </w:p>
    <w:p w14:paraId="4EFFF059" w14:textId="3C0519CC" w:rsidR="00EC10FD" w:rsidRPr="00EC10FD" w:rsidRDefault="00EC10FD" w:rsidP="00EC10FD">
      <w:pPr>
        <w:bidi/>
        <w:spacing w:after="0" w:line="276" w:lineRule="auto"/>
        <w:jc w:val="both"/>
        <w:rPr>
          <w:rFonts w:cs="GE Thameen"/>
          <w:sz w:val="26"/>
          <w:szCs w:val="26"/>
          <w:rtl/>
        </w:rPr>
      </w:pPr>
      <w:r w:rsidRPr="00EC10FD">
        <w:rPr>
          <w:rFonts w:cs="GE Thameen" w:hint="cs"/>
          <w:sz w:val="26"/>
          <w:szCs w:val="26"/>
          <w:rtl/>
        </w:rPr>
        <w:t>4- لا</w:t>
      </w:r>
      <w:r w:rsidRPr="00EC10FD">
        <w:rPr>
          <w:rFonts w:cs="GE Thameen"/>
          <w:sz w:val="26"/>
          <w:szCs w:val="26"/>
          <w:rtl/>
        </w:rPr>
        <w:t xml:space="preserve"> يستغل منسوبو </w:t>
      </w:r>
      <w:r w:rsidRPr="00EC10FD">
        <w:rPr>
          <w:rFonts w:cs="GE Thameen" w:hint="cs"/>
          <w:sz w:val="26"/>
          <w:szCs w:val="26"/>
          <w:rtl/>
        </w:rPr>
        <w:t>المؤسسة</w:t>
      </w:r>
      <w:r w:rsidRPr="00EC10FD">
        <w:rPr>
          <w:rFonts w:cs="GE Thameen"/>
          <w:sz w:val="26"/>
          <w:szCs w:val="26"/>
          <w:rtl/>
        </w:rPr>
        <w:t xml:space="preserve"> موقعهم لتحقيق منفعة شخصية. وعليهم ألا يقبلوا كتعويض سوى أجرهم أو الأتعاب المحددة لهم</w:t>
      </w:r>
      <w:r w:rsidRPr="00EC10FD">
        <w:rPr>
          <w:rFonts w:cs="GE Thameen" w:hint="cs"/>
          <w:sz w:val="26"/>
          <w:szCs w:val="26"/>
          <w:rtl/>
        </w:rPr>
        <w:t>.</w:t>
      </w:r>
    </w:p>
    <w:p w14:paraId="4BB4729A" w14:textId="25A1D150" w:rsidR="00EC10FD" w:rsidRPr="00EC10FD" w:rsidRDefault="00EC10FD" w:rsidP="00EC10FD">
      <w:pPr>
        <w:bidi/>
        <w:spacing w:after="0" w:line="276" w:lineRule="auto"/>
        <w:jc w:val="both"/>
        <w:rPr>
          <w:rFonts w:cs="GE Thameen"/>
          <w:sz w:val="26"/>
          <w:szCs w:val="26"/>
          <w:rtl/>
        </w:rPr>
      </w:pPr>
      <w:r w:rsidRPr="00EC10FD">
        <w:rPr>
          <w:rFonts w:cs="GE Thameen" w:hint="cs"/>
          <w:sz w:val="26"/>
          <w:szCs w:val="26"/>
          <w:rtl/>
        </w:rPr>
        <w:t xml:space="preserve">5- </w:t>
      </w:r>
      <w:r w:rsidRPr="00EC10FD">
        <w:rPr>
          <w:rFonts w:cs="GE Thameen"/>
          <w:sz w:val="26"/>
          <w:szCs w:val="26"/>
          <w:rtl/>
        </w:rPr>
        <w:t xml:space="preserve">تلتزم </w:t>
      </w:r>
      <w:r w:rsidRPr="00EC10FD">
        <w:rPr>
          <w:rFonts w:cs="GE Thameen" w:hint="cs"/>
          <w:sz w:val="26"/>
          <w:szCs w:val="26"/>
          <w:rtl/>
        </w:rPr>
        <w:t>المؤسسة</w:t>
      </w:r>
      <w:r w:rsidRPr="00EC10FD">
        <w:rPr>
          <w:rFonts w:cs="GE Thameen"/>
          <w:sz w:val="26"/>
          <w:szCs w:val="26"/>
          <w:rtl/>
        </w:rPr>
        <w:t xml:space="preserve"> بأي لائحة تصدر من الجهات المشرفة عليها</w:t>
      </w:r>
      <w:r w:rsidRPr="00EC10FD">
        <w:rPr>
          <w:rFonts w:cs="GE Thameen" w:hint="cs"/>
          <w:sz w:val="26"/>
          <w:szCs w:val="26"/>
          <w:rtl/>
        </w:rPr>
        <w:t>،</w:t>
      </w:r>
      <w:r w:rsidRPr="00EC10FD">
        <w:rPr>
          <w:rFonts w:cs="GE Thameen"/>
          <w:sz w:val="26"/>
          <w:szCs w:val="26"/>
          <w:rtl/>
        </w:rPr>
        <w:t xml:space="preserve"> بشأن حقوق المتبرعين</w:t>
      </w:r>
      <w:r w:rsidRPr="00EC10FD">
        <w:rPr>
          <w:rFonts w:cs="GE Thameen" w:hint="cs"/>
          <w:sz w:val="26"/>
          <w:szCs w:val="26"/>
          <w:rtl/>
        </w:rPr>
        <w:t>،</w:t>
      </w:r>
      <w:r w:rsidRPr="00EC10FD">
        <w:rPr>
          <w:rFonts w:cs="GE Thameen"/>
          <w:sz w:val="26"/>
          <w:szCs w:val="26"/>
          <w:rtl/>
        </w:rPr>
        <w:t xml:space="preserve"> ويحق للمتبرعين، أولا وقبل كل شيء، الحصول في حينه على المعلومات الكاملة عن كيفية استخدام أموالهم</w:t>
      </w:r>
    </w:p>
    <w:p w14:paraId="649D69D7" w14:textId="4BE7C2B4" w:rsidR="00EC10FD" w:rsidRPr="00EC10FD" w:rsidRDefault="00EC10FD" w:rsidP="00EC10FD">
      <w:pPr>
        <w:bidi/>
        <w:spacing w:after="0" w:line="276" w:lineRule="auto"/>
        <w:jc w:val="both"/>
        <w:rPr>
          <w:rFonts w:cs="GE Thameen"/>
          <w:sz w:val="26"/>
          <w:szCs w:val="26"/>
          <w:rtl/>
        </w:rPr>
      </w:pPr>
      <w:r w:rsidRPr="00EC10FD">
        <w:rPr>
          <w:rFonts w:cs="GE Thameen" w:hint="cs"/>
          <w:sz w:val="26"/>
          <w:szCs w:val="26"/>
          <w:rtl/>
        </w:rPr>
        <w:t xml:space="preserve">6- </w:t>
      </w:r>
      <w:r w:rsidRPr="00EC10FD">
        <w:rPr>
          <w:rFonts w:cs="GE Thameen"/>
          <w:sz w:val="26"/>
          <w:szCs w:val="26"/>
          <w:rtl/>
        </w:rPr>
        <w:t>تستخدم جميع الأموال التي تم جمعها في الأغراض الذي جمعت من أجلها، وذلك خلال الفترة الزمنية التي اتفق عليها</w:t>
      </w:r>
      <w:r w:rsidRPr="00EC10FD">
        <w:rPr>
          <w:rFonts w:cs="GE Thameen" w:hint="cs"/>
          <w:sz w:val="26"/>
          <w:szCs w:val="26"/>
          <w:rtl/>
        </w:rPr>
        <w:t>.</w:t>
      </w:r>
    </w:p>
    <w:p w14:paraId="05F24C87" w14:textId="152548A9" w:rsidR="00EC10FD" w:rsidRPr="00EC10FD" w:rsidRDefault="00EC10FD" w:rsidP="00EC10FD">
      <w:pPr>
        <w:bidi/>
        <w:spacing w:after="0" w:line="276" w:lineRule="auto"/>
        <w:jc w:val="both"/>
        <w:rPr>
          <w:rFonts w:cs="GE Thameen"/>
          <w:sz w:val="26"/>
          <w:szCs w:val="26"/>
          <w:rtl/>
        </w:rPr>
      </w:pPr>
      <w:r w:rsidRPr="00EC10FD">
        <w:rPr>
          <w:rFonts w:cs="GE Thameen" w:hint="cs"/>
          <w:sz w:val="26"/>
          <w:szCs w:val="26"/>
          <w:rtl/>
        </w:rPr>
        <w:t xml:space="preserve">7- </w:t>
      </w:r>
      <w:r w:rsidRPr="00EC10FD">
        <w:rPr>
          <w:rFonts w:cs="GE Thameen"/>
          <w:sz w:val="26"/>
          <w:szCs w:val="26"/>
          <w:rtl/>
        </w:rPr>
        <w:t>تبقى تكلفة جمع التبرعات في جميع الحالات محصورة في نسبة مئوية من الدخل مقبولة عامة داخل أوساط مهنة جمع التبرعات ومن الجمهور. ويكون هناك توازن مناسب بين التكاليف والدخل والجودة</w:t>
      </w:r>
      <w:r w:rsidRPr="00EC10FD">
        <w:rPr>
          <w:rFonts w:cs="GE Thameen" w:hint="cs"/>
          <w:sz w:val="26"/>
          <w:szCs w:val="26"/>
          <w:rtl/>
        </w:rPr>
        <w:t>.</w:t>
      </w:r>
    </w:p>
    <w:p w14:paraId="3B6E8E57" w14:textId="44FF9C64" w:rsidR="00EC10FD" w:rsidRPr="00EC10FD" w:rsidRDefault="00EC10FD" w:rsidP="00EC10FD">
      <w:pPr>
        <w:bidi/>
        <w:spacing w:after="0" w:line="276" w:lineRule="auto"/>
        <w:jc w:val="both"/>
        <w:rPr>
          <w:rFonts w:cs="GE Thameen"/>
          <w:sz w:val="26"/>
          <w:szCs w:val="26"/>
          <w:rtl/>
        </w:rPr>
      </w:pPr>
      <w:r w:rsidRPr="00EC10FD">
        <w:rPr>
          <w:rFonts w:cs="GE Thameen" w:hint="cs"/>
          <w:sz w:val="26"/>
          <w:szCs w:val="26"/>
          <w:rtl/>
        </w:rPr>
        <w:t xml:space="preserve">8- </w:t>
      </w:r>
      <w:r w:rsidRPr="00EC10FD">
        <w:rPr>
          <w:rFonts w:cs="GE Thameen"/>
          <w:sz w:val="26"/>
          <w:szCs w:val="26"/>
          <w:rtl/>
        </w:rPr>
        <w:t>طبق نظام محاسبي معترف به لتتبع حركة التبرعات ومراقبتها. وإعداد تقارير دقيقة في حينه ونشرها علنا، متضمنة المبالغ التي تم جمعها وكيفية إنفاقها والنسبة الصافية المخصصة للهدف أو للنشاط</w:t>
      </w:r>
      <w:r w:rsidRPr="00EC10FD">
        <w:rPr>
          <w:rFonts w:cs="GE Thameen" w:hint="cs"/>
          <w:sz w:val="26"/>
          <w:szCs w:val="26"/>
          <w:rtl/>
        </w:rPr>
        <w:t>.</w:t>
      </w:r>
    </w:p>
    <w:p w14:paraId="1B577B65" w14:textId="77777777" w:rsidR="00EC10FD" w:rsidRPr="00EC10FD" w:rsidRDefault="00EC10FD" w:rsidP="00EC10FD">
      <w:pPr>
        <w:bidi/>
        <w:spacing w:after="0" w:line="276" w:lineRule="auto"/>
        <w:jc w:val="both"/>
        <w:rPr>
          <w:rFonts w:cs="GE Thameen"/>
          <w:b/>
          <w:bCs/>
          <w:sz w:val="32"/>
          <w:szCs w:val="32"/>
          <w:u w:val="single"/>
          <w:rtl/>
        </w:rPr>
      </w:pPr>
      <w:r w:rsidRPr="00EC10FD">
        <w:rPr>
          <w:rFonts w:cs="GE Thameen"/>
          <w:b/>
          <w:bCs/>
          <w:sz w:val="32"/>
          <w:szCs w:val="32"/>
          <w:u w:val="single"/>
          <w:rtl/>
        </w:rPr>
        <w:t>المسؤوليات</w:t>
      </w:r>
      <w:r w:rsidRPr="00EC10FD">
        <w:rPr>
          <w:rFonts w:cs="GE Thameen" w:hint="cs"/>
          <w:b/>
          <w:bCs/>
          <w:sz w:val="32"/>
          <w:szCs w:val="32"/>
          <w:u w:val="single"/>
          <w:rtl/>
        </w:rPr>
        <w:t>:</w:t>
      </w:r>
    </w:p>
    <w:p w14:paraId="062598BA" w14:textId="6AAB343B" w:rsidR="00EC10FD" w:rsidRPr="00EC10FD" w:rsidRDefault="00EC10FD" w:rsidP="00EC10FD">
      <w:pPr>
        <w:bidi/>
        <w:spacing w:after="0" w:line="276" w:lineRule="auto"/>
        <w:jc w:val="both"/>
        <w:rPr>
          <w:rFonts w:cs="GE Thameen"/>
          <w:sz w:val="26"/>
          <w:szCs w:val="26"/>
          <w:rtl/>
        </w:rPr>
      </w:pPr>
      <w:r w:rsidRPr="00EC10FD">
        <w:rPr>
          <w:rFonts w:cs="GE Thameen"/>
          <w:sz w:val="28"/>
          <w:szCs w:val="28"/>
          <w:rtl/>
        </w:rPr>
        <w:t xml:space="preserve"> </w:t>
      </w:r>
      <w:r w:rsidRPr="00EC10FD">
        <w:rPr>
          <w:rFonts w:cs="GE Thameen"/>
          <w:sz w:val="26"/>
          <w:szCs w:val="26"/>
          <w:rtl/>
        </w:rPr>
        <w:t xml:space="preserve">تطبق هذه السياسة ضمن أنشطة </w:t>
      </w:r>
      <w:r w:rsidRPr="00EC10FD">
        <w:rPr>
          <w:rFonts w:cs="GE Thameen" w:hint="cs"/>
          <w:sz w:val="26"/>
          <w:szCs w:val="26"/>
          <w:rtl/>
        </w:rPr>
        <w:t>المؤسسة</w:t>
      </w:r>
      <w:r w:rsidRPr="00EC10FD">
        <w:rPr>
          <w:rFonts w:cs="GE Thameen"/>
          <w:sz w:val="26"/>
          <w:szCs w:val="26"/>
          <w:rtl/>
        </w:rPr>
        <w:t xml:space="preserve"> وعلى جميع الأفراد الذين يتولون جمع التبرعات من القطاع العام أو الخاص أو غير الربحي أو من المصادر الأخرى. ويشجع أولئك الذين يستخدمون لجمع التبرعات على توقيع مدونة القواعد الأخلاقية والسلوك المهني</w:t>
      </w:r>
      <w:r w:rsidRPr="00EC10FD">
        <w:rPr>
          <w:rFonts w:cs="GE Thameen"/>
          <w:sz w:val="26"/>
          <w:szCs w:val="26"/>
        </w:rPr>
        <w:t>.</w:t>
      </w:r>
    </w:p>
    <w:p w14:paraId="05BD18B5" w14:textId="172771A3" w:rsidR="00A22D97" w:rsidRPr="005B20A4" w:rsidRDefault="00A22D97" w:rsidP="00EC10FD">
      <w:pPr>
        <w:rPr>
          <w:rFonts w:ascii="DIN Next LT Arabic Light" w:hAnsi="DIN Next LT Arabic Light" w:cs="GE Thameen"/>
          <w:sz w:val="26"/>
          <w:szCs w:val="26"/>
        </w:rPr>
      </w:pPr>
    </w:p>
    <w:sectPr w:rsidR="00A22D97" w:rsidRPr="005B20A4" w:rsidSect="000F560E">
      <w:headerReference w:type="default" r:id="rId8"/>
      <w:pgSz w:w="12240" w:h="15840"/>
      <w:pgMar w:top="2835"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8E1BE7" w14:textId="77777777" w:rsidR="00AC6C3B" w:rsidRDefault="00AC6C3B">
      <w:pPr>
        <w:spacing w:after="0" w:line="240" w:lineRule="auto"/>
      </w:pPr>
      <w:r>
        <w:separator/>
      </w:r>
    </w:p>
  </w:endnote>
  <w:endnote w:type="continuationSeparator" w:id="0">
    <w:p w14:paraId="7B7BA3E1" w14:textId="77777777" w:rsidR="00AC6C3B" w:rsidRDefault="00AC6C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Mincho">
    <w:altName w:val="MS Mincho"/>
    <w:panose1 w:val="00000000000000000000"/>
    <w:charset w:val="80"/>
    <w:family w:val="auto"/>
    <w:notTrueType/>
    <w:pitch w:val="default"/>
    <w:sig w:usb0="00000000" w:usb1="08070000" w:usb2="00000010" w:usb3="00000000" w:csb0="00020000" w:csb1="00000000"/>
  </w:font>
  <w:font w:name="AL-Mohanad Bold">
    <w:altName w:val="Arial"/>
    <w:panose1 w:val="00000000000000000000"/>
    <w:charset w:val="B2"/>
    <w:family w:val="auto"/>
    <w:pitch w:val="variable"/>
    <w:sig w:usb0="00002001" w:usb1="00000000" w:usb2="00000000" w:usb3="00000000" w:csb0="00000040" w:csb1="00000000"/>
  </w:font>
  <w:font w:name="Calibri">
    <w:panose1 w:val="020F0502020204030204"/>
    <w:charset w:val="00"/>
    <w:family w:val="swiss"/>
    <w:pitch w:val="variable"/>
    <w:sig w:usb0="E4002EFF" w:usb1="C000247B" w:usb2="00000009" w:usb3="00000000" w:csb0="000001FF" w:csb1="00000000"/>
  </w:font>
  <w:font w:name="GE Thameen">
    <w:altName w:val="Sakkal Majalla"/>
    <w:panose1 w:val="00000000000000000000"/>
    <w:charset w:val="B2"/>
    <w:family w:val="roman"/>
    <w:notTrueType/>
    <w:pitch w:val="variable"/>
    <w:sig w:usb0="80002003" w:usb1="90000100" w:usb2="00000028" w:usb3="00000000" w:csb0="0000004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e_AlMohanad">
    <w:charset w:val="00"/>
    <w:family w:val="roman"/>
    <w:pitch w:val="variable"/>
    <w:sig w:usb0="800020AF" w:usb1="C000204A" w:usb2="00000008" w:usb3="00000000" w:csb0="00000041" w:csb1="00000000"/>
  </w:font>
  <w:font w:name="Arabic Typesetting">
    <w:panose1 w:val="03020402040406030203"/>
    <w:charset w:val="00"/>
    <w:family w:val="script"/>
    <w:pitch w:val="variable"/>
    <w:sig w:usb0="80002007" w:usb1="80000000" w:usb2="00000008" w:usb3="00000000" w:csb0="000000D3" w:csb1="00000000"/>
  </w:font>
  <w:font w:name="DIN Next LT Arabic Light">
    <w:altName w:val="Arial"/>
    <w:charset w:val="00"/>
    <w:family w:val="swiss"/>
    <w:pitch w:val="variable"/>
    <w:sig w:usb0="8000202F" w:usb1="C000A04A"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375591" w14:textId="77777777" w:rsidR="00AC6C3B" w:rsidRDefault="00AC6C3B">
      <w:pPr>
        <w:spacing w:after="0" w:line="240" w:lineRule="auto"/>
      </w:pPr>
      <w:r>
        <w:separator/>
      </w:r>
    </w:p>
  </w:footnote>
  <w:footnote w:type="continuationSeparator" w:id="0">
    <w:p w14:paraId="34C67900" w14:textId="77777777" w:rsidR="00AC6C3B" w:rsidRDefault="00AC6C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F48556" w14:textId="7091D670" w:rsidR="00943987" w:rsidRDefault="001D51F4" w:rsidP="00943987">
    <w:pPr>
      <w:pStyle w:val="Header"/>
      <w:bidi/>
      <w:rPr>
        <w:noProof/>
        <w:rtl/>
      </w:rPr>
    </w:pPr>
    <w:r w:rsidRPr="001D51F4">
      <w:rPr>
        <w:rFonts w:ascii="Calibri" w:eastAsia="Calibri" w:hAnsi="Calibri" w:cs="Arial"/>
        <w:noProof/>
      </w:rPr>
      <w:drawing>
        <wp:anchor distT="0" distB="0" distL="114300" distR="114300" simplePos="0" relativeHeight="251659264" behindDoc="1" locked="0" layoutInCell="1" allowOverlap="1" wp14:anchorId="65055937" wp14:editId="7244BCD2">
          <wp:simplePos x="0" y="0"/>
          <wp:positionH relativeFrom="margin">
            <wp:posOffset>-720090</wp:posOffset>
          </wp:positionH>
          <wp:positionV relativeFrom="paragraph">
            <wp:posOffset>-481054</wp:posOffset>
          </wp:positionV>
          <wp:extent cx="7784327" cy="10185400"/>
          <wp:effectExtent l="0" t="0" r="7620" b="6350"/>
          <wp:wrapNone/>
          <wp:docPr id="28" name="صورة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7809370" cy="10218167"/>
                  </a:xfrm>
                  <a:prstGeom prst="rect">
                    <a:avLst/>
                  </a:prstGeom>
                  <a:noFill/>
                  <a:ln>
                    <a:noFill/>
                  </a:ln>
                </pic:spPr>
              </pic:pic>
            </a:graphicData>
          </a:graphic>
          <wp14:sizeRelH relativeFrom="page">
            <wp14:pctWidth>0</wp14:pctWidth>
          </wp14:sizeRelH>
          <wp14:sizeRelV relativeFrom="page">
            <wp14:pctHeight>0</wp14:pctHeight>
          </wp14:sizeRelV>
        </wp:anchor>
      </w:drawing>
    </w:r>
    <w:r w:rsidR="009D6C2E">
      <w:t xml:space="preserve">                                                                                            </w:t>
    </w:r>
  </w:p>
  <w:p w14:paraId="41AC2695" w14:textId="63CDFDE3" w:rsidR="00943987" w:rsidRDefault="00000000" w:rsidP="00943987">
    <w:pPr>
      <w:pStyle w:val="Header"/>
      <w:bidi/>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1726D"/>
    <w:multiLevelType w:val="hybridMultilevel"/>
    <w:tmpl w:val="2F0A0E22"/>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C7902F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DA75950"/>
    <w:multiLevelType w:val="hybridMultilevel"/>
    <w:tmpl w:val="3DA07B30"/>
    <w:lvl w:ilvl="0" w:tplc="5A82AAD6">
      <w:start w:val="1"/>
      <w:numFmt w:val="decimal"/>
      <w:lvlText w:val="%1."/>
      <w:lvlJc w:val="left"/>
      <w:pPr>
        <w:ind w:left="720" w:hanging="360"/>
      </w:pPr>
      <w:rPr>
        <w:rFonts w:ascii="MS-Mincho" w:eastAsia="MS-Mincho" w:cs="AL-Mohanad Bold"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B27A9C"/>
    <w:multiLevelType w:val="hybridMultilevel"/>
    <w:tmpl w:val="1B98F06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B733D4"/>
    <w:multiLevelType w:val="hybridMultilevel"/>
    <w:tmpl w:val="3D625F90"/>
    <w:lvl w:ilvl="0" w:tplc="6F1293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947120E"/>
    <w:multiLevelType w:val="hybridMultilevel"/>
    <w:tmpl w:val="A680F598"/>
    <w:lvl w:ilvl="0" w:tplc="026403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5278B3"/>
    <w:multiLevelType w:val="hybridMultilevel"/>
    <w:tmpl w:val="689468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741BCC"/>
    <w:multiLevelType w:val="hybridMultilevel"/>
    <w:tmpl w:val="35B2605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7A12D7"/>
    <w:multiLevelType w:val="multilevel"/>
    <w:tmpl w:val="A2ECC9E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asciiTheme="minorHAnsi" w:hAnsiTheme="minorHAnsi" w:cs="GE Thameen" w:hint="default"/>
        <w:sz w:val="26"/>
        <w:szCs w:val="28"/>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9" w15:restartNumberingAfterBreak="0">
    <w:nsid w:val="5D8469D1"/>
    <w:multiLevelType w:val="hybridMultilevel"/>
    <w:tmpl w:val="80F0DCF0"/>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619C5995"/>
    <w:multiLevelType w:val="hybridMultilevel"/>
    <w:tmpl w:val="F206899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A587B2E"/>
    <w:multiLevelType w:val="hybridMultilevel"/>
    <w:tmpl w:val="BF14D82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A420331"/>
    <w:multiLevelType w:val="hybridMultilevel"/>
    <w:tmpl w:val="310C19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42994104">
    <w:abstractNumId w:val="6"/>
  </w:num>
  <w:num w:numId="2" w16cid:durableId="1491826296">
    <w:abstractNumId w:val="3"/>
  </w:num>
  <w:num w:numId="3" w16cid:durableId="1851094666">
    <w:abstractNumId w:val="2"/>
  </w:num>
  <w:num w:numId="4" w16cid:durableId="73014714">
    <w:abstractNumId w:val="4"/>
  </w:num>
  <w:num w:numId="5" w16cid:durableId="685903746">
    <w:abstractNumId w:val="8"/>
  </w:num>
  <w:num w:numId="6" w16cid:durableId="1777366494">
    <w:abstractNumId w:val="1"/>
  </w:num>
  <w:num w:numId="7" w16cid:durableId="350373253">
    <w:abstractNumId w:val="0"/>
  </w:num>
  <w:num w:numId="8" w16cid:durableId="2124953933">
    <w:abstractNumId w:val="9"/>
  </w:num>
  <w:num w:numId="9" w16cid:durableId="2054651034">
    <w:abstractNumId w:val="10"/>
  </w:num>
  <w:num w:numId="10" w16cid:durableId="244724291">
    <w:abstractNumId w:val="7"/>
  </w:num>
  <w:num w:numId="11" w16cid:durableId="1724672601">
    <w:abstractNumId w:val="12"/>
  </w:num>
  <w:num w:numId="12" w16cid:durableId="1444768720">
    <w:abstractNumId w:val="11"/>
  </w:num>
  <w:num w:numId="13" w16cid:durableId="5506541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030"/>
    <w:rsid w:val="0001320B"/>
    <w:rsid w:val="00096A4C"/>
    <w:rsid w:val="000D381C"/>
    <w:rsid w:val="000F560E"/>
    <w:rsid w:val="001B67B1"/>
    <w:rsid w:val="001C2145"/>
    <w:rsid w:val="001D51F4"/>
    <w:rsid w:val="002238C2"/>
    <w:rsid w:val="00265178"/>
    <w:rsid w:val="0035086A"/>
    <w:rsid w:val="00392694"/>
    <w:rsid w:val="003B0BAB"/>
    <w:rsid w:val="003C6F81"/>
    <w:rsid w:val="0042086F"/>
    <w:rsid w:val="00484AE8"/>
    <w:rsid w:val="005655DF"/>
    <w:rsid w:val="00587D83"/>
    <w:rsid w:val="005B20A4"/>
    <w:rsid w:val="006044B5"/>
    <w:rsid w:val="006A3B1A"/>
    <w:rsid w:val="006B0596"/>
    <w:rsid w:val="007524A5"/>
    <w:rsid w:val="00821380"/>
    <w:rsid w:val="008B2126"/>
    <w:rsid w:val="008F5030"/>
    <w:rsid w:val="009915ED"/>
    <w:rsid w:val="009D6C2E"/>
    <w:rsid w:val="009F599D"/>
    <w:rsid w:val="00A22D97"/>
    <w:rsid w:val="00A347B0"/>
    <w:rsid w:val="00A46C63"/>
    <w:rsid w:val="00A51D3A"/>
    <w:rsid w:val="00AC6C3B"/>
    <w:rsid w:val="00BC31B5"/>
    <w:rsid w:val="00CA4191"/>
    <w:rsid w:val="00CC0D6E"/>
    <w:rsid w:val="00DD4256"/>
    <w:rsid w:val="00DD5499"/>
    <w:rsid w:val="00E27416"/>
    <w:rsid w:val="00E613DE"/>
    <w:rsid w:val="00E95BCC"/>
    <w:rsid w:val="00EC10FD"/>
    <w:rsid w:val="00F04974"/>
    <w:rsid w:val="00FB79D6"/>
    <w:rsid w:val="00FD7241"/>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3CF91D"/>
  <w15:docId w15:val="{65871CCC-01E8-48E7-B025-32D6F1C22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50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50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5030"/>
  </w:style>
  <w:style w:type="table" w:styleId="ColorfulGrid-Accent3">
    <w:name w:val="Colorful Grid Accent 3"/>
    <w:basedOn w:val="TableNormal"/>
    <w:uiPriority w:val="73"/>
    <w:rsid w:val="008F503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paragraph" w:styleId="ListParagraph">
    <w:name w:val="List Paragraph"/>
    <w:basedOn w:val="Normal"/>
    <w:uiPriority w:val="34"/>
    <w:qFormat/>
    <w:rsid w:val="008F5030"/>
    <w:pPr>
      <w:ind w:left="720"/>
      <w:contextualSpacing/>
    </w:pPr>
  </w:style>
  <w:style w:type="paragraph" w:styleId="BalloonText">
    <w:name w:val="Balloon Text"/>
    <w:basedOn w:val="Normal"/>
    <w:link w:val="BalloonTextChar"/>
    <w:uiPriority w:val="99"/>
    <w:semiHidden/>
    <w:unhideWhenUsed/>
    <w:rsid w:val="008F50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5030"/>
    <w:rPr>
      <w:rFonts w:ascii="Tahoma" w:hAnsi="Tahoma" w:cs="Tahoma"/>
      <w:sz w:val="16"/>
      <w:szCs w:val="16"/>
    </w:rPr>
  </w:style>
  <w:style w:type="paragraph" w:styleId="Footer">
    <w:name w:val="footer"/>
    <w:basedOn w:val="Normal"/>
    <w:link w:val="FooterChar"/>
    <w:uiPriority w:val="99"/>
    <w:unhideWhenUsed/>
    <w:rsid w:val="00096A4C"/>
    <w:pPr>
      <w:tabs>
        <w:tab w:val="center" w:pos="4153"/>
        <w:tab w:val="right" w:pos="8306"/>
      </w:tabs>
      <w:spacing w:after="0" w:line="240" w:lineRule="auto"/>
    </w:pPr>
  </w:style>
  <w:style w:type="character" w:customStyle="1" w:styleId="FooterChar">
    <w:name w:val="Footer Char"/>
    <w:basedOn w:val="DefaultParagraphFont"/>
    <w:link w:val="Footer"/>
    <w:uiPriority w:val="99"/>
    <w:rsid w:val="00096A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50B6D4-3BF9-43CC-BAE0-849B240739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1473</Characters>
  <Application>Microsoft Office Word</Application>
  <DocSecurity>0</DocSecurity>
  <Lines>12</Lines>
  <Paragraphs>3</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1728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afnan maqboul</cp:lastModifiedBy>
  <cp:revision>2</cp:revision>
  <cp:lastPrinted>2022-09-11T07:25:00Z</cp:lastPrinted>
  <dcterms:created xsi:type="dcterms:W3CDTF">2022-10-16T07:51:00Z</dcterms:created>
  <dcterms:modified xsi:type="dcterms:W3CDTF">2022-10-16T07:51:00Z</dcterms:modified>
</cp:coreProperties>
</file>