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2qbwzm6bp9g5" w:id="0"/>
      <w:bookmarkEnd w:id="0"/>
      <w:r w:rsidDel="00000000" w:rsidR="00000000" w:rsidRPr="00000000">
        <w:rPr>
          <w:b w:val="1"/>
          <w:bCs w:val="1"/>
          <w:sz w:val="34"/>
          <w:szCs w:val="34"/>
          <w:rtl w:val="0"/>
        </w:rPr>
        <w:t xml:space="preserve">Project Overview</w:t>
      </w:r>
    </w:p>
    <w:p w:rsidR="00000000" w:rsidDel="00000000" w:rsidP="00000000" w:rsidRDefault="00000000" w:rsidRPr="00000000" w14:paraId="00000002">
      <w:pPr>
        <w:spacing w:after="240" w:before="240" w:lineRule="auto"/>
        <w:rPr>
          <w:i w:val="1"/>
          <w:iCs w:val="1"/>
        </w:rPr>
      </w:pPr>
      <w:r w:rsidDel="00000000" w:rsidR="00000000" w:rsidRPr="00000000">
        <w:rPr>
          <w:b w:val="1"/>
          <w:bCs w:val="1"/>
          <w:rtl w:val="0"/>
        </w:rPr>
        <w:t xml:space="preserve">Title:</w:t>
      </w:r>
      <w:r w:rsidDel="00000000" w:rsidR="00000000" w:rsidRPr="00000000">
        <w:rPr>
          <w:rtl w:val="0"/>
        </w:rPr>
        <w:t xml:space="preserve"> Artisanal Warmth: Lifestyle Campaign for Havva Dose </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This lifestyle campaign for Havva Dose shifts away from the stark, high-contrast studio environment to embrace a warm, sun-drenched, and deeply textured aesthetic. Designed to highlight the intricate, handcrafted nature of the brand’s embroidered accessories, the art direction utilizes natural sunlight, rich architectural backdrops, and a film-like color grade to evoke a sense of nostalgic, everyday luxury. By pairing the highly detailed, colorful bags with clean, minimalist wardrobe staples, the campaign strikes a perfect balance between artisanal heritage and contemporary, accessible fashion.</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do0byz37tskn" w:id="1"/>
      <w:bookmarkEnd w:id="1"/>
      <w:r w:rsidDel="00000000" w:rsidR="00000000" w:rsidRPr="00000000">
        <w:rPr>
          <w:b w:val="1"/>
          <w:bCs w:val="1"/>
          <w:color w:val="000000"/>
          <w:sz w:val="26"/>
          <w:szCs w:val="26"/>
          <w:rtl w:val="0"/>
        </w:rPr>
        <w:t xml:space="preserve">Project Details</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bCs w:val="1"/>
          <w:rtl w:val="0"/>
        </w:rPr>
        <w:t xml:space="preserve">Industry:</w:t>
      </w:r>
      <w:r w:rsidDel="00000000" w:rsidR="00000000" w:rsidRPr="00000000">
        <w:rPr>
          <w:rtl w:val="0"/>
        </w:rPr>
        <w:t xml:space="preserve"> Fashion Accessories, Lifestyle Campaign</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bCs w:val="1"/>
          <w:rtl w:val="0"/>
        </w:rPr>
        <w:t xml:space="preserve">Role:</w:t>
      </w:r>
      <w:r w:rsidDel="00000000" w:rsidR="00000000" w:rsidRPr="00000000">
        <w:rPr>
          <w:rtl w:val="0"/>
        </w:rPr>
        <w:t xml:space="preserve"> Art Director &amp; Creative Director</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Services:</w:t>
      </w:r>
    </w:p>
    <w:p w:rsidR="00000000" w:rsidDel="00000000" w:rsidP="00000000" w:rsidRDefault="00000000" w:rsidRPr="00000000" w14:paraId="00000008">
      <w:pPr>
        <w:numPr>
          <w:ilvl w:val="1"/>
          <w:numId w:val="1"/>
        </w:numPr>
        <w:spacing w:after="0" w:afterAutospacing="0" w:before="0" w:beforeAutospacing="0" w:lineRule="auto"/>
        <w:ind w:left="1440" w:hanging="360"/>
      </w:pPr>
      <w:r w:rsidDel="00000000" w:rsidR="00000000" w:rsidRPr="00000000">
        <w:rPr>
          <w:rtl w:val="0"/>
        </w:rPr>
        <w:t xml:space="preserve">Visual Concepting &amp; Moodboarding</w:t>
      </w:r>
    </w:p>
    <w:p w:rsidR="00000000" w:rsidDel="00000000" w:rsidP="00000000" w:rsidRDefault="00000000" w:rsidRPr="00000000" w14:paraId="00000009">
      <w:pPr>
        <w:numPr>
          <w:ilvl w:val="1"/>
          <w:numId w:val="1"/>
        </w:numPr>
        <w:spacing w:after="0" w:afterAutospacing="0" w:before="0" w:beforeAutospacing="0" w:lineRule="auto"/>
        <w:ind w:left="1440" w:hanging="360"/>
      </w:pPr>
      <w:r w:rsidDel="00000000" w:rsidR="00000000" w:rsidRPr="00000000">
        <w:rPr>
          <w:rtl w:val="0"/>
        </w:rPr>
        <w:t xml:space="preserve">Location Scouting &amp; Environmental Art Direction</w:t>
      </w:r>
    </w:p>
    <w:p w:rsidR="00000000" w:rsidDel="00000000" w:rsidP="00000000" w:rsidRDefault="00000000" w:rsidRPr="00000000" w14:paraId="0000000A">
      <w:pPr>
        <w:numPr>
          <w:ilvl w:val="1"/>
          <w:numId w:val="1"/>
        </w:numPr>
        <w:spacing w:after="0" w:afterAutospacing="0" w:before="0" w:beforeAutospacing="0" w:lineRule="auto"/>
        <w:ind w:left="1440" w:hanging="360"/>
      </w:pPr>
      <w:r w:rsidDel="00000000" w:rsidR="00000000" w:rsidRPr="00000000">
        <w:rPr>
          <w:rtl w:val="0"/>
        </w:rPr>
        <w:t xml:space="preserve">Wardrobe Styling &amp; Product Curation</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Client:</w:t>
      </w:r>
      <w:r w:rsidDel="00000000" w:rsidR="00000000" w:rsidRPr="00000000">
        <w:rPr>
          <w:rtl w:val="0"/>
        </w:rPr>
        <w:t xml:space="preserve"> Havva Dose</w:t>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b w:val="1"/>
          <w:bCs w:val="1"/>
          <w:rtl w:val="0"/>
        </w:rPr>
        <w:t xml:space="preserve">Year:</w:t>
      </w:r>
      <w:r w:rsidDel="00000000" w:rsidR="00000000" w:rsidRPr="00000000">
        <w:rPr>
          <w:rtl w:val="0"/>
        </w:rPr>
        <w:t xml:space="preserve"> 2026</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krg6wj64w5d" w:id="2"/>
      <w:bookmarkEnd w:id="2"/>
      <w:r w:rsidDel="00000000" w:rsidR="00000000" w:rsidRPr="00000000">
        <w:rPr>
          <w:b w:val="1"/>
          <w:bCs w:val="1"/>
          <w:color w:val="000000"/>
          <w:sz w:val="26"/>
          <w:szCs w:val="26"/>
          <w:rtl w:val="0"/>
        </w:rPr>
        <w:t xml:space="preserve">Creative Breakdown</w:t>
      </w:r>
    </w:p>
    <w:p w:rsidR="00000000" w:rsidDel="00000000" w:rsidP="00000000" w:rsidRDefault="00000000" w:rsidRPr="00000000" w14:paraId="0000000E">
      <w:pPr>
        <w:numPr>
          <w:ilvl w:val="0"/>
          <w:numId w:val="2"/>
        </w:numPr>
        <w:spacing w:after="0" w:afterAutospacing="0" w:before="240" w:lineRule="auto"/>
        <w:ind w:left="720" w:hanging="360"/>
      </w:pPr>
      <w:r w:rsidDel="00000000" w:rsidR="00000000" w:rsidRPr="00000000">
        <w:rPr>
          <w:b w:val="1"/>
          <w:bCs w:val="1"/>
          <w:rtl w:val="0"/>
        </w:rPr>
        <w:t xml:space="preserve">Set Design &amp; Spatial Composition:</w:t>
      </w:r>
      <w:r w:rsidDel="00000000" w:rsidR="00000000" w:rsidRPr="00000000">
        <w:rPr>
          <w:rtl w:val="0"/>
        </w:rPr>
        <w:t xml:space="preserve"> The campaign steps outside into rich, tactile environments that complement the craftsmanship of the bags. The use of a deep terracotta architectural facade and classic white-framed windows in </w:t>
      </w:r>
      <w:r w:rsidDel="00000000" w:rsidR="00000000" w:rsidRPr="00000000">
        <w:rPr>
          <w:b w:val="1"/>
          <w:bCs w:val="1"/>
          <w:rtl w:val="0"/>
        </w:rPr>
        <w:t xml:space="preserve">RNI-Films-IMG-CA912827-6397-48B0-8B5B-3EE449395047.jpg</w:t>
      </w:r>
      <w:r w:rsidDel="00000000" w:rsidR="00000000" w:rsidRPr="00000000">
        <w:rPr>
          <w:rtl w:val="0"/>
        </w:rPr>
        <w:t xml:space="preserve"> provides a bold yet earthy backdrop. The reliance on natural, harsh sunlight creates distinct, graphic shadows that add depth and a romantic, late-afternoon mood to the compositions.</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b w:val="1"/>
          <w:bCs w:val="1"/>
          <w:rtl w:val="0"/>
        </w:rPr>
        <w:t xml:space="preserve">Wardrobe &amp; Styling:</w:t>
      </w:r>
      <w:r w:rsidDel="00000000" w:rsidR="00000000" w:rsidRPr="00000000">
        <w:rPr>
          <w:rtl w:val="0"/>
        </w:rPr>
        <w:t xml:space="preserve"> To ensure the ornate bags remain the focal point, the wardrobe relies on a clean, neutral, and relaxed foundation. Crisp white button-downs, soft beige cardigans, and classic denim—as seen in </w:t>
      </w:r>
      <w:r w:rsidDel="00000000" w:rsidR="00000000" w:rsidRPr="00000000">
        <w:rPr>
          <w:b w:val="1"/>
          <w:bCs w:val="1"/>
          <w:rtl w:val="0"/>
        </w:rPr>
        <w:t xml:space="preserve">RNI-Films-IMG-B3E7AACD-82CD-40C3-8F8F-94AF43BC8901-2.jpg</w:t>
      </w:r>
      <w:r w:rsidDel="00000000" w:rsidR="00000000" w:rsidRPr="00000000">
        <w:rPr>
          <w:rtl w:val="0"/>
        </w:rPr>
        <w:t xml:space="preserve"> and </w:t>
      </w:r>
      <w:r w:rsidDel="00000000" w:rsidR="00000000" w:rsidRPr="00000000">
        <w:rPr>
          <w:b w:val="1"/>
          <w:bCs w:val="1"/>
          <w:rtl w:val="0"/>
        </w:rPr>
        <w:t xml:space="preserve">RNI-Films-IMG-7A7EE924-9E32-4092-95C6-6481C3707464.jpg</w:t>
      </w:r>
      <w:r w:rsidDel="00000000" w:rsidR="00000000" w:rsidRPr="00000000">
        <w:rPr>
          <w:rtl w:val="0"/>
        </w:rPr>
        <w:t xml:space="preserve">—act as a blank canvas. Subtle, warm accessories, like the chunky gold cuff in </w:t>
      </w:r>
      <w:r w:rsidDel="00000000" w:rsidR="00000000" w:rsidRPr="00000000">
        <w:rPr>
          <w:b w:val="1"/>
          <w:bCs w:val="1"/>
          <w:rtl w:val="0"/>
        </w:rPr>
        <w:t xml:space="preserve">RNI-Films-IMG-D5142CBD-26C2-498E-870E-24F42C5A3EA4.jpg</w:t>
      </w:r>
      <w:r w:rsidDel="00000000" w:rsidR="00000000" w:rsidRPr="00000000">
        <w:rPr>
          <w:rtl w:val="0"/>
        </w:rPr>
        <w:t xml:space="preserve">, are introduced to echo the metallic threads in the embroidery.</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b w:val="1"/>
          <w:bCs w:val="1"/>
          <w:rtl w:val="0"/>
        </w:rPr>
        <w:t xml:space="preserve">Color Palette &amp; Textures:</w:t>
      </w:r>
      <w:r w:rsidDel="00000000" w:rsidR="00000000" w:rsidRPr="00000000">
        <w:rPr>
          <w:rtl w:val="0"/>
        </w:rPr>
        <w:t xml:space="preserve"> The visual language is defined by the contrast between the heavily textured products and the smooth, airy wardrobe. The campaign captures the intricate gold thread and mirror work of the white clutch, the rich paisley motifs of the black bag, and the vibrant teal and pink geometric beadwork. The overall color grading leans into warm, golden hues, giving the images an inviting, film-photography finish.</w:t>
      </w:r>
    </w:p>
    <w:p w:rsidR="00000000" w:rsidDel="00000000" w:rsidP="00000000" w:rsidRDefault="00000000" w:rsidRPr="00000000" w14:paraId="00000011">
      <w:pPr>
        <w:numPr>
          <w:ilvl w:val="0"/>
          <w:numId w:val="2"/>
        </w:numPr>
        <w:spacing w:after="240" w:before="0" w:beforeAutospacing="0" w:lineRule="auto"/>
        <w:ind w:left="720" w:hanging="360"/>
      </w:pPr>
      <w:r w:rsidDel="00000000" w:rsidR="00000000" w:rsidRPr="00000000">
        <w:rPr>
          <w:b w:val="1"/>
          <w:bCs w:val="1"/>
          <w:rtl w:val="0"/>
        </w:rPr>
        <w:t xml:space="preserve">Subject Direction &amp; Energy:</w:t>
      </w:r>
      <w:r w:rsidDel="00000000" w:rsidR="00000000" w:rsidRPr="00000000">
        <w:rPr>
          <w:rtl w:val="0"/>
        </w:rPr>
        <w:t xml:space="preserve"> The models project a relaxed, effortless confidence. Rather than executing rigid product poses, the direction focuses on how the bags are integrated into natural movement and posture. Whether resting casually on a stone surface or tucked elegantly under the arm while descending stairs, the energy is candid, capturing the essence of a modern woman who appreciates artisanal luxury in her daily life.</w:t>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