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84"/>
        <w:gridCol w:w="384"/>
        <w:gridCol w:w="2561"/>
        <w:tblGridChange w:id="0">
          <w:tblGrid>
            <w:gridCol w:w="6084"/>
            <w:gridCol w:w="384"/>
            <w:gridCol w:w="2561"/>
          </w:tblGrid>
        </w:tblGridChange>
      </w:tblGrid>
      <w:tr>
        <w:trPr>
          <w:cantSplit w:val="0"/>
          <w:tblHeader w:val="0"/>
        </w:trPr>
        <w:tc>
          <w:tcPr/>
          <w:p w:rsidR="00000000" w:rsidDel="00000000" w:rsidP="00000000" w:rsidRDefault="00000000" w:rsidRPr="00000000" w14:paraId="00000002">
            <w:pPr>
              <w:rPr>
                <w:b w:val="1"/>
                <w:bCs w:val="1"/>
              </w:rPr>
            </w:pPr>
            <w:r w:rsidDel="00000000" w:rsidR="00000000" w:rsidRPr="00000000">
              <w:rPr>
                <w:b w:val="1"/>
                <w:bCs w:val="1"/>
                <w:sz w:val="28"/>
                <w:szCs w:val="28"/>
                <w:rtl w:val="0"/>
              </w:rPr>
              <w:t xml:space="preserve">Licence to Publish</w:t>
              <w:br w:type="textWrapping"/>
              <w:t xml:space="preserve">Proceedings Papers</w:t>
            </w:r>
            <w:r w:rsidDel="00000000" w:rsidR="00000000" w:rsidRPr="00000000">
              <w:rPr>
                <w:rtl w:val="0"/>
              </w:rPr>
            </w:r>
          </w:p>
        </w:tc>
        <w:tc>
          <w:tcPr>
            <w:gridSpan w:val="2"/>
          </w:tcPr>
          <w:p w:rsidR="00000000" w:rsidDel="00000000" w:rsidP="00000000" w:rsidRDefault="00000000" w:rsidRPr="00000000" w14:paraId="00000003">
            <w:pPr>
              <w:jc w:val="right"/>
              <w:rPr/>
            </w:pPr>
            <w:r w:rsidDel="00000000" w:rsidR="00000000" w:rsidRPr="00000000">
              <w:rPr/>
              <w:drawing>
                <wp:inline distB="0" distT="0" distL="0" distR="0">
                  <wp:extent cx="1576169" cy="15118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6169" cy="151188"/>
                          </a:xfrm>
                          <a:prstGeom prst="rect"/>
                          <a:ln/>
                        </pic:spPr>
                      </pic:pic>
                    </a:graphicData>
                  </a:graphic>
                </wp:inline>
              </w:drawing>
            </w:r>
            <w:r w:rsidDel="00000000" w:rsidR="00000000" w:rsidRPr="00000000">
              <w:rPr>
                <w:rtl w:val="0"/>
              </w:rPr>
            </w:r>
          </w:p>
        </w:tc>
      </w:tr>
      <w:tr>
        <w:trPr>
          <w:cantSplit w:val="0"/>
          <w:trHeight w:val="201" w:hRule="atLeast"/>
          <w:tblHeader w:val="0"/>
        </w:trPr>
        <w:tc>
          <w:tcPr>
            <w:gridSpan w:val="2"/>
            <w:tcBorders>
              <w:top w:color="000000" w:space="0" w:sz="0" w:val="nil"/>
              <w:left w:color="000000" w:space="0" w:sz="0" w:val="nil"/>
              <w:bottom w:color="ff0000" w:space="0" w:sz="12" w:val="single"/>
              <w:right w:color="000000" w:space="0" w:sz="0" w:val="nil"/>
            </w:tcBorders>
          </w:tcPr>
          <w:p w:rsidR="00000000" w:rsidDel="00000000" w:rsidP="00000000" w:rsidRDefault="00000000" w:rsidRPr="00000000" w14:paraId="00000005">
            <w:pPr>
              <w:rPr>
                <w:sz w:val="4"/>
                <w:szCs w:val="4"/>
              </w:rPr>
            </w:pPr>
            <w:r w:rsidDel="00000000" w:rsidR="00000000" w:rsidRPr="00000000">
              <w:rPr>
                <w:rtl w:val="0"/>
              </w:rPr>
            </w:r>
          </w:p>
        </w:tc>
        <w:tc>
          <w:tcPr>
            <w:tcBorders>
              <w:top w:color="000000" w:space="0" w:sz="0" w:val="nil"/>
              <w:left w:color="000000" w:space="0" w:sz="0" w:val="nil"/>
              <w:bottom w:color="ff0000" w:space="0" w:sz="12" w:val="single"/>
              <w:right w:color="000000" w:space="0" w:sz="0" w:val="nil"/>
            </w:tcBorders>
          </w:tcPr>
          <w:p w:rsidR="00000000" w:rsidDel="00000000" w:rsidP="00000000" w:rsidRDefault="00000000" w:rsidRPr="00000000" w14:paraId="00000007">
            <w:pPr>
              <w:rPr>
                <w:sz w:val="10"/>
                <w:szCs w:val="10"/>
              </w:rPr>
            </w:pPr>
            <w:r w:rsidDel="00000000" w:rsidR="00000000" w:rsidRPr="00000000">
              <w:rPr>
                <w:rtl w:val="0"/>
              </w:rPr>
            </w:r>
          </w:p>
        </w:tc>
      </w:tr>
    </w:tbl>
    <w:p w:rsidR="00000000" w:rsidDel="00000000" w:rsidP="00000000" w:rsidRDefault="00000000" w:rsidRPr="00000000" w14:paraId="00000008">
      <w:pPr>
        <w:spacing w:after="200" w:line="240" w:lineRule="auto"/>
        <w:rPr>
          <w:rFonts w:ascii="Calibri" w:cs="Calibri" w:eastAsia="Calibri" w:hAnsi="Calibri"/>
          <w:sz w:val="6"/>
          <w:szCs w:val="6"/>
        </w:rPr>
      </w:pPr>
      <w:r w:rsidDel="00000000" w:rsidR="00000000" w:rsidRPr="00000000">
        <w:rPr>
          <w:rtl w:val="0"/>
        </w:rPr>
      </w:r>
    </w:p>
    <w:tbl>
      <w:tblPr>
        <w:tblStyle w:val="Table2"/>
        <w:tblW w:w="89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8"/>
        <w:gridCol w:w="4293"/>
        <w:gridCol w:w="2215"/>
        <w:tblGridChange w:id="0">
          <w:tblGrid>
            <w:gridCol w:w="2458"/>
            <w:gridCol w:w="4293"/>
            <w:gridCol w:w="2215"/>
          </w:tblGrid>
        </w:tblGridChange>
      </w:tblGrid>
      <w:tr>
        <w:trPr>
          <w:cantSplit w:val="0"/>
          <w:tblHeader w:val="0"/>
        </w:trPr>
        <w:tc>
          <w:tcPr>
            <w:shd w:fill="auto" w:val="clear"/>
          </w:tcPr>
          <w:p w:rsidR="00000000" w:rsidDel="00000000" w:rsidP="00000000" w:rsidRDefault="00000000" w:rsidRPr="00000000" w14:paraId="00000009">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 Licensee</w:t>
            </w:r>
          </w:p>
        </w:tc>
        <w:tc>
          <w:tcPr>
            <w:shd w:fill="auto" w:val="clear"/>
          </w:tcPr>
          <w:p w:rsidR="00000000" w:rsidDel="00000000" w:rsidP="00000000" w:rsidRDefault="00000000" w:rsidRPr="00000000" w14:paraId="0000000A">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Springer Nature Switzerland AG</w:t>
            </w:r>
          </w:p>
        </w:tc>
        <w:tc>
          <w:tcPr>
            <w:shd w:fill="auto" w:val="clear"/>
          </w:tcPr>
          <w:p w:rsidR="00000000" w:rsidDel="00000000" w:rsidP="00000000" w:rsidRDefault="00000000" w:rsidRPr="00000000" w14:paraId="0000000B">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‘Licensee’)</w:t>
            </w:r>
          </w:p>
        </w:tc>
      </w:tr>
      <w:tr>
        <w:trPr>
          <w:cantSplit w:val="0"/>
          <w:tblHeader w:val="0"/>
        </w:trPr>
        <w:tc>
          <w:tcPr>
            <w:shd w:fill="auto" w:val="clear"/>
          </w:tcPr>
          <w:p w:rsidR="00000000" w:rsidDel="00000000" w:rsidP="00000000" w:rsidRDefault="00000000" w:rsidRPr="00000000" w14:paraId="0000000C">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0D">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0E">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F">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Title of the Proceedings Volume/Edited Book or Conference Name:</w:t>
            </w:r>
          </w:p>
        </w:tc>
        <w:tc>
          <w:tcPr>
            <w:shd w:fill="auto" w:val="clear"/>
          </w:tcPr>
          <w:p w:rsidR="00000000" w:rsidDel="00000000" w:rsidP="00000000" w:rsidRDefault="00000000" w:rsidRPr="00000000" w14:paraId="00000010">
            <w:pPr>
              <w:rPr>
                <w:rFonts w:ascii="Tahoma" w:cs="Tahoma" w:eastAsia="Tahoma" w:hAnsi="Tahoma"/>
                <w:sz w:val="16"/>
                <w:szCs w:val="16"/>
              </w:rPr>
            </w:pPr>
            <w:r w:rsidDel="00000000" w:rsidR="00000000" w:rsidRPr="00000000">
              <w:rPr>
                <w:rtl w:val="0"/>
              </w:rPr>
              <w:t xml:space="preserve">Artificial Intelligence and its Practical Applications in the Digital Economy - Proceedings of the International Conference on Artificial Intelligence and its Practical Applications in the Age of Digital Transformation 2026</w:t>
            </w:r>
            <w:r w:rsidDel="00000000" w:rsidR="00000000" w:rsidRPr="00000000">
              <w:rPr>
                <w:rtl w:val="0"/>
              </w:rPr>
            </w:r>
          </w:p>
        </w:tc>
        <w:tc>
          <w:tcPr>
            <w:shd w:fill="auto" w:val="clear"/>
          </w:tcPr>
          <w:p w:rsidR="00000000" w:rsidDel="00000000" w:rsidP="00000000" w:rsidRDefault="00000000" w:rsidRPr="00000000" w14:paraId="00000011">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‘Volume’)</w:t>
            </w:r>
          </w:p>
        </w:tc>
      </w:tr>
      <w:tr>
        <w:trPr>
          <w:cantSplit w:val="0"/>
          <w:tblHeader w:val="0"/>
        </w:trPr>
        <w:tc>
          <w:tcPr>
            <w:shd w:fill="auto" w:val="clear"/>
          </w:tcPr>
          <w:p w:rsidR="00000000" w:rsidDel="00000000" w:rsidP="00000000" w:rsidRDefault="00000000" w:rsidRPr="00000000" w14:paraId="00000012">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3">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4">
            <w:pPr>
              <w:rPr>
                <w:rFonts w:ascii="Tahoma" w:cs="Tahoma" w:eastAsia="Tahoma" w:hAnsi="Tahoma"/>
                <w:sz w:val="16"/>
                <w:szCs w:val="16"/>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5">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Volume Editor(s) Name(s):</w:t>
            </w:r>
          </w:p>
        </w:tc>
        <w:tc>
          <w:tcPr>
            <w:shd w:fill="auto" w:val="clear"/>
          </w:tcPr>
          <w:p w:rsidR="00000000" w:rsidDel="00000000" w:rsidP="00000000" w:rsidRDefault="00000000" w:rsidRPr="00000000" w14:paraId="00000016">
            <w:pPr>
              <w:rPr>
                <w:rFonts w:ascii="Tahoma" w:cs="Tahoma" w:eastAsia="Tahoma" w:hAnsi="Tahoma"/>
                <w:sz w:val="16"/>
                <w:szCs w:val="16"/>
              </w:rPr>
            </w:pPr>
            <w:r w:rsidDel="00000000" w:rsidR="00000000" w:rsidRPr="00000000">
              <w:rPr>
                <w:rtl w:val="0"/>
              </w:rPr>
              <w:t xml:space="preserve">Yahya Mohamed Elhadj, Mohamedade Farouk Nanne, Farid Meziane, </w:t>
            </w:r>
            <w:r w:rsidDel="00000000" w:rsidR="00000000" w:rsidRPr="00000000">
              <w:rPr>
                <w:rFonts w:ascii="Verdana" w:cs="Verdana" w:eastAsia="Verdana" w:hAnsi="Verdana"/>
                <w:sz w:val="18"/>
                <w:szCs w:val="18"/>
                <w:rtl w:val="0"/>
              </w:rPr>
              <w:t xml:space="preserve">Mohamed Deriche</w:t>
            </w:r>
            <w:r w:rsidDel="00000000" w:rsidR="00000000" w:rsidRPr="00000000">
              <w:rPr>
                <w:rtl w:val="0"/>
              </w:rPr>
              <w:t xml:space="preserve">, </w:t>
            </w:r>
            <w:r w:rsidDel="00000000" w:rsidR="00000000" w:rsidRPr="00000000">
              <w:rPr>
                <w:rtl w:val="0"/>
              </w:rPr>
              <w:t xml:space="preserve">Anis Koubaa, </w:t>
            </w:r>
            <w:r w:rsidDel="00000000" w:rsidR="00000000" w:rsidRPr="00000000">
              <w:rPr>
                <w:rFonts w:ascii="Verdana" w:cs="Verdana" w:eastAsia="Verdana" w:hAnsi="Verdana"/>
                <w:sz w:val="18"/>
                <w:szCs w:val="18"/>
                <w:rtl w:val="0"/>
              </w:rPr>
              <w:t xml:space="preserve">Abdella Kouzou, Mohamed Ould-Elhassen Aoueileyine, Abdelhak Lakhouaja, Fouzi Harrag, Ahmed Elhayek, Abdellah Yousfi, and Cheikh Tourad Mohamedou El Ghotob</w:t>
            </w:r>
            <w:r w:rsidDel="00000000" w:rsidR="00000000" w:rsidRPr="00000000">
              <w:rPr>
                <w:rtl w:val="0"/>
              </w:rPr>
            </w:r>
          </w:p>
        </w:tc>
        <w:tc>
          <w:tcPr>
            <w:shd w:fill="auto" w:val="clear"/>
          </w:tcPr>
          <w:p w:rsidR="00000000" w:rsidDel="00000000" w:rsidP="00000000" w:rsidRDefault="00000000" w:rsidRPr="00000000" w14:paraId="00000017">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9">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A">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B">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Proposed Title of the Contribution:</w:t>
            </w:r>
          </w:p>
        </w:tc>
        <w:tc>
          <w:tcPr>
            <w:shd w:fill="auto" w:val="clear"/>
          </w:tcPr>
          <w:p w:rsidR="00000000" w:rsidDel="00000000" w:rsidP="00000000" w:rsidRDefault="00000000" w:rsidRPr="00000000" w14:paraId="0000001C">
            <w:pPr>
              <w:rPr>
                <w:rFonts w:ascii="Tahoma" w:cs="Tahoma" w:eastAsia="Tahoma" w:hAnsi="Tahoma"/>
                <w:sz w:val="16"/>
                <w:szCs w:val="16"/>
              </w:rPr>
            </w:pPr>
            <w:r w:rsidDel="00000000" w:rsidR="00000000" w:rsidRPr="00000000">
              <w:rPr>
                <w:rFonts w:ascii="Tahoma" w:cs="Tahoma" w:eastAsia="Tahoma" w:hAnsi="Tahoma"/>
                <w:color w:val="808080"/>
                <w:sz w:val="16"/>
                <w:szCs w:val="16"/>
                <w:rtl w:val="0"/>
              </w:rPr>
              <w:t xml:space="preserve">Click here to enter text.</w:t>
            </w:r>
            <w:r w:rsidDel="00000000" w:rsidR="00000000" w:rsidRPr="00000000">
              <w:rPr>
                <w:rtl w:val="0"/>
              </w:rPr>
            </w:r>
          </w:p>
        </w:tc>
        <w:tc>
          <w:tcPr>
            <w:shd w:fill="auto" w:val="clear"/>
          </w:tcPr>
          <w:p w:rsidR="00000000" w:rsidDel="00000000" w:rsidP="00000000" w:rsidRDefault="00000000" w:rsidRPr="00000000" w14:paraId="0000001D">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‘Contribution’)</w:t>
            </w:r>
          </w:p>
        </w:tc>
      </w:tr>
      <w:tr>
        <w:trPr>
          <w:cantSplit w:val="0"/>
          <w:tblHeader w:val="0"/>
        </w:trPr>
        <w:tc>
          <w:tcPr>
            <w:shd w:fill="auto" w:val="clear"/>
          </w:tcPr>
          <w:p w:rsidR="00000000" w:rsidDel="00000000" w:rsidP="00000000" w:rsidRDefault="00000000" w:rsidRPr="00000000" w14:paraId="0000001E">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F">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0">
            <w:pPr>
              <w:rPr>
                <w:rFonts w:ascii="Tahoma" w:cs="Tahoma" w:eastAsia="Tahoma" w:hAnsi="Tahoma"/>
                <w:sz w:val="16"/>
                <w:szCs w:val="16"/>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21">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Series: The Contribution may be published in the following series</w:t>
            </w:r>
          </w:p>
        </w:tc>
        <w:tc>
          <w:tcPr>
            <w:shd w:fill="auto" w:val="clear"/>
            <w:vAlign w:val="center"/>
          </w:tcPr>
          <w:p w:rsidR="00000000" w:rsidDel="00000000" w:rsidP="00000000" w:rsidRDefault="00000000" w:rsidRPr="00000000" w14:paraId="00000022">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A Springer book series Lecture Notes in Networks and Systems</w:t>
            </w:r>
          </w:p>
        </w:tc>
        <w:tc>
          <w:tcPr>
            <w:shd w:fill="auto" w:val="clear"/>
            <w:vAlign w:val="center"/>
          </w:tcPr>
          <w:p w:rsidR="00000000" w:rsidDel="00000000" w:rsidP="00000000" w:rsidRDefault="00000000" w:rsidRPr="00000000" w14:paraId="00000023">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4">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5">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6">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7">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Author(s) Full Name(s):</w:t>
            </w:r>
          </w:p>
        </w:tc>
        <w:tc>
          <w:tcPr>
            <w:shd w:fill="auto" w:val="clear"/>
          </w:tcPr>
          <w:p w:rsidR="00000000" w:rsidDel="00000000" w:rsidP="00000000" w:rsidRDefault="00000000" w:rsidRPr="00000000" w14:paraId="00000028">
            <w:pPr>
              <w:rPr>
                <w:rFonts w:ascii="Tahoma" w:cs="Tahoma" w:eastAsia="Tahoma" w:hAnsi="Tahoma"/>
                <w:sz w:val="16"/>
                <w:szCs w:val="16"/>
              </w:rPr>
            </w:pPr>
            <w:r w:rsidDel="00000000" w:rsidR="00000000" w:rsidRPr="00000000">
              <w:rPr>
                <w:rFonts w:ascii="Tahoma" w:cs="Tahoma" w:eastAsia="Tahoma" w:hAnsi="Tahoma"/>
                <w:color w:val="808080"/>
                <w:sz w:val="16"/>
                <w:szCs w:val="16"/>
                <w:rtl w:val="0"/>
              </w:rPr>
              <w:t xml:space="preserve">Click here to enter text.</w:t>
            </w:r>
            <w:r w:rsidDel="00000000" w:rsidR="00000000" w:rsidRPr="00000000">
              <w:rPr>
                <w:rtl w:val="0"/>
              </w:rPr>
            </w:r>
          </w:p>
        </w:tc>
        <w:tc>
          <w:tcPr>
            <w:shd w:fill="auto" w:val="clear"/>
          </w:tcPr>
          <w:p w:rsidR="00000000" w:rsidDel="00000000" w:rsidP="00000000" w:rsidRDefault="00000000" w:rsidRPr="00000000" w14:paraId="00000029">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‘Author’)</w:t>
            </w:r>
          </w:p>
        </w:tc>
      </w:tr>
      <w:tr>
        <w:trPr>
          <w:cantSplit w:val="0"/>
          <w:tblHeader w:val="0"/>
        </w:trPr>
        <w:tc>
          <w:tcPr>
            <w:shd w:fill="auto" w:val="clear"/>
          </w:tcPr>
          <w:p w:rsidR="00000000" w:rsidDel="00000000" w:rsidP="00000000" w:rsidRDefault="00000000" w:rsidRPr="00000000" w14:paraId="0000002A">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B">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C">
            <w:pPr>
              <w:rPr>
                <w:rFonts w:ascii="Tahoma" w:cs="Tahoma" w:eastAsia="Tahoma" w:hAnsi="Tahoma"/>
                <w:sz w:val="16"/>
                <w:szCs w:val="16"/>
              </w:rPr>
            </w:pP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02D">
            <w:pPr>
              <w:rPr>
                <w:rFonts w:ascii="Tahoma" w:cs="Tahoma" w:eastAsia="Tahoma" w:hAnsi="Tahoma"/>
                <w:i w:val="1"/>
                <w:iCs w:val="1"/>
                <w:sz w:val="16"/>
                <w:szCs w:val="16"/>
              </w:rPr>
            </w:pPr>
            <w:r w:rsidDel="00000000" w:rsidR="00000000" w:rsidRPr="00000000">
              <w:rPr>
                <w:rFonts w:ascii="Tahoma" w:cs="Tahoma" w:eastAsia="Tahoma" w:hAnsi="Tahoma"/>
                <w:i w:val="1"/>
                <w:iCs w:val="1"/>
                <w:sz w:val="16"/>
                <w:szCs w:val="16"/>
                <w:rtl w:val="0"/>
              </w:rPr>
              <w:t xml:space="preserve">When Author is more than one person the expression “Author” as used in this Agreement will apply collectively unless otherwise indicated.</w:t>
            </w:r>
          </w:p>
        </w:tc>
      </w:tr>
      <w:tr>
        <w:trPr>
          <w:cantSplit w:val="0"/>
          <w:tblHeader w:val="0"/>
        </w:trPr>
        <w:tc>
          <w:tcPr>
            <w:shd w:fill="auto" w:val="clear"/>
          </w:tcPr>
          <w:p w:rsidR="00000000" w:rsidDel="00000000" w:rsidP="00000000" w:rsidRDefault="00000000" w:rsidRPr="00000000" w14:paraId="00000030">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31">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32">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3">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Corresponding Author Name:</w:t>
            </w:r>
          </w:p>
          <w:p w:rsidR="00000000" w:rsidDel="00000000" w:rsidP="00000000" w:rsidRDefault="00000000" w:rsidRPr="00000000" w14:paraId="00000034">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35">
            <w:pPr>
              <w:rPr>
                <w:rFonts w:ascii="Tahoma" w:cs="Tahoma" w:eastAsia="Tahoma" w:hAnsi="Tahoma"/>
                <w:sz w:val="16"/>
                <w:szCs w:val="16"/>
              </w:rPr>
            </w:pPr>
            <w:r w:rsidDel="00000000" w:rsidR="00000000" w:rsidRPr="00000000">
              <w:rPr>
                <w:rFonts w:ascii="Tahoma" w:cs="Tahoma" w:eastAsia="Tahoma" w:hAnsi="Tahoma"/>
                <w:color w:val="808080"/>
                <w:sz w:val="16"/>
                <w:szCs w:val="16"/>
                <w:rtl w:val="0"/>
              </w:rPr>
              <w:t xml:space="preserve">Click here to enter text.</w:t>
            </w:r>
            <w:r w:rsidDel="00000000" w:rsidR="00000000" w:rsidRPr="00000000">
              <w:rPr>
                <w:rtl w:val="0"/>
              </w:rPr>
            </w:r>
          </w:p>
        </w:tc>
        <w:tc>
          <w:tcPr>
            <w:shd w:fill="auto" w:val="clear"/>
            <w:vAlign w:val="center"/>
          </w:tcPr>
          <w:p w:rsidR="00000000" w:rsidDel="00000000" w:rsidP="00000000" w:rsidRDefault="00000000" w:rsidRPr="00000000" w14:paraId="00000036">
            <w:pPr>
              <w:rPr>
                <w:rFonts w:ascii="Tahoma" w:cs="Tahoma" w:eastAsia="Tahoma" w:hAnsi="Tahoma"/>
                <w:sz w:val="16"/>
                <w:szCs w:val="16"/>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bl>
      <w:tblPr>
        <w:tblStyle w:val="Table3"/>
        <w:tblW w:w="89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8"/>
        <w:gridCol w:w="4293"/>
        <w:gridCol w:w="2215"/>
        <w:tblGridChange w:id="0">
          <w:tblGrid>
            <w:gridCol w:w="2458"/>
            <w:gridCol w:w="4293"/>
            <w:gridCol w:w="2215"/>
          </w:tblGrid>
        </w:tblGridChange>
      </w:tblGrid>
      <w:tr>
        <w:trPr>
          <w:cantSplit w:val="0"/>
          <w:tblHeader w:val="0"/>
        </w:trPr>
        <w:tc>
          <w:tcPr>
            <w:shd w:fill="auto" w:val="clear"/>
          </w:tcPr>
          <w:p w:rsidR="00000000" w:rsidDel="00000000" w:rsidP="00000000" w:rsidRDefault="00000000" w:rsidRPr="00000000" w14:paraId="00000038">
            <w:pPr>
              <w:rPr>
                <w:rFonts w:ascii="Tahoma" w:cs="Tahoma" w:eastAsia="Tahoma" w:hAnsi="Tahoma"/>
                <w:color w:val="ff4500"/>
                <w:sz w:val="16"/>
                <w:szCs w:val="16"/>
              </w:rPr>
            </w:pPr>
            <w:r w:rsidDel="00000000" w:rsidR="00000000" w:rsidRPr="00000000">
              <w:rPr>
                <w:rtl w:val="0"/>
              </w:rPr>
            </w:r>
          </w:p>
        </w:tc>
        <w:tc>
          <w:tcPr>
            <w:shd w:fill="auto" w:val="clear"/>
          </w:tcPr>
          <w:p w:rsidR="00000000" w:rsidDel="00000000" w:rsidP="00000000" w:rsidRDefault="00000000" w:rsidRPr="00000000" w14:paraId="00000039">
            <w:pPr>
              <w:rPr>
                <w:rFonts w:ascii="Tahoma" w:cs="Tahoma" w:eastAsia="Tahoma" w:hAnsi="Tahoma"/>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3A">
            <w:pPr>
              <w:rPr>
                <w:rFonts w:ascii="Tahoma" w:cs="Tahoma" w:eastAsia="Tahoma" w:hAnsi="Tahoma"/>
                <w:color w:val="ff4500"/>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B">
            <w:pPr>
              <w:rPr>
                <w:rFonts w:ascii="Tahoma" w:cs="Tahoma" w:eastAsia="Tahoma" w:hAnsi="Tahoma"/>
                <w:color w:val="ff4500"/>
                <w:sz w:val="16"/>
                <w:szCs w:val="16"/>
              </w:rPr>
            </w:pPr>
            <w:r w:rsidDel="00000000" w:rsidR="00000000" w:rsidRPr="00000000">
              <w:rPr>
                <w:rFonts w:ascii="Tahoma" w:cs="Tahoma" w:eastAsia="Tahoma" w:hAnsi="Tahoma"/>
                <w:color w:val="000000"/>
                <w:sz w:val="16"/>
                <w:szCs w:val="16"/>
                <w:rtl w:val="0"/>
              </w:rPr>
              <w:t xml:space="preserve">Instructions for Authors</w:t>
            </w:r>
            <w:r w:rsidDel="00000000" w:rsidR="00000000" w:rsidRPr="00000000">
              <w:rPr>
                <w:rtl w:val="0"/>
              </w:rPr>
            </w:r>
          </w:p>
        </w:tc>
        <w:tc>
          <w:tcPr>
            <w:shd w:fill="auto" w:val="clear"/>
          </w:tcPr>
          <w:p w:rsidR="00000000" w:rsidDel="00000000" w:rsidP="00000000" w:rsidRDefault="00000000" w:rsidRPr="00000000" w14:paraId="0000003C">
            <w:pPr>
              <w:rPr>
                <w:rFonts w:ascii="Tahoma" w:cs="Tahoma" w:eastAsia="Tahoma" w:hAnsi="Tahoma"/>
                <w:sz w:val="16"/>
                <w:szCs w:val="16"/>
              </w:rPr>
            </w:pPr>
            <w:hyperlink r:id="rId8">
              <w:r w:rsidDel="00000000" w:rsidR="00000000" w:rsidRPr="00000000">
                <w:rPr>
                  <w:rFonts w:ascii="Tahoma" w:cs="Tahoma" w:eastAsia="Tahoma" w:hAnsi="Tahoma"/>
                  <w:color w:val="0563c1"/>
                  <w:sz w:val="16"/>
                  <w:szCs w:val="16"/>
                  <w:highlight w:val="white"/>
                  <w:u w:val="single"/>
                  <w:rtl w:val="0"/>
                </w:rPr>
                <w:t xml:space="preserve">https://www.springer.com/gp/authors-editors/conference-proceedings/conference-proceedings-guidelines</w:t>
              </w:r>
            </w:hyperlink>
            <w:r w:rsidDel="00000000" w:rsidR="00000000" w:rsidRPr="00000000">
              <w:rPr>
                <w:rtl w:val="0"/>
              </w:rPr>
            </w:r>
          </w:p>
        </w:tc>
        <w:tc>
          <w:tcPr>
            <w:shd w:fill="auto" w:val="clear"/>
          </w:tcPr>
          <w:p w:rsidR="00000000" w:rsidDel="00000000" w:rsidP="00000000" w:rsidRDefault="00000000" w:rsidRPr="00000000" w14:paraId="0000003D">
            <w:pPr>
              <w:rPr>
                <w:rFonts w:ascii="Tahoma" w:cs="Tahoma" w:eastAsia="Tahoma" w:hAnsi="Tahoma"/>
                <w:color w:val="ff4500"/>
                <w:sz w:val="16"/>
                <w:szCs w:val="16"/>
              </w:rPr>
            </w:pPr>
            <w:r w:rsidDel="00000000" w:rsidR="00000000" w:rsidRPr="00000000">
              <w:rPr>
                <w:rFonts w:ascii="Tahoma" w:cs="Tahoma" w:eastAsia="Tahoma" w:hAnsi="Tahoma"/>
                <w:color w:val="000000"/>
                <w:sz w:val="16"/>
                <w:szCs w:val="16"/>
                <w:rtl w:val="0"/>
              </w:rPr>
              <w:t xml:space="preserve">(the ‘Instructions for Authors’)</w:t>
            </w:r>
            <w:r w:rsidDel="00000000" w:rsidR="00000000" w:rsidRPr="00000000">
              <w:rPr>
                <w:rtl w:val="0"/>
              </w:rPr>
            </w:r>
          </w:p>
        </w:tc>
      </w:tr>
    </w:tbl>
    <w:p w:rsidR="00000000" w:rsidDel="00000000" w:rsidP="00000000" w:rsidRDefault="00000000" w:rsidRPr="00000000" w14:paraId="0000003E">
      <w:pPr>
        <w:spacing w:after="120" w:before="120" w:line="240" w:lineRule="auto"/>
        <w:rPr>
          <w:rFonts w:ascii="Tahoma" w:cs="Tahoma" w:eastAsia="Tahoma" w:hAnsi="Tahoma"/>
          <w:b w:val="1"/>
          <w:bCs w:val="1"/>
          <w:color w:val="ff4500"/>
          <w:sz w:val="20"/>
          <w:szCs w:val="20"/>
        </w:rPr>
      </w:pPr>
      <w:r w:rsidDel="00000000" w:rsidR="00000000" w:rsidRPr="00000000">
        <w:rPr>
          <w:rtl w:val="0"/>
        </w:rPr>
      </w:r>
    </w:p>
    <w:p w:rsidR="00000000" w:rsidDel="00000000" w:rsidP="00000000" w:rsidRDefault="00000000" w:rsidRPr="00000000" w14:paraId="0000003F">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Grant of Rights</w:t>
      </w:r>
    </w:p>
    <w:p w:rsidR="00000000" w:rsidDel="00000000" w:rsidP="00000000" w:rsidRDefault="00000000" w:rsidRPr="00000000" w14:paraId="00000040">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r w:rsidDel="00000000" w:rsidR="00000000" w:rsidRPr="00000000">
        <w:rPr>
          <w:rtl w:val="0"/>
        </w:rPr>
      </w:r>
    </w:p>
    <w:p w:rsidR="00000000" w:rsidDel="00000000" w:rsidP="00000000" w:rsidRDefault="00000000" w:rsidRPr="00000000" w14:paraId="00000041">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r w:rsidDel="00000000" w:rsidR="00000000" w:rsidRPr="00000000">
        <w:rPr>
          <w:rtl w:val="0"/>
        </w:rPr>
      </w:r>
    </w:p>
    <w:p w:rsidR="00000000" w:rsidDel="00000000" w:rsidP="00000000" w:rsidRDefault="00000000" w:rsidRPr="00000000" w14:paraId="00000042">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If the Licensee elects not to publish the Contribution for any reason, all publishing rights under this Agreement as set forth in clause 1a above will revert to the Author.</w:t>
      </w:r>
    </w:p>
    <w:p w:rsidR="00000000" w:rsidDel="00000000" w:rsidP="00000000" w:rsidRDefault="00000000" w:rsidRPr="00000000" w14:paraId="00000043">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Copyright</w:t>
      </w:r>
    </w:p>
    <w:p w:rsidR="00000000" w:rsidDel="00000000" w:rsidP="00000000" w:rsidRDefault="00000000" w:rsidRPr="00000000" w14:paraId="00000044">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Ownership of copyright in the Contribution will be vested in the name of the Author. When reproducing the Contribution or extracts from it, the Author will acknowledge and reference first publication in the Volume.</w:t>
      </w:r>
    </w:p>
    <w:p w:rsidR="00000000" w:rsidDel="00000000" w:rsidP="00000000" w:rsidRDefault="00000000" w:rsidRPr="00000000" w14:paraId="00000045">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Use of Contribution Versions</w:t>
      </w:r>
    </w:p>
    <w:p w:rsidR="00000000" w:rsidDel="00000000" w:rsidP="00000000" w:rsidRDefault="00000000" w:rsidRPr="00000000" w14:paraId="00000046">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rsidR="00000000" w:rsidDel="00000000" w:rsidP="00000000" w:rsidRDefault="00000000" w:rsidRPr="00000000" w14:paraId="00000047">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rsidR="00000000" w:rsidDel="00000000" w:rsidP="00000000" w:rsidRDefault="00000000" w:rsidRPr="00000000" w14:paraId="00000048">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ype="textWrapping"/>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9">
        <w:r w:rsidDel="00000000" w:rsidR="00000000" w:rsidRPr="00000000">
          <w:rPr>
            <w:rFonts w:ascii="Tahoma" w:cs="Tahoma" w:eastAsia="Tahoma" w:hAnsi="Tahoma"/>
            <w:color w:val="0563c1"/>
            <w:sz w:val="20"/>
            <w:szCs w:val="20"/>
            <w:u w:val="single"/>
            <w:rtl w:val="0"/>
          </w:rPr>
          <w:t xml:space="preserve">https://www.springernature.com/gp/open-research/policies/accepted-manuscript-terms</w:t>
        </w:r>
      </w:hyperlink>
      <w:r w:rsidDel="00000000" w:rsidR="00000000" w:rsidRPr="00000000">
        <w:rPr>
          <w:rFonts w:ascii="Tahoma" w:cs="Tahoma" w:eastAsia="Tahoma" w:hAnsi="Tahoma"/>
          <w:sz w:val="20"/>
          <w:szCs w:val="20"/>
          <w:rtl w:val="0"/>
        </w:rPr>
        <w:t xml:space="preserve">”. Under no circumstances may an Accepted Manuscript be shared or distributed under a Creative Commons or other form of open access licence.</w:t>
        <w:br w:type="textWrapping"/>
        <w:t xml:space="preserve">Any use of the Accepted Manuscript not expressly permitted under this subclause (c) is subject to the Licensee’s prior consent.</w:t>
      </w:r>
    </w:p>
    <w:p w:rsidR="00000000" w:rsidDel="00000000" w:rsidP="00000000" w:rsidRDefault="00000000" w:rsidRPr="00000000" w14:paraId="00000049">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rsidR="00000000" w:rsidDel="00000000" w:rsidP="00000000" w:rsidRDefault="00000000" w:rsidRPr="00000000" w14:paraId="0000004A">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to reuse graphic elements created by the Author and contained in the Contribution, in presentations and other works created by them; </w:t>
      </w:r>
    </w:p>
    <w:p w:rsidR="00000000" w:rsidDel="00000000" w:rsidP="00000000" w:rsidRDefault="00000000" w:rsidRPr="00000000" w14:paraId="0000004B">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the Author and any academic institution where they work at the time may reproduce the Contribution for the purpose of course teaching (but not for inclusion in course pack material for onward sale by libraries and institutions); </w:t>
      </w:r>
    </w:p>
    <w:p w:rsidR="00000000" w:rsidDel="00000000" w:rsidP="00000000" w:rsidRDefault="00000000" w:rsidRPr="00000000" w14:paraId="0000004C">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rsidR="00000000" w:rsidDel="00000000" w:rsidP="00000000" w:rsidRDefault="00000000" w:rsidRPr="00000000" w14:paraId="0000004D">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to reproduce, or to allow a third party to reproduce the Contribution, in whole or in part, in any other type of work (other than thesis) written by the Author for distribution by a publisher after an embargo period of 12 months; and</w:t>
      </w:r>
    </w:p>
    <w:p w:rsidR="00000000" w:rsidDel="00000000" w:rsidP="00000000" w:rsidRDefault="00000000" w:rsidRPr="00000000" w14:paraId="0000004E">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to publish an expanded version of their Contribution provided the expanded version (i) includes at least 30% new material (ii) includes an express statement specifying the incremental change in the expanded version (e.g., new results, better description of materials, etc.).</w:t>
      </w:r>
    </w:p>
    <w:p w:rsidR="00000000" w:rsidDel="00000000" w:rsidP="00000000" w:rsidRDefault="00000000" w:rsidRPr="00000000" w14:paraId="0000004F">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Warranties &amp; Representations</w:t>
      </w:r>
    </w:p>
    <w:p w:rsidR="00000000" w:rsidDel="00000000" w:rsidP="00000000" w:rsidRDefault="00000000" w:rsidRPr="00000000" w14:paraId="00000050">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Author warrants and represents that:</w:t>
      </w:r>
    </w:p>
    <w:p w:rsidR="00000000" w:rsidDel="00000000" w:rsidP="00000000" w:rsidRDefault="00000000" w:rsidRPr="00000000" w14:paraId="00000051">
      <w:pPr>
        <w:keepNext w:val="1"/>
        <w:widowControl w:val="0"/>
        <w:numPr>
          <w:ilvl w:val="1"/>
          <w:numId w:val="1"/>
        </w:numPr>
        <w:spacing w:after="240" w:before="120" w:line="276" w:lineRule="auto"/>
        <w:ind w:left="1021" w:hanging="454"/>
        <w:rPr/>
      </w:pPr>
      <w:r w:rsidDel="00000000" w:rsidR="00000000" w:rsidRPr="00000000">
        <w:rPr>
          <w:rtl w:val="0"/>
        </w:rPr>
      </w:r>
    </w:p>
    <w:p w:rsidR="00000000" w:rsidDel="00000000" w:rsidP="00000000" w:rsidRDefault="00000000" w:rsidRPr="00000000" w14:paraId="00000052">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the Author is the sole copyright owner or has been authorised by any additional copyright owner(s) to grant the rights defined in clause 1,</w:t>
      </w:r>
    </w:p>
    <w:p w:rsidR="00000000" w:rsidDel="00000000" w:rsidP="00000000" w:rsidRDefault="00000000" w:rsidRPr="00000000" w14:paraId="00000053">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the Contribution does not infringe any intellectual property rights (including without limitation copyright, database rights or trade mark rights) or other third party rights and no licence from or payments to a third party are required to publish the Contribution,</w:t>
      </w:r>
    </w:p>
    <w:p w:rsidR="00000000" w:rsidDel="00000000" w:rsidP="00000000" w:rsidRDefault="00000000" w:rsidRPr="00000000" w14:paraId="00000054">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the Contribution has not been previously published or licensed, nor has the Author committed to licensing any version of the Contribution under a licence inconsistent with the terms of this Agreement,</w:t>
      </w:r>
    </w:p>
    <w:p w:rsidR="00000000" w:rsidDel="00000000" w:rsidP="00000000" w:rsidRDefault="00000000" w:rsidRPr="00000000" w14:paraId="00000055">
      <w:pPr>
        <w:keepNext w:val="1"/>
        <w:widowControl w:val="0"/>
        <w:numPr>
          <w:ilvl w:val="2"/>
          <w:numId w:val="1"/>
        </w:numPr>
        <w:spacing w:after="240" w:before="120" w:line="276" w:lineRule="auto"/>
        <w:ind w:left="1588" w:hanging="567"/>
        <w:rPr/>
      </w:pPr>
      <w:r w:rsidDel="00000000" w:rsidR="00000000" w:rsidRPr="00000000">
        <w:rPr>
          <w:rFonts w:ascii="Tahoma" w:cs="Tahoma" w:eastAsia="Tahoma" w:hAnsi="Tahoma"/>
          <w:sz w:val="20"/>
          <w:szCs w:val="20"/>
          <w:rtl w:val="0"/>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rsidR="00000000" w:rsidDel="00000000" w:rsidP="00000000" w:rsidRDefault="00000000" w:rsidRPr="00000000" w14:paraId="00000056">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all of the facts contained in the Contribution are according to the current body of research true and accurate; </w:t>
      </w:r>
    </w:p>
    <w:p w:rsidR="00000000" w:rsidDel="00000000" w:rsidP="00000000" w:rsidRDefault="00000000" w:rsidRPr="00000000" w14:paraId="00000057">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rsidR="00000000" w:rsidDel="00000000" w:rsidP="00000000" w:rsidRDefault="00000000" w:rsidRPr="00000000" w14:paraId="00000058">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nothing in the Contribution infringes any duty of confidentiality owed to any third party or violates any contract, express or implied, of the Author; </w:t>
      </w:r>
    </w:p>
    <w:p w:rsidR="00000000" w:rsidDel="00000000" w:rsidP="00000000" w:rsidRDefault="00000000" w:rsidRPr="00000000" w14:paraId="00000059">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all institutional, governmental, and/or other approvals which may be required in connection with the research reflected in the Contribution have been obtained and continue in effect;</w:t>
      </w:r>
    </w:p>
    <w:p w:rsidR="00000000" w:rsidDel="00000000" w:rsidP="00000000" w:rsidRDefault="00000000" w:rsidRPr="00000000" w14:paraId="0000005A">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all statements and declarations made by the Author in connection with the Contribution are true and correct;</w:t>
      </w:r>
    </w:p>
    <w:p w:rsidR="00000000" w:rsidDel="00000000" w:rsidP="00000000" w:rsidRDefault="00000000" w:rsidRPr="00000000" w14:paraId="0000005B">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the signatory who has signed this Agreement has full right, power and authority to enter into this Agreement on behalf of all of the Authors; and</w:t>
      </w:r>
    </w:p>
    <w:p w:rsidR="00000000" w:rsidDel="00000000" w:rsidP="00000000" w:rsidRDefault="00000000" w:rsidRPr="00000000" w14:paraId="0000005C">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the Author complies in full with: i. all instructions and policies in the Instructions for Authors, ii. the Licensee’s ethics rules (available at </w:t>
      </w:r>
      <w:hyperlink r:id="rId10">
        <w:r w:rsidDel="00000000" w:rsidR="00000000" w:rsidRPr="00000000">
          <w:rPr>
            <w:rFonts w:ascii="Tahoma" w:cs="Tahoma" w:eastAsia="Tahoma" w:hAnsi="Tahoma"/>
            <w:color w:val="0563c1"/>
            <w:sz w:val="20"/>
            <w:szCs w:val="20"/>
            <w:u w:val="single"/>
            <w:rtl w:val="0"/>
          </w:rPr>
          <w:t xml:space="preserve">https://www.springernature.com/gp/authors/book-authors-code-of-conduct</w:t>
        </w:r>
      </w:hyperlink>
      <w:r w:rsidDel="00000000" w:rsidR="00000000" w:rsidRPr="00000000">
        <w:rPr>
          <w:rFonts w:ascii="Tahoma" w:cs="Tahoma" w:eastAsia="Tahoma" w:hAnsi="Tahoma"/>
          <w:sz w:val="20"/>
          <w:szCs w:val="20"/>
          <w:rtl w:val="0"/>
        </w:rPr>
        <w:t xml:space="preserve">), as may be updated by the Licensee at any time in its sole discretion.</w:t>
      </w:r>
    </w:p>
    <w:p w:rsidR="00000000" w:rsidDel="00000000" w:rsidP="00000000" w:rsidRDefault="00000000" w:rsidRPr="00000000" w14:paraId="0000005D">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Cooperation</w:t>
      </w:r>
    </w:p>
    <w:p w:rsidR="00000000" w:rsidDel="00000000" w:rsidP="00000000" w:rsidRDefault="00000000" w:rsidRPr="00000000" w14:paraId="0000005E">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rsidR="00000000" w:rsidDel="00000000" w:rsidP="00000000" w:rsidRDefault="00000000" w:rsidRPr="00000000" w14:paraId="0000005F">
      <w:pPr>
        <w:keepNext w:val="1"/>
        <w:widowControl w:val="0"/>
        <w:numPr>
          <w:ilvl w:val="1"/>
          <w:numId w:val="1"/>
        </w:numPr>
        <w:spacing w:after="240" w:before="120" w:line="276" w:lineRule="auto"/>
        <w:ind w:left="1021" w:hanging="454"/>
        <w:rPr/>
      </w:pPr>
      <w:r w:rsidDel="00000000" w:rsidR="00000000" w:rsidRPr="00000000">
        <w:rPr>
          <w:rFonts w:ascii="Tahoma" w:cs="Tahoma" w:eastAsia="Tahoma" w:hAnsi="Tahoma"/>
          <w:sz w:val="20"/>
          <w:szCs w:val="20"/>
          <w:rtl w:val="0"/>
        </w:rPr>
        <w:t xml:space="preserve">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rsidR="00000000" w:rsidDel="00000000" w:rsidP="00000000" w:rsidRDefault="00000000" w:rsidRPr="00000000" w14:paraId="00000060">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Author List</w:t>
      </w:r>
    </w:p>
    <w:p w:rsidR="00000000" w:rsidDel="00000000" w:rsidP="00000000" w:rsidRDefault="00000000" w:rsidRPr="00000000" w14:paraId="00000061">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Changes of authorship, including, but not limited to, changes in the corresponding author or the sequence of authors, are not permitted after acceptance of a manuscript.</w:t>
      </w:r>
    </w:p>
    <w:p w:rsidR="00000000" w:rsidDel="00000000" w:rsidP="00000000" w:rsidRDefault="00000000" w:rsidRPr="00000000" w14:paraId="00000062">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Post Publication Actions</w:t>
      </w:r>
    </w:p>
    <w:p w:rsidR="00000000" w:rsidDel="00000000" w:rsidP="00000000" w:rsidRDefault="00000000" w:rsidRPr="00000000" w14:paraId="00000063">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agrees that the Licensee may remove or retract the Contribution or publish a correction or other notice in relation to the Contribution if the Licensee determines that such actions are appropriate from an editorial, research integrity, or legal perspective.</w:t>
      </w:r>
    </w:p>
    <w:p w:rsidR="00000000" w:rsidDel="00000000" w:rsidP="00000000" w:rsidRDefault="00000000" w:rsidRPr="00000000" w14:paraId="00000064">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Controlling Terms</w:t>
      </w:r>
    </w:p>
    <w:p w:rsidR="00000000" w:rsidDel="00000000" w:rsidP="00000000" w:rsidRDefault="00000000" w:rsidRPr="00000000" w14:paraId="00000065">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terms of this Agreement will supersede any other terms that the Author or any third party may assert apply to any version of the Contribution.</w:t>
      </w:r>
    </w:p>
    <w:p w:rsidR="00000000" w:rsidDel="00000000" w:rsidP="00000000" w:rsidRDefault="00000000" w:rsidRPr="00000000" w14:paraId="00000066">
      <w:pPr>
        <w:keepNext w:val="1"/>
        <w:widowControl w:val="0"/>
        <w:numPr>
          <w:ilvl w:val="0"/>
          <w:numId w:val="1"/>
        </w:numPr>
        <w:spacing w:after="240" w:before="120" w:line="276" w:lineRule="auto"/>
        <w:ind w:left="567" w:hanging="567"/>
        <w:rPr/>
      </w:pPr>
      <w:r w:rsidDel="00000000" w:rsidR="00000000" w:rsidRPr="00000000">
        <w:rPr>
          <w:rFonts w:ascii="Tahoma" w:cs="Tahoma" w:eastAsia="Tahoma" w:hAnsi="Tahoma"/>
          <w:b w:val="1"/>
          <w:bCs w:val="1"/>
          <w:sz w:val="20"/>
          <w:szCs w:val="20"/>
          <w:rtl w:val="0"/>
        </w:rPr>
        <w:t xml:space="preserve">Governing Law</w:t>
      </w:r>
    </w:p>
    <w:p w:rsidR="00000000" w:rsidDel="00000000" w:rsidP="00000000" w:rsidRDefault="00000000" w:rsidRPr="00000000" w14:paraId="00000067">
      <w:pPr>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Agreement shall be governed by, and shall be construed in accordance with, the laws of Switzerland. The courts of Zug, Switzerland shall have the exclusive jurisdiction.</w:t>
      </w:r>
    </w:p>
    <w:p w:rsidR="00000000" w:rsidDel="00000000" w:rsidP="00000000" w:rsidRDefault="00000000" w:rsidRPr="00000000" w14:paraId="00000068">
      <w:pPr>
        <w:spacing w:after="0" w:line="240" w:lineRule="auto"/>
        <w:rPr>
          <w:rFonts w:ascii="Arial" w:cs="Arial" w:eastAsia="Arial" w:hAnsi="Arial"/>
          <w:sz w:val="12"/>
          <w:szCs w:val="1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3" name=""/>
                <a:graphic>
                  <a:graphicData uri="http://schemas.microsoft.com/office/word/2010/wordprocessingShape">
                    <wps:wsp>
                      <wps:cNvCnPr/>
                      <wps:spPr>
                        <a:xfrm>
                          <a:off x="1772547" y="3771586"/>
                          <a:ext cx="7146906" cy="16829"/>
                        </a:xfrm>
                        <a:prstGeom prst="straightConnector1">
                          <a:avLst/>
                        </a:prstGeom>
                        <a:noFill/>
                        <a:ln cap="flat" cmpd="sng" w="25400">
                          <a:solidFill>
                            <a:srgbClr val="C0504D"/>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3"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7172306" cy="42229"/>
                        </a:xfrm>
                        <a:prstGeom prst="rect"/>
                        <a:ln/>
                      </pic:spPr>
                    </pic:pic>
                  </a:graphicData>
                </a:graphic>
              </wp:anchor>
            </w:drawing>
          </mc:Fallback>
        </mc:AlternateContent>
      </w:r>
    </w:p>
    <w:p w:rsidR="00000000" w:rsidDel="00000000" w:rsidP="00000000" w:rsidRDefault="00000000" w:rsidRPr="00000000" w14:paraId="00000069">
      <w:pPr>
        <w:spacing w:after="0" w:line="240" w:lineRule="auto"/>
        <w:rPr>
          <w:rFonts w:ascii="Arial" w:cs="Arial" w:eastAsia="Arial" w:hAnsi="Arial"/>
          <w:sz w:val="12"/>
          <w:szCs w:val="12"/>
        </w:rPr>
      </w:pPr>
      <w:r w:rsidDel="00000000" w:rsidR="00000000" w:rsidRPr="00000000">
        <w:rPr>
          <w:rtl w:val="0"/>
        </w:rPr>
      </w:r>
    </w:p>
    <w:tbl>
      <w:tblPr>
        <w:tblStyle w:val="Table4"/>
        <w:tblW w:w="11169.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567"/>
        <w:gridCol w:w="3345"/>
        <w:gridCol w:w="567"/>
        <w:gridCol w:w="3345"/>
        <w:tblGridChange w:id="0">
          <w:tblGrid>
            <w:gridCol w:w="3345"/>
            <w:gridCol w:w="567"/>
            <w:gridCol w:w="3345"/>
            <w:gridCol w:w="567"/>
            <w:gridCol w:w="3345"/>
          </w:tblGrid>
        </w:tblGridChange>
      </w:tblGrid>
      <w:tr>
        <w:trPr>
          <w:cantSplit w:val="0"/>
          <w:trHeight w:val="397" w:hRule="atLeast"/>
          <w:tblHeader w:val="0"/>
        </w:trPr>
        <w:tc>
          <w:tcPr>
            <w:tcBorders>
              <w:bottom w:color="000000" w:space="0" w:sz="4" w:val="single"/>
            </w:tcBorders>
          </w:tcPr>
          <w:p w:rsidR="00000000" w:rsidDel="00000000" w:rsidP="00000000" w:rsidRDefault="00000000" w:rsidRPr="00000000" w14:paraId="0000006A">
            <w:pPr>
              <w:spacing w:after="120" w:before="120" w:lineRule="auto"/>
              <w:rPr>
                <w:sz w:val="12"/>
                <w:szCs w:val="12"/>
              </w:rPr>
            </w:pPr>
            <w:r w:rsidDel="00000000" w:rsidR="00000000" w:rsidRPr="00000000">
              <w:rPr>
                <w:sz w:val="12"/>
                <w:szCs w:val="12"/>
                <w:rtl w:val="0"/>
              </w:rPr>
              <w:t xml:space="preserve">Signed for and on behalf of the Author</w:t>
            </w:r>
          </w:p>
          <w:p w:rsidR="00000000" w:rsidDel="00000000" w:rsidP="00000000" w:rsidRDefault="00000000" w:rsidRPr="00000000" w14:paraId="0000006B">
            <w:pPr>
              <w:tabs>
                <w:tab w:val="left" w:leader="none" w:pos="724"/>
              </w:tabs>
              <w:spacing w:after="120" w:before="120" w:lineRule="auto"/>
              <w:ind w:left="-993" w:firstLine="0"/>
              <w:rPr>
                <w:sz w:val="16"/>
                <w:szCs w:val="16"/>
              </w:rPr>
            </w:pPr>
            <w:r w:rsidDel="00000000" w:rsidR="00000000" w:rsidRPr="00000000">
              <w:rPr>
                <w:sz w:val="16"/>
                <w:szCs w:val="16"/>
                <w:rtl w:val="0"/>
              </w:rPr>
              <w:t xml:space="preserve">[Ha</w:t>
            </w:r>
          </w:p>
          <w:p w:rsidR="00000000" w:rsidDel="00000000" w:rsidP="00000000" w:rsidRDefault="00000000" w:rsidRPr="00000000" w14:paraId="0000006C">
            <w:pPr>
              <w:spacing w:after="120" w:before="120" w:lineRule="auto"/>
              <w:ind w:left="-993" w:firstLine="0"/>
              <w:rPr>
                <w:sz w:val="16"/>
                <w:szCs w:val="16"/>
              </w:rPr>
            </w:pPr>
            <w:r w:rsidDel="00000000" w:rsidR="00000000" w:rsidRPr="00000000">
              <w:rPr>
                <w:rtl w:val="0"/>
              </w:rPr>
            </w:r>
          </w:p>
        </w:tc>
        <w:tc>
          <w:tcPr/>
          <w:p w:rsidR="00000000" w:rsidDel="00000000" w:rsidP="00000000" w:rsidRDefault="00000000" w:rsidRPr="00000000" w14:paraId="0000006D">
            <w:pPr>
              <w:spacing w:after="120" w:before="120" w:lineRule="auto"/>
              <w:rPr>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E">
            <w:pPr>
              <w:spacing w:after="120" w:before="120" w:lineRule="auto"/>
              <w:rPr>
                <w:sz w:val="12"/>
                <w:szCs w:val="12"/>
              </w:rPr>
            </w:pPr>
            <w:r w:rsidDel="00000000" w:rsidR="00000000" w:rsidRPr="00000000">
              <w:rPr>
                <w:sz w:val="12"/>
                <w:szCs w:val="12"/>
                <w:rtl w:val="0"/>
              </w:rPr>
              <w:t xml:space="preserve">Print Name:</w:t>
            </w:r>
          </w:p>
        </w:tc>
        <w:tc>
          <w:tcPr/>
          <w:p w:rsidR="00000000" w:rsidDel="00000000" w:rsidP="00000000" w:rsidRDefault="00000000" w:rsidRPr="00000000" w14:paraId="0000006F">
            <w:pPr>
              <w:spacing w:after="120" w:before="120" w:lineRule="auto"/>
              <w:rPr>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0">
            <w:pPr>
              <w:spacing w:after="120" w:before="120" w:lineRule="auto"/>
              <w:rPr>
                <w:sz w:val="12"/>
                <w:szCs w:val="12"/>
              </w:rPr>
            </w:pPr>
            <w:r w:rsidDel="00000000" w:rsidR="00000000" w:rsidRPr="00000000">
              <w:rPr>
                <w:sz w:val="12"/>
                <w:szCs w:val="12"/>
                <w:rtl w:val="0"/>
              </w:rPr>
              <w:t xml:space="preserve">Date:</w:t>
            </w:r>
          </w:p>
        </w:tc>
      </w:tr>
      <w:tr>
        <w:trPr>
          <w:cantSplit w:val="0"/>
          <w:trHeight w:val="14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120" w:before="120" w:lineRule="auto"/>
              <w:jc w:val="center"/>
              <w:rPr>
                <w:sz w:val="12"/>
                <w:szCs w:val="12"/>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2">
            <w:pPr>
              <w:spacing w:after="120" w:before="120" w:lineRule="auto"/>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20" w:before="120" w:lineRule="auto"/>
              <w:rPr>
                <w:sz w:val="14"/>
                <w:szCs w:val="14"/>
              </w:rPr>
            </w:pPr>
            <w:r w:rsidDel="00000000" w:rsidR="00000000" w:rsidRPr="00000000">
              <w:rPr>
                <w:sz w:val="14"/>
                <w:szCs w:val="14"/>
                <w:rtl w:val="0"/>
              </w:rPr>
              <w:t xml:space="preserve">     </w:t>
            </w:r>
          </w:p>
        </w:tc>
        <w:tc>
          <w:tcPr>
            <w:tcBorders>
              <w:left w:color="000000" w:space="0" w:sz="4" w:val="single"/>
              <w:right w:color="000000" w:space="0" w:sz="4" w:val="single"/>
            </w:tcBorders>
          </w:tcPr>
          <w:p w:rsidR="00000000" w:rsidDel="00000000" w:rsidP="00000000" w:rsidRDefault="00000000" w:rsidRPr="00000000" w14:paraId="00000074">
            <w:pPr>
              <w:spacing w:after="120" w:before="120" w:lineRule="auto"/>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120" w:before="120" w:lineRule="auto"/>
              <w:rPr>
                <w:sz w:val="12"/>
                <w:szCs w:val="12"/>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76">
      <w:pPr>
        <w:spacing w:after="0" w:line="240" w:lineRule="auto"/>
        <w:rPr>
          <w:rFonts w:ascii="Calibri" w:cs="Calibri" w:eastAsia="Calibri" w:hAnsi="Calibri"/>
          <w:sz w:val="15"/>
          <w:szCs w:val="15"/>
        </w:rPr>
      </w:pPr>
      <w:r w:rsidDel="00000000" w:rsidR="00000000" w:rsidRPr="00000000">
        <w:rPr>
          <w:rtl w:val="0"/>
        </w:rPr>
      </w:r>
    </w:p>
    <w:tbl>
      <w:tblPr>
        <w:tblStyle w:val="Table5"/>
        <w:tblW w:w="11169.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8"/>
        <w:gridCol w:w="567"/>
        <w:gridCol w:w="7254"/>
        <w:tblGridChange w:id="0">
          <w:tblGrid>
            <w:gridCol w:w="3348"/>
            <w:gridCol w:w="567"/>
            <w:gridCol w:w="7254"/>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Lines w:val="1"/>
              <w:spacing w:after="120" w:before="120" w:lineRule="auto"/>
              <w:rPr>
                <w:color w:val="ff4500"/>
                <w:sz w:val="12"/>
                <w:szCs w:val="12"/>
              </w:rPr>
            </w:pPr>
            <w:r w:rsidDel="00000000" w:rsidR="00000000" w:rsidRPr="00000000">
              <w:rPr>
                <w:sz w:val="16"/>
                <w:szCs w:val="16"/>
                <w:rtl w:val="0"/>
              </w:rPr>
              <w:t xml:space="preserve">Address: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78">
            <w:pPr>
              <w:keepLines w:val="1"/>
              <w:spacing w:after="120" w:before="120" w:lineRule="auto"/>
              <w:rPr>
                <w:rFonts w:ascii="Calibri" w:cs="Calibri" w:eastAsia="Calibri" w:hAnsi="Calibri"/>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Lines w:val="1"/>
              <w:spacing w:after="120" w:before="120" w:lineRule="auto"/>
              <w:rPr>
                <w:rFonts w:ascii="Calibri" w:cs="Calibri" w:eastAsia="Calibri" w:hAnsi="Calibri"/>
                <w:sz w:val="14"/>
                <w:szCs w:val="14"/>
              </w:rPr>
            </w:pPr>
            <w:r w:rsidDel="00000000" w:rsidR="00000000" w:rsidRPr="00000000">
              <w:rPr>
                <w:sz w:val="16"/>
                <w:szCs w:val="16"/>
                <w:rtl w:val="0"/>
              </w:rPr>
              <w:t xml:space="preserve"> </w:t>
            </w:r>
            <w:r w:rsidDel="00000000" w:rsidR="00000000" w:rsidRPr="00000000">
              <w:rPr>
                <w:sz w:val="14"/>
                <w:szCs w:val="14"/>
                <w:rtl w:val="0"/>
              </w:rPr>
              <w:t xml:space="preserve">     </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Lines w:val="1"/>
              <w:spacing w:after="120" w:before="120" w:lineRule="auto"/>
              <w:rPr>
                <w:sz w:val="16"/>
                <w:szCs w:val="16"/>
              </w:rPr>
            </w:pPr>
            <w:r w:rsidDel="00000000" w:rsidR="00000000" w:rsidRPr="00000000">
              <w:rPr>
                <w:sz w:val="16"/>
                <w:szCs w:val="16"/>
                <w:rtl w:val="0"/>
              </w:rPr>
              <w:t xml:space="preserve"> Email:</w:t>
            </w:r>
          </w:p>
        </w:tc>
        <w:tc>
          <w:tcPr>
            <w:tcBorders>
              <w:left w:color="000000" w:space="0" w:sz="4" w:val="single"/>
              <w:right w:color="000000" w:space="0" w:sz="4" w:val="single"/>
            </w:tcBorders>
            <w:vAlign w:val="center"/>
          </w:tcPr>
          <w:p w:rsidR="00000000" w:rsidDel="00000000" w:rsidP="00000000" w:rsidRDefault="00000000" w:rsidRPr="00000000" w14:paraId="0000007B">
            <w:pPr>
              <w:keepLines w:val="1"/>
              <w:spacing w:after="120" w:before="120" w:lineRule="auto"/>
              <w:rPr>
                <w:rFonts w:ascii="Calibri" w:cs="Calibri" w:eastAsia="Calibri" w:hAnsi="Calibri"/>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Lines w:val="1"/>
              <w:spacing w:after="120" w:before="120" w:lineRule="auto"/>
              <w:rPr>
                <w:color w:val="ff4500"/>
                <w:sz w:val="12"/>
                <w:szCs w:val="12"/>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7D">
      <w:pPr>
        <w:spacing w:after="0"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7E">
      <w:pPr>
        <w:spacing w:after="0"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7F">
      <w:pPr>
        <w:spacing w:after="0" w:line="240"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Springer Nature Switzerland AG, Gewerbestrasse 11, 6330 Cham, Switzerland</w:t>
      </w:r>
    </w:p>
    <w:p w:rsidR="00000000" w:rsidDel="00000000" w:rsidP="00000000" w:rsidRDefault="00000000" w:rsidRPr="00000000" w14:paraId="00000080">
      <w:pPr>
        <w:spacing w:after="0" w:line="240"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ER_Book_ProceedingsPaper_LTP_ST_v.1.0 (10_2021)</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rFonts w:ascii="Tahoma" w:cs="Tahoma" w:eastAsia="Tahoma" w:hAnsi="Tahoma"/>
        <w:b w:val="1"/>
        <w:bCs w:val="1"/>
        <w:i w:val="0"/>
        <w:iCs w:val="0"/>
        <w:sz w:val="20"/>
        <w:szCs w:val="20"/>
      </w:rPr>
    </w:lvl>
    <w:lvl w:ilvl="1">
      <w:start w:val="1"/>
      <w:numFmt w:val="lowerLetter"/>
      <w:lvlText w:val="%2)"/>
      <w:lvlJc w:val="left"/>
      <w:pPr>
        <w:ind w:left="1021" w:hanging="454"/>
      </w:pPr>
      <w:rPr>
        <w:rFonts w:ascii="Tahoma" w:cs="Tahoma" w:eastAsia="Tahoma" w:hAnsi="Tahoma"/>
        <w:b w:val="0"/>
        <w:bCs w:val="0"/>
        <w:i w:val="0"/>
        <w:iCs w:val="0"/>
        <w:sz w:val="20"/>
        <w:szCs w:val="20"/>
      </w:rPr>
    </w:lvl>
    <w:lvl w:ilvl="2">
      <w:start w:val="1"/>
      <w:numFmt w:val="lowerRoman"/>
      <w:lvlText w:val="%3."/>
      <w:lvlJc w:val="right"/>
      <w:pPr>
        <w:ind w:left="1588" w:hanging="566.9999999999999"/>
      </w:pPr>
      <w:rPr>
        <w:rFonts w:ascii="Tahoma" w:cs="Tahoma" w:eastAsia="Tahoma" w:hAnsi="Tahoma"/>
        <w:b w:val="0"/>
        <w:bCs w:val="0"/>
        <w:i w:val="0"/>
        <w:iCs w:val="0"/>
        <w:sz w:val="20"/>
        <w:szCs w:val="20"/>
      </w:rPr>
    </w:lvl>
    <w:lvl w:ilvl="3">
      <w:start w:val="1"/>
      <w:numFmt w:val="decimal"/>
      <w:lvlText w:val="%4."/>
      <w:lvlJc w:val="left"/>
      <w:pPr>
        <w:ind w:left="1588" w:hanging="566.9999999999999"/>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after="0" w:line="240" w:lineRule="auto"/>
    </w:pPr>
    <w:rPr>
      <w:rFonts w:ascii="Arial" w:cs="Arial" w:eastAsia="Arial" w:hAnsi="Arial"/>
      <w:sz w:val="20"/>
      <w:szCs w:val="20"/>
      <w:lang w:eastAsia="en-GB"/>
    </w:rPr>
  </w:style>
  <w:style w:type="character" w:styleId="CommentTextChar" w:customStyle="1">
    <w:name w:val="Comment Text Char"/>
    <w:basedOn w:val="DefaultParagraphFont"/>
    <w:link w:val="CommentText"/>
    <w:uiPriority w:val="99"/>
    <w:semiHidden w:val="1"/>
    <w:rPr>
      <w:rFonts w:ascii="Arial" w:cs="Arial" w:eastAsia="Arial" w:hAnsi="Arial"/>
      <w:sz w:val="20"/>
      <w:szCs w:val="20"/>
      <w:lang w:eastAsia="en-GB"/>
    </w:rPr>
  </w:style>
  <w:style w:type="character" w:styleId="CommentReference">
    <w:name w:val="annotation reference"/>
    <w:basedOn w:val="DefaultParagraphFont"/>
    <w:uiPriority w:val="99"/>
    <w:semiHidden w:val="1"/>
    <w:unhideWhenUsed w:val="1"/>
    <w:rPr>
      <w:sz w:val="16"/>
      <w:szCs w:val="16"/>
    </w:rPr>
  </w:style>
  <w:style w:type="table" w:styleId="TableGrid">
    <w:name w:val="Table Grid"/>
    <w:basedOn w:val="TableNormal"/>
    <w:uiPriority w:val="59"/>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pPr>
      <w:tabs>
        <w:tab w:val="center" w:pos="4513"/>
        <w:tab w:val="right" w:pos="9026"/>
      </w:tabs>
      <w:spacing w:after="0" w:line="240" w:lineRule="auto"/>
    </w:pPr>
    <w:rPr>
      <w:rFonts w:ascii="Arial" w:cs="Arial" w:eastAsia="Arial" w:hAnsi="Arial"/>
      <w:lang w:eastAsia="en-GB"/>
    </w:rPr>
  </w:style>
  <w:style w:type="character" w:styleId="HeaderChar" w:customStyle="1">
    <w:name w:val="Header Char"/>
    <w:basedOn w:val="DefaultParagraphFont"/>
    <w:link w:val="Header"/>
    <w:uiPriority w:val="99"/>
    <w:rPr>
      <w:rFonts w:ascii="Arial" w:cs="Arial" w:eastAsia="Arial" w:hAnsi="Arial"/>
      <w:lang w:eastAsia="en-GB"/>
    </w:rPr>
  </w:style>
  <w:style w:type="paragraph" w:styleId="Footer">
    <w:name w:val="footer"/>
    <w:basedOn w:val="Normal"/>
    <w:link w:val="FooterChar"/>
    <w:uiPriority w:val="99"/>
    <w:unhideWhenUsed w:val="1"/>
    <w:pPr>
      <w:tabs>
        <w:tab w:val="center" w:pos="4513"/>
        <w:tab w:val="right" w:pos="9026"/>
      </w:tabs>
      <w:spacing w:after="0" w:line="240" w:lineRule="auto"/>
    </w:pPr>
    <w:rPr>
      <w:rFonts w:ascii="Arial" w:cs="Arial" w:eastAsia="Arial" w:hAnsi="Arial"/>
      <w:lang w:eastAsia="en-GB"/>
    </w:rPr>
  </w:style>
  <w:style w:type="character" w:styleId="FooterChar" w:customStyle="1">
    <w:name w:val="Footer Char"/>
    <w:basedOn w:val="DefaultParagraphFont"/>
    <w:link w:val="Footer"/>
    <w:uiPriority w:val="99"/>
    <w:rPr>
      <w:rFonts w:ascii="Arial" w:cs="Arial" w:eastAsia="Arial" w:hAnsi="Arial"/>
      <w:lang w:eastAsia="en-GB"/>
    </w:rPr>
  </w:style>
  <w:style w:type="table" w:styleId="TableGrid1" w:customStyle="1">
    <w:name w:val="Table Grid1"/>
    <w:basedOn w:val="TableNormal"/>
    <w:next w:val="TableGrid"/>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Pr>
      <w:rFonts w:ascii="Segoe UI" w:cs="Segoe UI" w:hAnsi="Segoe UI"/>
      <w:sz w:val="18"/>
      <w:szCs w:val="18"/>
    </w:rPr>
  </w:style>
  <w:style w:type="character" w:styleId="PlaceholderText">
    <w:name w:val="Placeholder Text"/>
    <w:basedOn w:val="DefaultParagraphFont"/>
    <w:uiPriority w:val="99"/>
    <w:semiHidden w:val="1"/>
    <w:rPr>
      <w:color w:val="808080"/>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ListParagraph">
    <w:name w:val="List Paragraph"/>
    <w:basedOn w:val="Normal"/>
    <w:uiPriority w:val="34"/>
    <w:qFormat w:val="1"/>
    <w:pPr>
      <w:ind w:left="720"/>
      <w:contextualSpacing w:val="1"/>
    </w:pPr>
  </w:style>
  <w:style w:type="paragraph" w:styleId="CommentSubject">
    <w:name w:val="annotation subject"/>
    <w:basedOn w:val="CommentText"/>
    <w:next w:val="CommentText"/>
    <w:link w:val="CommentSubjectChar"/>
    <w:uiPriority w:val="99"/>
    <w:semiHidden w:val="1"/>
    <w:unhideWhenUsed w:val="1"/>
    <w:pPr>
      <w:spacing w:after="160"/>
    </w:pPr>
    <w:rPr>
      <w:rFonts w:asciiTheme="minorHAnsi" w:cstheme="minorBidi" w:eastAsiaTheme="minorHAnsi" w:hAnsiTheme="minorHAnsi"/>
      <w:b w:val="1"/>
      <w:bCs w:val="1"/>
      <w:lang w:eastAsia="en-US"/>
    </w:rPr>
  </w:style>
  <w:style w:type="character" w:styleId="CommentSubjectChar" w:customStyle="1">
    <w:name w:val="Comment Subject Char"/>
    <w:basedOn w:val="CommentTextChar"/>
    <w:link w:val="CommentSubject"/>
    <w:uiPriority w:val="99"/>
    <w:semiHidden w:val="1"/>
    <w:rPr>
      <w:rFonts w:ascii="Arial" w:cs="Arial" w:eastAsia="Arial" w:hAnsi="Arial"/>
      <w:b w:val="1"/>
      <w:bCs w:val="1"/>
      <w:sz w:val="20"/>
      <w:szCs w:val="20"/>
      <w:lang w:eastAsia="en-GB"/>
    </w:rPr>
  </w:style>
  <w:style w:type="paragraph" w:styleId="Revision">
    <w:name w:val="Revision"/>
    <w:hidden w:val="1"/>
    <w:uiPriority w:val="99"/>
    <w:semiHidden w:val="1"/>
    <w:pPr>
      <w:spacing w:after="0" w:line="240" w:lineRule="auto"/>
    </w:pPr>
  </w:style>
  <w:style w:type="table" w:styleId="TableGrid2" w:customStyle="1">
    <w:name w:val="Table Grid2"/>
    <w:basedOn w:val="TableNormal"/>
    <w:next w:val="TableGrid"/>
    <w:uiPriority w:val="59"/>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sid w:val="00BA048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springernature.com/gp/authors/book-authors-code-of-conduct" TargetMode="External"/><Relationship Id="rId12" Type="http://schemas.openxmlformats.org/officeDocument/2006/relationships/footer" Target="footer1.xml"/><Relationship Id="rId9" Type="http://schemas.openxmlformats.org/officeDocument/2006/relationships/hyperlink" Target="https://www.springernature.com/gp/open-research/policies/accepted-manuscript-term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springer.com/gp/authors-editors/conference-proceedings/conference-proceedings-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O1wv7yek7o9ftkB7CipE480Z0g==">CgMxLjA4AHIhMWJTZ1VRR0g2ZWswTHlCeldNQ2lCSDFQN3V5dTBnLTFI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2022-10-28T07:25:00Z</dcterms:created>
  <dc:creator>Luigi Bellini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AAAAAAAFWyI=</vt:lpwstr>
  </property>
  <property fmtid="{D5CDD505-2E9C-101B-9397-08002B2CF9AE}" pid="4" name="ContentTypeId">
    <vt:lpwstr>0x010100570E98C8A5FEC141B8F26BD64E66305B</vt:lpwstr>
  </property>
</Properties>
</file>