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79.png" ContentType="image/png"/>
  <Override PartName="/word/media/rId71.png" ContentType="image/png"/>
  <Override PartName="/word/media/rId83.png" ContentType="image/png"/>
  <Override PartName="/word/media/rId75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CARL-WSN:</w:t>
      </w:r>
      <w:r>
        <w:t xml:space="preserve"> </w:t>
      </w:r>
      <w:r>
        <w:t xml:space="preserve">Context-Aware</w:t>
      </w:r>
      <w:r>
        <w:t xml:space="preserve"> </w:t>
      </w:r>
      <w:r>
        <w:t xml:space="preserve">Reinforcement</w:t>
      </w:r>
      <w:r>
        <w:t xml:space="preserve"> </w:t>
      </w:r>
      <w:r>
        <w:t xml:space="preserve">Learning</w:t>
      </w:r>
      <w:r>
        <w:t xml:space="preserve"> </w:t>
      </w:r>
      <w:r>
        <w:t xml:space="preserve">for</w:t>
      </w:r>
      <w:r>
        <w:t xml:space="preserve"> </w:t>
      </w:r>
      <w:r>
        <w:t xml:space="preserve">Hybrid</w:t>
      </w:r>
      <w:r>
        <w:t xml:space="preserve"> </w:t>
      </w:r>
      <w:r>
        <w:t xml:space="preserve">Routing</w:t>
      </w:r>
      <w:r>
        <w:t xml:space="preserve"> </w:t>
      </w:r>
      <w:r>
        <w:t xml:space="preserve">in</w:t>
      </w:r>
      <w:r>
        <w:t xml:space="preserve"> </w:t>
      </w:r>
      <w:r>
        <w:t xml:space="preserve">Heterogeneous</w:t>
      </w:r>
      <w:r>
        <w:t xml:space="preserve"> </w:t>
      </w:r>
      <w:r>
        <w:t xml:space="preserve">IoT-Driven</w:t>
      </w:r>
      <w:r>
        <w:t xml:space="preserve"> </w:t>
      </w:r>
      <w:r>
        <w:t xml:space="preserve">Wireless</w:t>
      </w:r>
      <w:r>
        <w:t xml:space="preserve"> </w:t>
      </w:r>
      <w:r>
        <w:t xml:space="preserve">Sensor</w:t>
      </w:r>
      <w:r>
        <w:t xml:space="preserve"> </w:t>
      </w:r>
      <w:r>
        <w:t xml:space="preserve">Networks</w:t>
      </w:r>
    </w:p>
    <w:p>
      <w:pPr>
        <w:pStyle w:val="Author"/>
      </w:pPr>
      <w:r>
        <w:t xml:space="preserve">Aymen</w:t>
      </w:r>
      <w:r>
        <w:t xml:space="preserve"> </w:t>
      </w:r>
      <w:r>
        <w:t xml:space="preserve">Jaber</w:t>
      </w:r>
      <w:r>
        <w:t xml:space="preserve"> </w:t>
      </w:r>
      <w:r>
        <w:t xml:space="preserve">Salman</w:t>
      </w:r>
      <w:r>
        <w:rPr>
          <w:rStyle w:val="FootnoteReference"/>
        </w:rPr>
        <w:footnoteReference w:id="20"/>
      </w:r>
    </w:p>
    <w:p>
      <w:pPr>
        <w:pStyle w:val="Author"/>
      </w:pPr>
      <w:r>
        <w:t xml:space="preserve">Atheel</w:t>
      </w:r>
      <w:r>
        <w:t xml:space="preserve"> </w:t>
      </w:r>
      <w:r>
        <w:t xml:space="preserve">Nowfal</w:t>
      </w:r>
      <w:r>
        <w:t xml:space="preserve"> </w:t>
      </w:r>
      <w:r>
        <w:t xml:space="preserve">Alkhayyat</w:t>
      </w:r>
      <w:r>
        <w:rPr>
          <w:rStyle w:val="FootnoteReference"/>
        </w:rPr>
        <w:footnoteReference w:id="21"/>
      </w:r>
    </w:p>
    <w:p>
      <w:pPr>
        <w:pStyle w:val="Author"/>
      </w:pPr>
      <w:r>
        <w:t xml:space="preserve">Ruslan</w:t>
      </w:r>
      <w:r>
        <w:t xml:space="preserve"> </w:t>
      </w:r>
      <w:r>
        <w:t xml:space="preserve">Saad</w:t>
      </w:r>
      <w:r>
        <w:t xml:space="preserve"> </w:t>
      </w:r>
      <w:r>
        <w:t xml:space="preserve">Abdulrahman</w:t>
      </w:r>
      <w:r>
        <w:rPr>
          <w:rStyle w:val="FootnoteReference"/>
        </w:rPr>
        <w:footnoteReference w:id="22"/>
      </w:r>
    </w:p>
    <w:p>
      <w:pPr>
        <w:pStyle w:val="Date"/>
      </w:pPr>
      <w:r>
        <w:t xml:space="preserve">Department</w:t>
      </w:r>
      <w:r>
        <w:t xml:space="preserve"> </w:t>
      </w:r>
      <w:r>
        <w:t xml:space="preserve">of</w:t>
      </w:r>
      <w:r>
        <w:t xml:space="preserve"> </w:t>
      </w:r>
      <w:r>
        <w:t xml:space="preserve">Computer</w:t>
      </w:r>
      <w:r>
        <w:t xml:space="preserve"> </w:t>
      </w:r>
      <w:r>
        <w:t xml:space="preserve">Engineering,</w:t>
      </w:r>
      <w:r>
        <w:t xml:space="preserve"> </w:t>
      </w:r>
      <w:r>
        <w:t xml:space="preserve">Al-Nahrain</w:t>
      </w:r>
      <w:r>
        <w:t xml:space="preserve"> </w:t>
      </w:r>
      <w:r>
        <w:t xml:space="preserve">University,</w:t>
      </w:r>
      <w:r>
        <w:t xml:space="preserve"> </w:t>
      </w:r>
      <w:r>
        <w:t xml:space="preserve">Baghdad,</w:t>
      </w:r>
      <w:r>
        <w:t xml:space="preserve"> </w:t>
      </w:r>
      <w:r>
        <w:t xml:space="preserve">Iraq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Wireless</w:t>
      </w:r>
      <w:r>
        <w:t xml:space="preserve"> </w:t>
      </w:r>
      <w:r>
        <w:t xml:space="preserve">Sensor</w:t>
      </w:r>
      <w:r>
        <w:t xml:space="preserve"> </w:t>
      </w:r>
      <w:r>
        <w:t xml:space="preserve">Networks</w:t>
      </w:r>
      <w:r>
        <w:t xml:space="preserve"> </w:t>
      </w:r>
      <w:r>
        <w:t xml:space="preserve">(WSNs)</w:t>
      </w:r>
      <w:r>
        <w:t xml:space="preserve"> </w:t>
      </w:r>
      <w:r>
        <w:t xml:space="preserve">in</w:t>
      </w:r>
      <w:r>
        <w:t xml:space="preserve"> </w:t>
      </w:r>
      <w:r>
        <w:t xml:space="preserve">IoT-driven</w:t>
      </w:r>
      <w:r>
        <w:t xml:space="preserve"> </w:t>
      </w:r>
      <w:r>
        <w:t xml:space="preserve">smart</w:t>
      </w:r>
      <w:r>
        <w:t xml:space="preserve"> </w:t>
      </w:r>
      <w:r>
        <w:t xml:space="preserve">cities</w:t>
      </w:r>
      <w:r>
        <w:t xml:space="preserve"> </w:t>
      </w:r>
      <w:r>
        <w:t xml:space="preserve">carry</w:t>
      </w:r>
      <w:r>
        <w:t xml:space="preserve"> </w:t>
      </w:r>
      <w:r>
        <w:t xml:space="preserve">heterogeneous</w:t>
      </w:r>
      <w:r>
        <w:t xml:space="preserve"> </w:t>
      </w:r>
      <w:r>
        <w:t xml:space="preserve">traffic</w:t>
      </w:r>
      <w:r>
        <w:t xml:space="preserve"> </w:t>
      </w:r>
      <w:r>
        <w:t xml:space="preserve">with</w:t>
      </w:r>
      <w:r>
        <w:t xml:space="preserve"> </w:t>
      </w:r>
      <w:r>
        <w:t xml:space="preserve">conflicting</w:t>
      </w:r>
      <w:r>
        <w:t xml:space="preserve"> </w:t>
      </w:r>
      <w:r>
        <w:t xml:space="preserve">quality-of-service</w:t>
      </w:r>
      <w:r>
        <w:t xml:space="preserve"> </w:t>
      </w:r>
      <w:r>
        <w:t xml:space="preserve">demands,</w:t>
      </w:r>
      <w:r>
        <w:t xml:space="preserve"> </w:t>
      </w:r>
      <w:r>
        <w:t xml:space="preserve">yet</w:t>
      </w:r>
      <w:r>
        <w:t xml:space="preserve"> </w:t>
      </w:r>
      <w:r>
        <w:t xml:space="preserve">no</w:t>
      </w:r>
      <w:r>
        <w:t xml:space="preserve"> </w:t>
      </w:r>
      <w:r>
        <w:t xml:space="preserve">existing</w:t>
      </w:r>
      <w:r>
        <w:t xml:space="preserve"> </w:t>
      </w:r>
      <w:r>
        <w:t xml:space="preserve">routing</w:t>
      </w:r>
      <w:r>
        <w:t xml:space="preserve"> </w:t>
      </w:r>
      <w:r>
        <w:t xml:space="preserve">protocol</w:t>
      </w:r>
      <w:r>
        <w:t xml:space="preserve"> </w:t>
      </w:r>
      <w:r>
        <w:t xml:space="preserve">—</w:t>
      </w:r>
      <w:r>
        <w:t xml:space="preserve"> </w:t>
      </w:r>
      <w:r>
        <w:t xml:space="preserve">including</w:t>
      </w:r>
      <w:r>
        <w:t xml:space="preserve"> </w:t>
      </w:r>
      <w:r>
        <w:t xml:space="preserve">reinforcement</w:t>
      </w:r>
      <w:r>
        <w:t xml:space="preserve"> </w:t>
      </w:r>
      <w:r>
        <w:t xml:space="preserve">learning</w:t>
      </w:r>
      <w:r>
        <w:t xml:space="preserve"> </w:t>
      </w:r>
      <w:r>
        <w:t xml:space="preserve">(RL)</w:t>
      </w:r>
      <w:r>
        <w:t xml:space="preserve"> </w:t>
      </w:r>
      <w:r>
        <w:t xml:space="preserve">approaches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RLCR</w:t>
      </w:r>
      <w:r>
        <w:t xml:space="preserve"> </w:t>
      </w:r>
      <w:r>
        <w:t xml:space="preserve">and</w:t>
      </w:r>
      <w:r>
        <w:t xml:space="preserve"> </w:t>
      </w:r>
      <w:r>
        <w:t xml:space="preserve">FQ-UCR,</w:t>
      </w:r>
      <w:r>
        <w:t xml:space="preserve"> </w:t>
      </w:r>
      <w:r>
        <w:t xml:space="preserve">which</w:t>
      </w:r>
      <w:r>
        <w:t xml:space="preserve"> </w:t>
      </w:r>
      <w:r>
        <w:t xml:space="preserve">apply</w:t>
      </w:r>
      <w:r>
        <w:t xml:space="preserve"> </w:t>
      </w:r>
      <w:r>
        <w:t xml:space="preserve">Q-Learning</w:t>
      </w:r>
      <w:r>
        <w:t xml:space="preserve"> </w:t>
      </w:r>
      <w:r>
        <w:t xml:space="preserve">within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fixed</w:t>
      </w:r>
      <w:r>
        <w:t xml:space="preserve"> </w:t>
      </w:r>
      <w:r>
        <w:t xml:space="preserve">paradigm</w:t>
      </w:r>
      <w:r>
        <w:t xml:space="preserve"> </w:t>
      </w:r>
      <w:r>
        <w:t xml:space="preserve">—</w:t>
      </w:r>
      <w:r>
        <w:t xml:space="preserve"> </w:t>
      </w:r>
      <w:r>
        <w:t xml:space="preserve">learns</w:t>
      </w:r>
      <w:r>
        <w:t xml:space="preserve"> </w:t>
      </w:r>
      <w:r>
        <w:t xml:space="preserve">to</w:t>
      </w:r>
      <w:r>
        <w:t xml:space="preserve"> </w:t>
      </w:r>
      <w:r>
        <w:t xml:space="preserve">select</w:t>
      </w:r>
      <w:r>
        <w:t xml:space="preserve"> </w:t>
      </w:r>
      <w:r>
        <w:t xml:space="preserve">between</w:t>
      </w:r>
      <w:r>
        <w:t xml:space="preserve"> </w:t>
      </w:r>
      <w:r>
        <w:t xml:space="preserve">fundamentally</w:t>
      </w:r>
      <w:r>
        <w:t xml:space="preserve"> </w:t>
      </w:r>
      <w:r>
        <w:t xml:space="preserve">different</w:t>
      </w:r>
      <w:r>
        <w:t xml:space="preserve"> </w:t>
      </w:r>
      <w:r>
        <w:t xml:space="preserve">routing</w:t>
      </w:r>
      <w:r>
        <w:t xml:space="preserve"> </w:t>
      </w:r>
      <w:r>
        <w:t xml:space="preserve">paradigms</w:t>
      </w:r>
      <w:r>
        <w:t xml:space="preserve"> </w:t>
      </w:r>
      <w:r>
        <w:t xml:space="preserve">per</w:t>
      </w:r>
      <w:r>
        <w:t xml:space="preserve"> </w:t>
      </w:r>
      <w:r>
        <w:t xml:space="preserve">packet,</w:t>
      </w:r>
      <w:r>
        <w:t xml:space="preserve"> </w:t>
      </w:r>
      <w:r>
        <w:t xml:space="preserve">leaving</w:t>
      </w:r>
      <w:r>
        <w:t xml:space="preserve"> </w:t>
      </w:r>
      <w:r>
        <w:t xml:space="preserve">that</w:t>
      </w:r>
      <w:r>
        <w:t xml:space="preserve"> </w:t>
      </w:r>
      <w:r>
        <w:t xml:space="preserve">choice</w:t>
      </w:r>
      <w:r>
        <w:t xml:space="preserve"> </w:t>
      </w:r>
      <w:r>
        <w:t xml:space="preserve">urgency-blind.</w:t>
      </w:r>
      <w:r>
        <w:t xml:space="preserve"> </w:t>
      </w:r>
      <w:r>
        <w:t xml:space="preserve">This</w:t>
      </w:r>
      <w:r>
        <w:t xml:space="preserve"> </w:t>
      </w:r>
      <w:r>
        <w:t xml:space="preserve">paper</w:t>
      </w:r>
      <w:r>
        <w:t xml:space="preserve"> </w:t>
      </w:r>
      <w:r>
        <w:t xml:space="preserve">introduces</w:t>
      </w:r>
      <w:r>
        <w:t xml:space="preserve"> </w:t>
      </w:r>
      <w:r>
        <w:t xml:space="preserve">CARL-WSN,</w:t>
      </w:r>
      <w:r>
        <w:t xml:space="preserve"> </w:t>
      </w:r>
      <w:r>
        <w:t xml:space="preserve">a</w:t>
      </w:r>
      <w:r>
        <w:t xml:space="preserve"> </w:t>
      </w:r>
      <w:r>
        <w:t xml:space="preserve">Context-Aware</w:t>
      </w:r>
      <w:r>
        <w:t xml:space="preserve"> </w:t>
      </w:r>
      <w:r>
        <w:t xml:space="preserve">RL</w:t>
      </w:r>
      <w:r>
        <w:t xml:space="preserve"> </w:t>
      </w:r>
      <w:r>
        <w:t xml:space="preserve">protocol</w:t>
      </w:r>
      <w:r>
        <w:t xml:space="preserve"> </w:t>
      </w:r>
      <w:r>
        <w:t xml:space="preserve">that</w:t>
      </w:r>
      <w:r>
        <w:t xml:space="preserve"> </w:t>
      </w:r>
      <w:r>
        <w:t xml:space="preserve">dynamically</w:t>
      </w:r>
      <w:r>
        <w:t xml:space="preserve"> </w:t>
      </w:r>
      <w:r>
        <w:t xml:space="preserve">selects</w:t>
      </w:r>
      <w:r>
        <w:t xml:space="preserve"> </w:t>
      </w:r>
      <w:r>
        <w:t xml:space="preserve">the</w:t>
      </w:r>
      <w:r>
        <w:t xml:space="preserve"> </w:t>
      </w:r>
      <w:r>
        <w:t xml:space="preserve">routing</w:t>
      </w:r>
      <w:r>
        <w:t xml:space="preserve"> </w:t>
      </w:r>
      <w:r>
        <w:t xml:space="preserve">paradigm</w:t>
      </w:r>
      <w:r>
        <w:t xml:space="preserve"> </w:t>
      </w:r>
      <w:r>
        <w:t xml:space="preserve">—</w:t>
      </w:r>
      <w:r>
        <w:t xml:space="preserve"> </w:t>
      </w:r>
      <w:r>
        <w:t xml:space="preserve">proactive,</w:t>
      </w:r>
      <w:r>
        <w:t xml:space="preserve"> </w:t>
      </w:r>
      <w:r>
        <w:t xml:space="preserve">reactive,</w:t>
      </w:r>
      <w:r>
        <w:t xml:space="preserve"> </w:t>
      </w:r>
      <w:r>
        <w:t xml:space="preserve">or</w:t>
      </w:r>
      <w:r>
        <w:t xml:space="preserve"> </w:t>
      </w:r>
      <w:r>
        <w:t xml:space="preserve">hybrid</w:t>
      </w:r>
      <w:r>
        <w:t xml:space="preserve"> </w:t>
      </w:r>
      <w:r>
        <w:t xml:space="preserve">—</w:t>
      </w:r>
      <w:r>
        <w:t xml:space="preserve"> </w:t>
      </w:r>
      <w:r>
        <w:t xml:space="preserve">per</w:t>
      </w:r>
      <w:r>
        <w:t xml:space="preserve"> </w:t>
      </w:r>
      <w:r>
        <w:t xml:space="preserve">packet</w:t>
      </w:r>
      <w:r>
        <w:t xml:space="preserve"> </w:t>
      </w:r>
      <w:r>
        <w:t xml:space="preserve">via</w:t>
      </w:r>
      <w:r>
        <w:t xml:space="preserve"> </w:t>
      </w:r>
      <w:r>
        <w:t xml:space="preserve">tabular</w:t>
      </w:r>
      <w:r>
        <w:t xml:space="preserve"> </w:t>
      </w:r>
      <w:r>
        <w:t xml:space="preserve">Q-Learning</w:t>
      </w:r>
      <w:r>
        <w:t xml:space="preserve"> </w:t>
      </w:r>
      <w:r>
        <w:t xml:space="preserve">over</w:t>
      </w:r>
      <w:r>
        <w:t xml:space="preserve"> </w:t>
      </w:r>
      <w:r>
        <w:t xml:space="preserve">a</w:t>
      </w:r>
      <w:r>
        <w:t xml:space="preserve"> </w:t>
      </w:r>
      <w:r>
        <w:t xml:space="preserve">context</w:t>
      </w:r>
      <w:r>
        <w:t xml:space="preserve"> </w:t>
      </w:r>
      <w:r>
        <w:t xml:space="preserve">vector</w:t>
      </w:r>
      <w:r>
        <w:t xml:space="preserve"> </w:t>
      </w:r>
      <w:r>
        <w:t xml:space="preserve">of</w:t>
      </w:r>
      <w:r>
        <w:t xml:space="preserve"> </w:t>
      </w:r>
      <w:r>
        <w:t xml:space="preserve">urgency,</w:t>
      </w:r>
      <w:r>
        <w:t xml:space="preserve"> </w:t>
      </w:r>
      <w:r>
        <w:t xml:space="preserve">residual</w:t>
      </w:r>
      <w:r>
        <w:t xml:space="preserve"> </w:t>
      </w:r>
      <w:r>
        <w:t xml:space="preserve">energy,</w:t>
      </w:r>
      <w:r>
        <w:t xml:space="preserve"> </w:t>
      </w:r>
      <w:r>
        <w:t xml:space="preserve">and</w:t>
      </w:r>
      <w:r>
        <w:t xml:space="preserve"> </w:t>
      </w:r>
      <w:r>
        <w:t xml:space="preserve">link</w:t>
      </w:r>
      <w:r>
        <w:t xml:space="preserve"> </w:t>
      </w:r>
      <w:r>
        <w:t xml:space="preserve">stability.</w:t>
      </w:r>
      <w:r>
        <w:t xml:space="preserve"> </w:t>
      </w:r>
      <w:r>
        <w:t xml:space="preserve">A</w:t>
      </w:r>
      <w:r>
        <w:t xml:space="preserve"> </w:t>
      </w:r>
      <w:r>
        <w:t xml:space="preserve">hard</w:t>
      </w:r>
      <w:r>
        <w:t xml:space="preserve"> </w:t>
      </w:r>
      <w:r>
        <w:t xml:space="preserve">safety</w:t>
      </w:r>
      <w:r>
        <w:t xml:space="preserve"> </w:t>
      </w:r>
      <w:r>
        <w:t xml:space="preserve">constraint</w:t>
      </w:r>
      <w:r>
        <w:t xml:space="preserve"> </w:t>
      </w:r>
      <w:r>
        <w:t xml:space="preserve">forces</w:t>
      </w:r>
      <w:r>
        <w:t xml:space="preserve"> </w:t>
      </w:r>
      <w:r>
        <w:t xml:space="preserve">emergency</w:t>
      </w:r>
      <w:r>
        <w:t xml:space="preserve"> </w:t>
      </w:r>
      <w:r>
        <w:t xml:space="preserve">traffic</w:t>
      </w:r>
      <w:r>
        <w:t xml:space="preserve"> </w:t>
      </w:r>
      <w:r>
        <w:t xml:space="preserve">onto</w:t>
      </w:r>
      <w:r>
        <w:t xml:space="preserve"> </w:t>
      </w:r>
      <w:r>
        <w:t xml:space="preserve">proactive</w:t>
      </w:r>
      <w:r>
        <w:t xml:space="preserve"> </w:t>
      </w:r>
      <w:r>
        <w:t xml:space="preserve">routing</w:t>
      </w:r>
      <w:r>
        <w:t xml:space="preserve"> </w:t>
      </w:r>
      <w:r>
        <w:t xml:space="preserve">regardless</w:t>
      </w:r>
      <w:r>
        <w:t xml:space="preserve"> </w:t>
      </w:r>
      <w:r>
        <w:t xml:space="preserve">of</w:t>
      </w:r>
      <w:r>
        <w:t xml:space="preserve"> </w:t>
      </w:r>
      <w:r>
        <w:t xml:space="preserve">policy,</w:t>
      </w:r>
      <w:r>
        <w:t xml:space="preserve"> </w:t>
      </w:r>
      <w:r>
        <w:t xml:space="preserve">guaranteeing</w:t>
      </w:r>
      <w:r>
        <w:t xml:space="preserve"> </w:t>
      </w:r>
      <w:r>
        <w:t xml:space="preserve">sub-100 ms</w:t>
      </w:r>
      <w:r>
        <w:t xml:space="preserve"> </w:t>
      </w:r>
      <w:r>
        <w:t xml:space="preserve">delivery.</w:t>
      </w:r>
      <w:r>
        <w:t xml:space="preserve"> </w:t>
      </w:r>
      <w:r>
        <w:t xml:space="preserve">Evaluated</w:t>
      </w:r>
      <w:r>
        <w:t xml:space="preserve"> </w:t>
      </w:r>
      <w:r>
        <w:t xml:space="preserve">in</w:t>
      </w:r>
      <w:r>
        <w:t xml:space="preserve"> </w:t>
      </w:r>
      <w:r>
        <w:t xml:space="preserve">MATLAB</w:t>
      </w:r>
      <w:r>
        <w:t xml:space="preserve"> </w:t>
      </w:r>
      <w:r>
        <w:t xml:space="preserve">against</w:t>
      </w:r>
      <w:r>
        <w:t xml:space="preserve"> </w:t>
      </w:r>
      <w:r>
        <w:t xml:space="preserve">seven</w:t>
      </w:r>
      <w:r>
        <w:t xml:space="preserve"> </w:t>
      </w:r>
      <w:r>
        <w:t xml:space="preserve">baselines</w:t>
      </w:r>
      <w:r>
        <w:t xml:space="preserve"> </w:t>
      </w:r>
      <w:r>
        <w:t xml:space="preserve">over</w:t>
      </w:r>
      <w:r>
        <w:t xml:space="preserve"> </w:t>
      </w:r>
      <w:r>
        <w:t xml:space="preserve">640</w:t>
      </w:r>
      <w:r>
        <w:t xml:space="preserve"> </w:t>
      </w:r>
      <w:r>
        <w:t xml:space="preserve">runs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common</w:t>
      </w:r>
      <w:r>
        <w:t xml:space="preserve"> </w:t>
      </w:r>
      <w:r>
        <w:t xml:space="preserve">lossy-channel</w:t>
      </w:r>
      <w:r>
        <w:t xml:space="preserve"> </w:t>
      </w:r>
      <w:r>
        <w:t xml:space="preserve">model,</w:t>
      </w:r>
      <w:r>
        <w:t xml:space="preserve"> </w:t>
      </w:r>
      <w:r>
        <w:t xml:space="preserve">CARL-WSN</w:t>
      </w:r>
      <w:r>
        <w:t xml:space="preserve"> </w:t>
      </w:r>
      <w:r>
        <w:t xml:space="preserve">leads</w:t>
      </w:r>
      <w:r>
        <w:t xml:space="preserve"> </w:t>
      </w:r>
      <w:r>
        <w:t xml:space="preserve">classical</w:t>
      </w:r>
      <w:r>
        <w:t xml:space="preserve"> </w:t>
      </w:r>
      <w:r>
        <w:t xml:space="preserve">and</w:t>
      </w:r>
      <w:r>
        <w:t xml:space="preserve"> </w:t>
      </w:r>
      <w:r>
        <w:t xml:space="preserve">clustering</w:t>
      </w:r>
      <w:r>
        <w:t xml:space="preserve"> </w:t>
      </w:r>
      <w:r>
        <w:t xml:space="preserve">baselines</w:t>
      </w:r>
      <w:r>
        <w:t xml:space="preserve"> </w:t>
      </w:r>
      <w:r>
        <w:t xml:space="preserve">in</w:t>
      </w:r>
      <w:r>
        <w:t xml:space="preserve"> </w:t>
      </w:r>
      <w:r>
        <w:t xml:space="preserve">pre-failure</w:t>
      </w:r>
      <w:r>
        <w:t xml:space="preserve"> </w:t>
      </w:r>
      <w:r>
        <w:t xml:space="preserve">lifetime,</w:t>
      </w:r>
      <w:r>
        <w:t xml:space="preserve"> </w:t>
      </w:r>
      <w:r>
        <w:t xml:space="preserve">comparable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strongest</w:t>
      </w:r>
      <w:r>
        <w:t xml:space="preserve"> </w:t>
      </w:r>
      <w:r>
        <w:t xml:space="preserve">energy-oriented</w:t>
      </w:r>
      <w:r>
        <w:t xml:space="preserve"> </w:t>
      </w:r>
      <w:r>
        <w:t xml:space="preserve">baselines;</w:t>
      </w:r>
      <w:r>
        <w:t xml:space="preserve"> </w:t>
      </w:r>
      <w:r>
        <w:t xml:space="preserve">attains</w:t>
      </w:r>
      <w:r>
        <w:t xml:space="preserve"> </w:t>
      </w:r>
      <w:r>
        <w:t xml:space="preserve">the</w:t>
      </w:r>
      <w:r>
        <w:t xml:space="preserve"> </w:t>
      </w:r>
      <w:r>
        <w:t xml:space="preserve">lowest</w:t>
      </w:r>
      <w:r>
        <w:t xml:space="preserve"> </w:t>
      </w:r>
      <w:r>
        <w:t xml:space="preserve">emergency</w:t>
      </w:r>
      <w:r>
        <w:t xml:space="preserve"> </w:t>
      </w:r>
      <w:r>
        <w:t xml:space="preserve">latency</w:t>
      </w:r>
      <w:r>
        <w:t xml:space="preserve"> </w:t>
      </w:r>
      <w:r>
        <w:t xml:space="preserve">among</w:t>
      </w:r>
      <w:r>
        <w:t xml:space="preserve"> </w:t>
      </w:r>
      <w:r>
        <w:t xml:space="preserve">reactive</w:t>
      </w:r>
      <w:r>
        <w:t xml:space="preserve"> </w:t>
      </w:r>
      <w:r>
        <w:t xml:space="preserve">and</w:t>
      </w:r>
      <w:r>
        <w:t xml:space="preserve"> </w:t>
      </w:r>
      <w:r>
        <w:t xml:space="preserve">learning-based</w:t>
      </w:r>
      <w:r>
        <w:t xml:space="preserve"> </w:t>
      </w:r>
      <w:r>
        <w:t xml:space="preserve">baselines</w:t>
      </w:r>
      <w:r>
        <w:t xml:space="preserve"> </w:t>
      </w:r>
      <w:r>
        <w:t xml:space="preserve">(24.2 ms,</w:t>
      </w:r>
      <w:r>
        <w:t xml:space="preserve"> </w:t>
      </w:r>
      <w:r>
        <w:t xml:space="preserve">25.6%</w:t>
      </w:r>
      <w:r>
        <w:t xml:space="preserve"> </w:t>
      </w:r>
      <w:r>
        <w:t xml:space="preserve">below</w:t>
      </w:r>
      <w:r>
        <w:t xml:space="preserve"> </w:t>
      </w:r>
      <w:r>
        <w:t xml:space="preserve">AODV);</w:t>
      </w:r>
      <w:r>
        <w:t xml:space="preserve"> </w:t>
      </w:r>
      <w:r>
        <w:t xml:space="preserve">and</w:t>
      </w:r>
      <w:r>
        <w:t xml:space="preserve"> </w:t>
      </w:r>
      <w:r>
        <w:t xml:space="preserve">incurs</w:t>
      </w:r>
      <w:r>
        <w:t xml:space="preserve"> </w:t>
      </w:r>
      <w:r>
        <w:t xml:space="preserve">overhead</w:t>
      </w:r>
      <w:r>
        <w:t xml:space="preserve"> </w:t>
      </w:r>
      <w:r>
        <w:t xml:space="preserve">far</w:t>
      </w:r>
      <w:r>
        <w:t xml:space="preserve"> </w:t>
      </w:r>
      <w:r>
        <w:t xml:space="preserve">below</w:t>
      </w:r>
      <w:r>
        <w:t xml:space="preserve"> </w:t>
      </w:r>
      <w:r>
        <w:t xml:space="preserve">flooding-</w:t>
      </w:r>
      <w:r>
        <w:t xml:space="preserve"> </w:t>
      </w:r>
      <w:r>
        <w:t xml:space="preserve">and</w:t>
      </w:r>
      <w:r>
        <w:t xml:space="preserve"> </w:t>
      </w:r>
      <w:r>
        <w:t xml:space="preserve">table-based</w:t>
      </w:r>
      <w:r>
        <w:t xml:space="preserve"> </w:t>
      </w:r>
      <w:r>
        <w:t xml:space="preserve">protocols</w:t>
      </w:r>
      <w:r>
        <w:t xml:space="preserve"> </w:t>
      </w:r>
      <w:r>
        <w:t xml:space="preserve">(0.53</w:t>
      </w:r>
      <w:r>
        <w:t xml:space="preserve"> </w:t>
      </w:r>
      <w:r>
        <w:t xml:space="preserve">vs. 14.82</w:t>
      </w:r>
      <w:r>
        <w:t xml:space="preserve"> </w:t>
      </w:r>
      <w:r>
        <w:t xml:space="preserve">for</w:t>
      </w:r>
      <w:r>
        <w:t xml:space="preserve"> </w:t>
      </w:r>
      <w:r>
        <w:t xml:space="preserve">AODV),</w:t>
      </w:r>
      <w:r>
        <w:t xml:space="preserve"> </w:t>
      </w:r>
      <w:r>
        <w:t xml:space="preserve">at</w:t>
      </w:r>
      <w:r>
        <w:t xml:space="preserve"> </w:t>
      </w:r>
      <w:r>
        <w:t xml:space="preserve">a</w:t>
      </w:r>
      <w:r>
        <w:t xml:space="preserve"> </w:t>
      </w:r>
      <w:r>
        <w:t xml:space="preserve">modest</w:t>
      </w:r>
      <w:r>
        <w:t xml:space="preserve"> </w:t>
      </w:r>
      <w:r>
        <w:t xml:space="preserve">delivery</w:t>
      </w:r>
      <w:r>
        <w:t xml:space="preserve"> </w:t>
      </w:r>
      <w:r>
        <w:t xml:space="preserve">cost</w:t>
      </w:r>
      <w:r>
        <w:t xml:space="preserve"> </w:t>
      </w:r>
      <w:r>
        <w:t xml:space="preserve">(90.2%</w:t>
      </w:r>
      <w:r>
        <w:t xml:space="preserve"> </w:t>
      </w:r>
      <w:r>
        <w:t xml:space="preserve">PDR).</w:t>
      </w:r>
      <w:r>
        <w:t xml:space="preserve"> </w:t>
      </w:r>
      <w:r>
        <w:t xml:space="preserve">These</w:t>
      </w:r>
      <w:r>
        <w:t xml:space="preserve"> </w:t>
      </w:r>
      <w:r>
        <w:t xml:space="preserve">results</w:t>
      </w:r>
      <w:r>
        <w:t xml:space="preserve"> </w:t>
      </w:r>
      <w:r>
        <w:t xml:space="preserve">show</w:t>
      </w:r>
      <w:r>
        <w:t xml:space="preserve"> </w:t>
      </w:r>
      <w:r>
        <w:t xml:space="preserve">that</w:t>
      </w:r>
      <w:r>
        <w:t xml:space="preserve"> </w:t>
      </w:r>
      <w:r>
        <w:t xml:space="preserve">learning</w:t>
      </w:r>
      <w:r>
        <w:t xml:space="preserve"> </w:t>
      </w:r>
      <w:r>
        <w:t xml:space="preserve">which</w:t>
      </w:r>
      <w:r>
        <w:t xml:space="preserve"> </w:t>
      </w:r>
      <w:r>
        <w:t xml:space="preserve">paradigm</w:t>
      </w:r>
      <w:r>
        <w:t xml:space="preserve"> </w:t>
      </w:r>
      <w:r>
        <w:t xml:space="preserve">to</w:t>
      </w:r>
      <w:r>
        <w:t xml:space="preserve"> </w:t>
      </w:r>
      <w:r>
        <w:t xml:space="preserve">use,</w:t>
      </w:r>
      <w:r>
        <w:t xml:space="preserve"> </w:t>
      </w:r>
      <w:r>
        <w:t xml:space="preserve">not</w:t>
      </w:r>
      <w:r>
        <w:t xml:space="preserve"> </w:t>
      </w:r>
      <w:r>
        <w:t xml:space="preserve">merely</w:t>
      </w:r>
      <w:r>
        <w:t xml:space="preserve"> </w:t>
      </w:r>
      <w:r>
        <w:t xml:space="preserve">optimizing</w:t>
      </w:r>
      <w:r>
        <w:t xml:space="preserve"> </w:t>
      </w:r>
      <w:r>
        <w:t xml:space="preserve">within</w:t>
      </w:r>
      <w:r>
        <w:t xml:space="preserve"> </w:t>
      </w:r>
      <w:r>
        <w:t xml:space="preserve">one,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effective</w:t>
      </w:r>
      <w:r>
        <w:t xml:space="preserve"> </w:t>
      </w:r>
      <w:r>
        <w:t xml:space="preserve">operating</w:t>
      </w:r>
      <w:r>
        <w:t xml:space="preserve"> </w:t>
      </w:r>
      <w:r>
        <w:t xml:space="preserve">point</w:t>
      </w:r>
      <w:r>
        <w:t xml:space="preserve"> </w:t>
      </w:r>
      <w:r>
        <w:t xml:space="preserve">for</w:t>
      </w:r>
      <w:r>
        <w:t xml:space="preserve"> </w:t>
      </w:r>
      <w:r>
        <w:t xml:space="preserve">heterogeneous,</w:t>
      </w:r>
      <w:r>
        <w:t xml:space="preserve"> </w:t>
      </w:r>
      <w:r>
        <w:t xml:space="preserve">latency-critical</w:t>
      </w:r>
      <w:r>
        <w:t xml:space="preserve"> </w:t>
      </w:r>
      <w:r>
        <w:t xml:space="preserve">IoT-WSN</w:t>
      </w:r>
      <w:r>
        <w:t xml:space="preserve"> </w:t>
      </w:r>
      <w:r>
        <w:t xml:space="preserve">deployments.</w:t>
      </w:r>
    </w:p>
    <w:p>
      <w:pPr>
        <w:pStyle w:val="FirstParagraph"/>
      </w:pPr>
      <w:r>
        <w:rPr>
          <w:bCs/>
          <w:b/>
        </w:rPr>
        <w:t xml:space="preserve">Keywords:</w:t>
      </w:r>
      <w:r>
        <w:t xml:space="preserve"> </w:t>
      </w:r>
      <w:r>
        <w:t xml:space="preserve">Wireless sensor networks; Reinforcement learning; Q-Learning; Context-aware routing; Heterogeneous traffic; IoT; Energy-aware relay selection</w:t>
      </w:r>
    </w:p>
    <w:bookmarkStart w:id="23" w:name="sec: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The proliferation of Internet of Things (IoT) devices in smart city</w:t>
      </w:r>
      <w:r>
        <w:t xml:space="preserve"> </w:t>
      </w:r>
      <w:r>
        <w:t xml:space="preserve">infrastructure has transformed Wireless Sensor Networks (WSNs) from</w:t>
      </w:r>
      <w:r>
        <w:t xml:space="preserve"> </w:t>
      </w:r>
      <w:r>
        <w:t xml:space="preserve">single-application monitoring systems into multi-service platforms</w:t>
      </w:r>
      <w:r>
        <w:t xml:space="preserve"> </w:t>
      </w:r>
      <w:r>
        <w:t xml:space="preserve">that simultaneously carry traffic with fundamentally different</w:t>
      </w:r>
      <w:r>
        <w:t xml:space="preserve"> </w:t>
      </w:r>
      <w:r>
        <w:t xml:space="preserve">quality-of-service (QoS) requirements </w:t>
      </w:r>
      <w:r>
        <w:t xml:space="preserve">[1], [2]</w:t>
      </w:r>
      <w:r>
        <w:t xml:space="preserve">.</w:t>
      </w:r>
      <w:r>
        <w:t xml:space="preserve"> </w:t>
      </w:r>
      <w:r>
        <w:t xml:space="preserve">A single WSN deployment may generate emergency alerts requiring</w:t>
      </w:r>
      <w:r>
        <w:t xml:space="preserve"> </w:t>
      </w:r>
      <w:r>
        <w:t xml:space="preserve">sub-100 ms delivery, periodic telemetry tolerating delays of tens</w:t>
      </w:r>
      <w:r>
        <w:t xml:space="preserve"> </w:t>
      </w:r>
      <w:r>
        <w:t xml:space="preserve">of seconds, and event-driven uploads with best-effort requirements.</w:t>
      </w:r>
      <w:r>
        <w:t xml:space="preserve"> </w:t>
      </w:r>
      <w:r>
        <w:t xml:space="preserve">This traffic heterogeneity demands routing protocols that adapt their behaviour to the urgency class of individual packets — a capability absent from both classical and recent learning-based routing approaches. Even recent RL-based protocols such as RLCR </w:t>
      </w:r>
      <w:r>
        <w:t xml:space="preserve">[3]</w:t>
      </w:r>
      <w:r>
        <w:t xml:space="preserve"> </w:t>
      </w:r>
      <w:r>
        <w:t xml:space="preserve">and FQ-UCR </w:t>
      </w:r>
      <w:r>
        <w:t xml:space="preserve">[4]</w:t>
      </w:r>
      <w:r>
        <w:t xml:space="preserve"> </w:t>
      </w:r>
      <w:r>
        <w:t xml:space="preserve">apply Q-Learning only within a single fixed routing paradigm, leaving the choice between proactive, reactive, and hybrid routing itself unlearned and blind to packet urgency; this paper instead learns which paradigm to use, per packet, from a joint context of urgency, energy, and link stability.</w:t>
      </w:r>
    </w:p>
    <w:p>
      <w:pPr>
        <w:pStyle w:val="BodyText"/>
      </w:pPr>
      <w:r>
        <w:t xml:space="preserve">Routing protocols for WSNs fall into three paradigms, each with</w:t>
      </w:r>
      <w:r>
        <w:t xml:space="preserve"> </w:t>
      </w:r>
      <w:r>
        <w:t xml:space="preserve">inherent trade-offs. Proactive protocols such as DSDV </w:t>
      </w:r>
      <w:r>
        <w:t xml:space="preserve">[5]</w:t>
      </w:r>
      <w:r>
        <w:t xml:space="preserve"> </w:t>
      </w:r>
      <w:r>
        <w:t xml:space="preserve">maintain routing tables continuously, delivering low latency at the</w:t>
      </w:r>
      <w:r>
        <w:t xml:space="preserve"> </w:t>
      </w:r>
      <w:r>
        <w:t xml:space="preserve">cost of high energy overhead from periodic broadcasts. Reactive protocols such as AODV </w:t>
      </w:r>
      <w:r>
        <w:t xml:space="preserve">[6]</w:t>
      </w:r>
      <w:r>
        <w:t xml:space="preserve"> </w:t>
      </w:r>
      <w:r>
        <w:t xml:space="preserve">and DSR </w:t>
      </w:r>
      <w:r>
        <w:t xml:space="preserve">[7]</w:t>
      </w:r>
      <w:r>
        <w:t xml:space="preserve"> </w:t>
      </w:r>
      <w:r>
        <w:t xml:space="preserve">discover routes on</w:t>
      </w:r>
      <w:r>
        <w:t xml:space="preserve"> </w:t>
      </w:r>
      <w:r>
        <w:t xml:space="preserve">demand,</w:t>
      </w:r>
      <w:r>
        <w:t xml:space="preserve"> </w:t>
      </w:r>
      <w:r>
        <w:t xml:space="preserve">conserving energy in low-traffic conditions but introducing</w:t>
      </w:r>
      <w:r>
        <w:t xml:space="preserve"> </w:t>
      </w:r>
      <w:r>
        <w:t xml:space="preserve">route-discovery delays of 20–100 ms that violate emergency latency</w:t>
      </w:r>
      <w:r>
        <w:t xml:space="preserve"> </w:t>
      </w:r>
      <w:r>
        <w:t xml:space="preserve">constraints </w:t>
      </w:r>
      <w:r>
        <w:t xml:space="preserve">[8]</w:t>
      </w:r>
      <w:r>
        <w:t xml:space="preserve">. Hybrid protocols such as</w:t>
      </w:r>
      <w:r>
        <w:t xml:space="preserve"> </w:t>
      </w:r>
      <w:r>
        <w:t xml:space="preserve">ZRP </w:t>
      </w:r>
      <w:r>
        <w:t xml:space="preserve">[9]</w:t>
      </w:r>
      <w:r>
        <w:t xml:space="preserve"> </w:t>
      </w:r>
      <w:r>
        <w:t xml:space="preserve">partition the network into zones and apply</w:t>
      </w:r>
      <w:r>
        <w:t xml:space="preserve"> </w:t>
      </w:r>
      <w:r>
        <w:t xml:space="preserve">different modes within and across boundaries, but use a fixed zone</w:t>
      </w:r>
      <w:r>
        <w:t xml:space="preserve"> </w:t>
      </w:r>
      <w:r>
        <w:t xml:space="preserve">radius that does not adapt to node energy state or traffic urgency.</w:t>
      </w:r>
    </w:p>
    <w:p>
      <w:pPr>
        <w:pStyle w:val="BodyText"/>
      </w:pPr>
      <w:r>
        <w:t xml:space="preserve">Recent work has applied reinforcement learning (RL) to WSN routing</w:t>
      </w:r>
      <w:r>
        <w:t xml:space="preserve"> </w:t>
      </w:r>
      <w:r>
        <w:t xml:space="preserve">with promising results. Daanoune and Baghdad </w:t>
      </w:r>
      <w:r>
        <w:t xml:space="preserve">[3]</w:t>
      </w:r>
      <w:r>
        <w:t xml:space="preserve"> </w:t>
      </w:r>
      <w:r>
        <w:t xml:space="preserve">proposed RLCR, a Q-Learning-based clustering and routing protocol</w:t>
      </w:r>
      <w:r>
        <w:t xml:space="preserve"> </w:t>
      </w:r>
      <w:r>
        <w:t xml:space="preserve">that optimises cluster head selection and inter-cluster forwarding</w:t>
      </w:r>
      <w:r>
        <w:t xml:space="preserve"> </w:t>
      </w:r>
      <w:r>
        <w:t xml:space="preserve">for energy efficiency. Wang and Duan </w:t>
      </w:r>
      <w:r>
        <w:t xml:space="preserve">[4]</w:t>
      </w:r>
      <w:r>
        <w:t xml:space="preserve"> </w:t>
      </w:r>
      <w:r>
        <w:t xml:space="preserve">proposed</w:t>
      </w:r>
      <w:r>
        <w:t xml:space="preserve"> </w:t>
      </w:r>
      <w:r>
        <w:t xml:space="preserve">FQ-UCR, combining fuzzy logic for unequal cluster formation with</w:t>
      </w:r>
      <w:r>
        <w:t xml:space="preserve"> </w:t>
      </w:r>
      <w:r>
        <w:t xml:space="preserve">Q-Learning for inter-cluster routing. While both protocols</w:t>
      </w:r>
      <w:r>
        <w:t xml:space="preserve"> </w:t>
      </w:r>
      <w:r>
        <w:t xml:space="preserve">demonstrate the potential of RL for adaptive WSN routing, they share</w:t>
      </w:r>
      <w:r>
        <w:t xml:space="preserve"> </w:t>
      </w:r>
      <w:r>
        <w:t xml:space="preserve">a fundamental limitation: routing decisions are made based on</w:t>
      </w:r>
      <w:r>
        <w:t xml:space="preserve"> </w:t>
      </w:r>
      <w:r>
        <w:t xml:space="preserve">network-level metrics (residual energy, distance to base station)</w:t>
      </w:r>
      <w:r>
        <w:t xml:space="preserve"> </w:t>
      </w:r>
      <w:r>
        <w:t xml:space="preserve">without any awareness of the application-level urgency class of</w:t>
      </w:r>
      <w:r>
        <w:t xml:space="preserve"> </w:t>
      </w:r>
      <w:r>
        <w:t xml:space="preserve">the packet being routed. An emergency alert and a routine temperature</w:t>
      </w:r>
      <w:r>
        <w:t xml:space="preserve"> </w:t>
      </w:r>
      <w:r>
        <w:t xml:space="preserve">reading receive identical routing treatment — a systematic</w:t>
      </w:r>
      <w:r>
        <w:t xml:space="preserve"> </w:t>
      </w:r>
      <w:r>
        <w:t xml:space="preserve">inefficiency that leads to either wasted energy on low-urgency</w:t>
      </w:r>
      <w:r>
        <w:t xml:space="preserve"> </w:t>
      </w:r>
      <w:r>
        <w:t xml:space="preserve">traffic or dangerous delays on safety-critical packets.</w:t>
      </w:r>
    </w:p>
    <w:p>
      <w:pPr>
        <w:pStyle w:val="BodyText"/>
      </w:pPr>
      <w:r>
        <w:t xml:space="preserve">A 2025 comprehensive survey by Khedr et al. </w:t>
      </w:r>
      <w:r>
        <w:t xml:space="preserve">[10]</w:t>
      </w:r>
      <w:r>
        <w:t xml:space="preserve"> </w:t>
      </w:r>
      <w:r>
        <w:t xml:space="preserve">explicitly identified dynamic application-context-based hybrid mode</w:t>
      </w:r>
      <w:r>
        <w:t xml:space="preserve"> </w:t>
      </w:r>
      <w:r>
        <w:t xml:space="preserve">switching as an open research direction in IoT-driven WSNs, noting</w:t>
      </w:r>
      <w:r>
        <w:t xml:space="preserve"> </w:t>
      </w:r>
      <w:r>
        <w:t xml:space="preserve">that reactive and hybrid context-aware approaches have received</w:t>
      </w:r>
      <w:r>
        <w:t xml:space="preserve"> </w:t>
      </w:r>
      <w:r>
        <w:t xml:space="preserve">significantly less attention than proactive ones. No published protocol closes this gap. This paper does so directly.</w:t>
      </w:r>
    </w:p>
    <w:p>
      <w:pPr>
        <w:pStyle w:val="BodyText"/>
      </w:pPr>
      <w:r>
        <w:t xml:space="preserve">The main contributions of this paper are as follows:</w:t>
      </w:r>
    </w:p>
    <w:p>
      <w:pPr>
        <w:numPr>
          <w:ilvl w:val="0"/>
          <w:numId w:val="1001"/>
        </w:numPr>
      </w:pPr>
      <w:r>
        <w:t xml:space="preserve">A formal Markov Decision Process (MDP) formulation for routing</w:t>
      </w:r>
      <w:r>
        <w:t xml:space="preserve"> </w:t>
      </w:r>
      <w:r>
        <w:t xml:space="preserve">paradigm selection in heterogeneous IoT-WSNs, with an 18-state</w:t>
      </w:r>
      <w:r>
        <w:t xml:space="preserve"> </w:t>
      </w:r>
      <w:r>
        <w:rPr>
          <w:rStyle w:val="VerbatimChar"/>
        </w:rPr>
        <w:t xml:space="preserve">[\times]</w:t>
      </w:r>
      <w:r>
        <w:t xml:space="preserve"> </w:t>
      </w:r>
      <w:r>
        <w:t xml:space="preserve">3-action state-action space derived from a three-dimensional</w:t>
      </w:r>
      <w:r>
        <w:t xml:space="preserve"> </w:t>
      </w:r>
      <w:r>
        <w:t xml:space="preserve">context vector comprising application urgency class </w:t>
      </w:r>
      <w:r>
        <w:rPr>
          <w:rStyle w:val="VerbatimChar"/>
        </w:rPr>
        <w:t xml:space="preserve">[U]</w:t>
      </w:r>
      <w:r>
        <w:t xml:space="preserve">, normalised</w:t>
      </w:r>
      <w:r>
        <w:t xml:space="preserve"> </w:t>
      </w:r>
      <w:r>
        <w:t xml:space="preserve">residual energy </w:t>
      </w:r>
      <w:r>
        <w:rPr>
          <w:rStyle w:val="VerbatimChar"/>
        </w:rPr>
        <w:t xml:space="preserve">[E_r]</w:t>
      </w:r>
      <w:r>
        <w:t xml:space="preserve">, and link stability score </w:t>
      </w:r>
      <w:r>
        <w:rPr>
          <w:rStyle w:val="VerbatimChar"/>
        </w:rPr>
        <w:t xml:space="preserve">[L_s]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CARL-WSN, a Q-Learning-based routing protocol that learns the</w:t>
      </w:r>
      <w:r>
        <w:t xml:space="preserve"> </w:t>
      </w:r>
      <w:r>
        <w:t xml:space="preserve">optimal mapping from context states to routing paradigms (proactive,</w:t>
      </w:r>
      <w:r>
        <w:t xml:space="preserve"> </w:t>
      </w:r>
      <w:r>
        <w:t xml:space="preserve">reactive, or hybrid) through online interaction with the network</w:t>
      </w:r>
      <w:r>
        <w:t xml:space="preserve"> </w:t>
      </w:r>
      <w:r>
        <w:t xml:space="preserve">environment, using a class-dependent multi-objective reward function</w:t>
      </w:r>
      <w:r>
        <w:t xml:space="preserve"> </w:t>
      </w:r>
      <w:r>
        <w:t xml:space="preserve">that weights latency, overhead, and energy preservation according to</w:t>
      </w:r>
      <w:r>
        <w:t xml:space="preserve"> </w:t>
      </w:r>
      <w:r>
        <w:t xml:space="preserve">traffic priority. A safety constraint forces Class A emergency</w:t>
      </w:r>
      <w:r>
        <w:t xml:space="preserve"> </w:t>
      </w:r>
      <w:r>
        <w:t xml:space="preserve">packets to proactive routing, guaranteeing sub-100 ms delivery</w:t>
      </w:r>
      <w:r>
        <w:t xml:space="preserve"> </w:t>
      </w:r>
      <w:r>
        <w:t xml:space="preserve">regardless of the agent’s learned policy.</w:t>
      </w:r>
    </w:p>
    <w:p>
      <w:pPr>
        <w:numPr>
          <w:ilvl w:val="0"/>
          <w:numId w:val="1001"/>
        </w:numPr>
      </w:pPr>
      <w:r>
        <w:t xml:space="preserve">An energy-aware relay selection mechanism combined with</w:t>
      </w:r>
      <w:r>
        <w:t xml:space="preserve"> </w:t>
      </w:r>
      <w:r>
        <w:t xml:space="preserve">critical-node packet deferral that extends network lifetime by</w:t>
      </w:r>
      <w:r>
        <w:t xml:space="preserve"> </w:t>
      </w:r>
      <w:r>
        <w:t xml:space="preserve">preferring high-residual-energy next-hop nodes and deferring</w:t>
      </w:r>
      <w:r>
        <w:t xml:space="preserve"> </w:t>
      </w:r>
      <w:r>
        <w:t xml:space="preserve">non-urgent packets when the transmitting node is near energy</w:t>
      </w:r>
      <w:r>
        <w:t xml:space="preserve"> </w:t>
      </w:r>
      <w:r>
        <w:t xml:space="preserve">depletion — a context-aware lifetime extension capability that</w:t>
      </w:r>
      <w:r>
        <w:t xml:space="preserve"> </w:t>
      </w:r>
      <w:r>
        <w:t xml:space="preserve">only urgency-aware protocols can implement.</w:t>
      </w:r>
    </w:p>
    <w:p>
      <w:pPr>
        <w:numPr>
          <w:ilvl w:val="0"/>
          <w:numId w:val="1001"/>
        </w:numPr>
      </w:pPr>
      <w:r>
        <w:t xml:space="preserve">A comprehensive evaluation against seven baselines — three</w:t>
      </w:r>
      <w:r>
        <w:t xml:space="preserve"> </w:t>
      </w:r>
      <w:r>
        <w:t xml:space="preserve">classical protocols (AODV, DSDV, ZRP), two domain-specific baselines</w:t>
      </w:r>
      <w:r>
        <w:t xml:space="preserve"> </w:t>
      </w:r>
      <w:r>
        <w:t xml:space="preserve">(EH-Routing, MSLBA), and two recent RL-based protocols (RLCR, FQ-UCR)</w:t>
      </w:r>
      <w:r>
        <w:t xml:space="preserve"> </w:t>
      </w:r>
      <w:r>
        <w:t xml:space="preserve">— across four traffic scenarios and 20 independent seeds</w:t>
      </w:r>
      <w:r>
        <w:t xml:space="preserve"> </w:t>
      </w:r>
      <w:r>
        <w:t xml:space="preserve">(640 runs). Crucially, all eight protocols are re-implemented on a</w:t>
      </w:r>
      <w:r>
        <w:t xml:space="preserve"> </w:t>
      </w:r>
      <w:r>
        <w:t xml:space="preserve">common distance-dependent lossy-channel model with per-hop</w:t>
      </w:r>
      <w:r>
        <w:t xml:space="preserve"> </w:t>
      </w:r>
      <w:r>
        <w:t xml:space="preserve">acknowledgement and retransmission, so that packet delivery, latency,</w:t>
      </w:r>
      <w:r>
        <w:t xml:space="preserve"> </w:t>
      </w:r>
      <w:r>
        <w:t xml:space="preserve">and energy consumption emerge from identical physical assumptions</w:t>
      </w:r>
      <w:r>
        <w:t xml:space="preserve"> </w:t>
      </w:r>
      <w:r>
        <w:t xml:space="preserve">rather than from protocol-specific idealisations. Under this unified methodol-</w:t>
      </w:r>
      <w:r>
        <w:t xml:space="preserve"> </w:t>
      </w:r>
      <w:r>
        <w:t xml:space="preserve">ogy, CARL-WSN leads the classical and clustering baselines in network</w:t>
      </w:r>
      <w:r>
        <w:t xml:space="preserve"> </w:t>
      </w:r>
      <w:r>
        <w:t xml:space="preserve">lifetime (highest mean first-node-death round), performing comparably to</w:t>
      </w:r>
      <w:r>
        <w:t xml:space="preserve"> </w:t>
      </w:r>
      <w:r>
        <w:t xml:space="preserve">the strongest energy-oriented baselines, and attains the lowest emergency-traffic</w:t>
      </w:r>
      <w:r>
        <w:t xml:space="preserve"> </w:t>
      </w:r>
      <w:r>
        <w:t xml:space="preserve">latency among the reactive and learning-based protocols, while incurring rout-</w:t>
      </w:r>
      <w:r>
        <w:t xml:space="preserve"> </w:t>
      </w:r>
      <w:r>
        <w:t xml:space="preserve">ing overhead far below the flooding- and table-based protocols. These</w:t>
      </w:r>
      <w:r>
        <w:t xml:space="preserve"> </w:t>
      </w:r>
      <w:r>
        <w:t xml:space="preserve">gains are obtained by trading a modest, quantified reduction in packet</w:t>
      </w:r>
      <w:r>
        <w:t xml:space="preserve"> </w:t>
      </w:r>
      <w:r>
        <w:t xml:space="preserve">delivery, which we characterise explicitly.</w:t>
      </w:r>
    </w:p>
    <w:p>
      <w:pPr>
        <w:pStyle w:val="FirstParagraph"/>
      </w:pPr>
      <w:r>
        <w:t xml:space="preserve">The remainder of this paper is organised as follows.</w:t>
      </w:r>
      <w:r>
        <w:t xml:space="preserve"> </w:t>
      </w:r>
      <w:r>
        <w:t xml:space="preserve">Section 2 reviews related work on hybrid, context-aware,</w:t>
      </w:r>
      <w:r>
        <w:t xml:space="preserve"> </w:t>
      </w:r>
      <w:r>
        <w:t xml:space="preserve">and RL-based routing in WSNs. Section 3 presents the</w:t>
      </w:r>
      <w:r>
        <w:t xml:space="preserve"> </w:t>
      </w:r>
      <w:r>
        <w:t xml:space="preserve">system model. Section 4 describes the CARL-WSN</w:t>
      </w:r>
      <w:r>
        <w:t xml:space="preserve"> </w:t>
      </w:r>
      <w:r>
        <w:t xml:space="preserve">protocol design, including the MDP formulation and Q-Learning</w:t>
      </w:r>
      <w:r>
        <w:t xml:space="preserve"> </w:t>
      </w:r>
      <w:r>
        <w:t xml:space="preserve">mechanism. Section 5 presents the simulation setup.</w:t>
      </w:r>
      <w:r>
        <w:t xml:space="preserve"> </w:t>
      </w:r>
      <w:r>
        <w:t xml:space="preserve">Section 6 presents and analyses the results.</w:t>
      </w:r>
      <w:r>
        <w:t xml:space="preserve"> </w:t>
      </w:r>
      <w:r>
        <w:t xml:space="preserve">Section 7 discusses key findings, trade-offs, and</w:t>
      </w:r>
      <w:r>
        <w:t xml:space="preserve"> </w:t>
      </w:r>
      <w:r>
        <w:t xml:space="preserve">limitations. Section 8 concludes the paper.</w:t>
      </w:r>
    </w:p>
    <w:bookmarkEnd w:id="23"/>
    <w:bookmarkStart w:id="29" w:name="sec:related"/>
    <w:p>
      <w:pPr>
        <w:pStyle w:val="Heading1"/>
      </w:pPr>
      <w:r>
        <w:t xml:space="preserve">Related Work</w:t>
      </w:r>
    </w:p>
    <w:bookmarkStart w:id="24" w:name="proactive-and-reactive-routing-protocols"/>
    <w:p>
      <w:pPr>
        <w:pStyle w:val="Heading2"/>
      </w:pPr>
      <w:r>
        <w:t xml:space="preserve">Proactive and Reactive Routing Protocols</w:t>
      </w:r>
    </w:p>
    <w:p>
      <w:pPr>
        <w:pStyle w:val="FirstParagraph"/>
      </w:pPr>
      <w:r>
        <w:t xml:space="preserve">Routing protocols for WSNs have been extensively surveyed and</w:t>
      </w:r>
      <w:r>
        <w:t xml:space="preserve"> </w:t>
      </w:r>
      <w:r>
        <w:t xml:space="preserve">classified </w:t>
      </w:r>
      <w:r>
        <w:t xml:space="preserve">[11]</w:t>
      </w:r>
      <w:r>
        <w:t xml:space="preserve">. Proactive protocols maintain routing</w:t>
      </w:r>
      <w:r>
        <w:t xml:space="preserve"> </w:t>
      </w:r>
      <w:r>
        <w:t xml:space="preserve">tables continuously through periodic broadcasts. DSDV </w:t>
      </w:r>
      <w:r>
        <w:t xml:space="preserve">[5]</w:t>
      </w:r>
      <w:r>
        <w:t xml:space="preserve"> </w:t>
      </w:r>
      <w:r>
        <w:t xml:space="preserve">established the foundational destination-sequenced distance-vector</w:t>
      </w:r>
      <w:r>
        <w:t xml:space="preserve"> </w:t>
      </w:r>
      <w:r>
        <w:t xml:space="preserve">approach, guaranteeing loop-free routes at all times.</w:t>
      </w:r>
      <w:r>
        <w:t xml:space="preserve"> </w:t>
      </w:r>
      <w:r>
        <w:t xml:space="preserve">OLSR </w:t>
      </w:r>
      <w:r>
        <w:t xml:space="preserve">[12]</w:t>
      </w:r>
      <w:r>
        <w:t xml:space="preserve"> </w:t>
      </w:r>
      <w:r>
        <w:t xml:space="preserve">extended this paradigm through multipoint relay</w:t>
      </w:r>
      <w:r>
        <w:t xml:space="preserve"> </w:t>
      </w:r>
      <w:r>
        <w:t xml:space="preserve">selection, substantially reducing flooding overhead in dense networks.</w:t>
      </w:r>
      <w:r>
        <w:t xml:space="preserve"> </w:t>
      </w:r>
      <w:r>
        <w:t xml:space="preserve">While proactive protocols deliver consistently low latency by</w:t>
      </w:r>
      <w:r>
        <w:t xml:space="preserve"> </w:t>
      </w:r>
      <w:r>
        <w:t xml:space="preserve">eliminating route discovery delays, their continuous maintenance</w:t>
      </w:r>
      <w:r>
        <w:t xml:space="preserve"> </w:t>
      </w:r>
      <w:r>
        <w:t xml:space="preserve">overhead leads to significant energy waste on low-traffic</w:t>
      </w:r>
      <w:r>
        <w:t xml:space="preserve"> </w:t>
      </w:r>
      <w:r>
        <w:t xml:space="preserve">nodes </w:t>
      </w:r>
      <w:r>
        <w:t xml:space="preserve">[11]</w:t>
      </w:r>
      <w:r>
        <w:t xml:space="preserve">.</w:t>
      </w:r>
    </w:p>
    <w:p>
      <w:pPr>
        <w:pStyle w:val="BodyText"/>
      </w:pPr>
      <w:r>
        <w:t xml:space="preserve">Reactive protocols discover routes exclusively on demand.</w:t>
      </w:r>
      <w:r>
        <w:t xml:space="preserve"> </w:t>
      </w:r>
      <w:r>
        <w:t xml:space="preserve">AODV </w:t>
      </w:r>
      <w:r>
        <w:t xml:space="preserve">[6]</w:t>
      </w:r>
      <w:r>
        <w:t xml:space="preserve"> </w:t>
      </w:r>
      <w:r>
        <w:t xml:space="preserve">pioneered this approach by initiating route</w:t>
      </w:r>
      <w:r>
        <w:t xml:space="preserve"> </w:t>
      </w:r>
      <w:r>
        <w:t xml:space="preserve">requests only when data must be transmitted, conserving energy in</w:t>
      </w:r>
      <w:r>
        <w:t xml:space="preserve"> </w:t>
      </w:r>
      <w:r>
        <w:t xml:space="preserve">sparse or low-traffic conditions. However, the route-discovery delay introduced by on-demand RREQ/RREP flooding</w:t>
      </w:r>
      <w:r>
        <w:t xml:space="preserve"> </w:t>
      </w:r>
      <w:r>
        <w:t xml:space="preserve">can make reactive protocols less suitable for the most latency-sensitive</w:t>
      </w:r>
      <w:r>
        <w:t xml:space="preserve"> </w:t>
      </w:r>
      <w:r>
        <w:t xml:space="preserve">traffic unless routes are cached and reused </w:t>
      </w:r>
      <w:r>
        <w:t xml:space="preserve">[8]</w:t>
      </w:r>
      <w:r>
        <w:t xml:space="preserve">. A comparative analysis by</w:t>
      </w:r>
      <w:r>
        <w:t xml:space="preserve"> </w:t>
      </w:r>
      <w:r>
        <w:t xml:space="preserve">Nurul Hidayah et al. </w:t>
      </w:r>
      <w:r>
        <w:t xml:space="preserve">[13]</w:t>
      </w:r>
      <w:r>
        <w:t xml:space="preserve"> </w:t>
      </w:r>
      <w:r>
        <w:t xml:space="preserve">confirmed that neither proactive nor reactive protocols alone achieve</w:t>
      </w:r>
      <w:r>
        <w:t xml:space="preserve"> </w:t>
      </w:r>
      <w:r>
        <w:t xml:space="preserve">optimal performance across varying network conditions, motivating the</w:t>
      </w:r>
      <w:r>
        <w:t xml:space="preserve"> </w:t>
      </w:r>
      <w:r>
        <w:t xml:space="preserve">need for adaptive hybrid approaches. Recent work </w:t>
      </w:r>
      <w:r>
        <w:t xml:space="preserve">[14]</w:t>
      </w:r>
      <w:r>
        <w:t xml:space="preserve"> </w:t>
      </w:r>
      <w:r>
        <w:t xml:space="preserve">demonstrated that AODV, DSDV, and DSR all exhibit significant</w:t>
      </w:r>
      <w:r>
        <w:t xml:space="preserve"> </w:t>
      </w:r>
      <w:r>
        <w:t xml:space="preserve">performance degradation under heterogeneous traffic loads, highlighting</w:t>
      </w:r>
      <w:r>
        <w:t xml:space="preserve"> </w:t>
      </w:r>
      <w:r>
        <w:t xml:space="preserve">the fundamental limitation of single-mode routing for IoT-driven</w:t>
      </w:r>
      <w:r>
        <w:t xml:space="preserve"> </w:t>
      </w:r>
      <w:r>
        <w:t xml:space="preserve">smart city deployments.</w:t>
      </w:r>
    </w:p>
    <w:bookmarkEnd w:id="24"/>
    <w:bookmarkStart w:id="25" w:name="hybrid-routing-protocols"/>
    <w:p>
      <w:pPr>
        <w:pStyle w:val="Heading2"/>
      </w:pPr>
      <w:r>
        <w:t xml:space="preserve">Hybrid Routing Protocols</w:t>
      </w:r>
    </w:p>
    <w:p>
      <w:pPr>
        <w:pStyle w:val="FirstParagraph"/>
      </w:pPr>
      <w:r>
        <w:t xml:space="preserve">Hybrid protocols attempt to combine the latency advantages of</w:t>
      </w:r>
      <w:r>
        <w:t xml:space="preserve"> </w:t>
      </w:r>
      <w:r>
        <w:t xml:space="preserve">proactive routing with the energy efficiency of reactive routing.</w:t>
      </w:r>
      <w:r>
        <w:t xml:space="preserve"> </w:t>
      </w:r>
      <w:r>
        <w:t xml:space="preserve">ZRP </w:t>
      </w:r>
      <w:r>
        <w:t xml:space="preserve">[9]</w:t>
      </w:r>
      <w:r>
        <w:t xml:space="preserve"> </w:t>
      </w:r>
      <w:r>
        <w:t xml:space="preserve">pioneered zone-based hybrid routing by maintaining</w:t>
      </w:r>
      <w:r>
        <w:t xml:space="preserve"> </w:t>
      </w:r>
      <w:r>
        <w:t xml:space="preserve">proactive routes within a fixed-radius zone and using reactive</w:t>
      </w:r>
      <w:r>
        <w:t xml:space="preserve"> </w:t>
      </w:r>
      <w:r>
        <w:t xml:space="preserve">inter-zone routing for destinations beyond the zone boundary. While</w:t>
      </w:r>
      <w:r>
        <w:t xml:space="preserve"> </w:t>
      </w:r>
      <w:r>
        <w:t xml:space="preserve">ZRP reduces control overhead compared to purely proactive protocols,</w:t>
      </w:r>
      <w:r>
        <w:t xml:space="preserve"> </w:t>
      </w:r>
      <w:r>
        <w:t xml:space="preserve">its fixed zone radius is configured statically and does not adapt to</w:t>
      </w:r>
      <w:r>
        <w:t xml:space="preserve"> </w:t>
      </w:r>
      <w:r>
        <w:t xml:space="preserve">node energy state or traffic urgency.</w:t>
      </w:r>
    </w:p>
    <w:p>
      <w:pPr>
        <w:pStyle w:val="BodyText"/>
      </w:pPr>
      <w:r>
        <w:t xml:space="preserve">Subsequent hybrid approaches incorporated additional optimisation</w:t>
      </w:r>
      <w:r>
        <w:t xml:space="preserve"> </w:t>
      </w:r>
      <w:r>
        <w:t xml:space="preserve">dimensions. Chaurasiya et al. </w:t>
      </w:r>
      <w:r>
        <w:t xml:space="preserve">[15]</w:t>
      </w:r>
      <w:r>
        <w:t xml:space="preserve"> </w:t>
      </w:r>
      <w:r>
        <w:t xml:space="preserve">proposed a hybrid clustering technique for multilevel heterogeneous</w:t>
      </w:r>
      <w:r>
        <w:t xml:space="preserve"> </w:t>
      </w:r>
      <w:r>
        <w:t xml:space="preserve">IoT WSNs, combining cluster-based organisation with multi-hop routing</w:t>
      </w:r>
      <w:r>
        <w:t xml:space="preserve"> </w:t>
      </w:r>
      <w:r>
        <w:t xml:space="preserve">to reduce energy consumption. Lei </w:t>
      </w:r>
      <w:r>
        <w:t xml:space="preserve">[16]</w:t>
      </w:r>
      <w:r>
        <w:t xml:space="preserve"> </w:t>
      </w:r>
      <w:r>
        <w:t xml:space="preserve">proposed a hybrid energy-aware approach combining particle swarm</w:t>
      </w:r>
      <w:r>
        <w:t xml:space="preserve"> </w:t>
      </w:r>
      <w:r>
        <w:t xml:space="preserve">optimisation with fuzzy clustering for IoT routing, demonstrating</w:t>
      </w:r>
      <w:r>
        <w:t xml:space="preserve"> </w:t>
      </w:r>
      <w:r>
        <w:t xml:space="preserve">52% energy reduction compared to DEEC, though at the cost of</w:t>
      </w:r>
      <w:r>
        <w:t xml:space="preserve"> </w:t>
      </w:r>
      <w:r>
        <w:t xml:space="preserve">requiring offline training data. Nadanam</w:t>
      </w:r>
      <w:r>
        <w:t xml:space="preserve"> </w:t>
      </w:r>
      <w:r>
        <w:t xml:space="preserve">et al. </w:t>
      </w:r>
      <w:r>
        <w:t xml:space="preserve">[17]</w:t>
      </w:r>
      <w:r>
        <w:t xml:space="preserve"> </w:t>
      </w:r>
      <w:r>
        <w:t xml:space="preserve">recently proposed a</w:t>
      </w:r>
      <w:r>
        <w:t xml:space="preserve"> </w:t>
      </w:r>
      <w:r>
        <w:t xml:space="preserve">quantum-optimised hybrid routing framework achieving 30% energy</w:t>
      </w:r>
      <w:r>
        <w:t xml:space="preserve"> </w:t>
      </w:r>
      <w:r>
        <w:t xml:space="preserve">reduction, though the computational complexity of quantum optimisation</w:t>
      </w:r>
      <w:r>
        <w:t xml:space="preserve"> </w:t>
      </w:r>
      <w:r>
        <w:t xml:space="preserve">makes it unsuitable for resource-constrained sensor hardware.</w:t>
      </w:r>
    </w:p>
    <w:p>
      <w:pPr>
        <w:pStyle w:val="BodyText"/>
      </w:pPr>
      <w:r>
        <w:t xml:space="preserve">A common limitation across all these hybrid approaches is that mode</w:t>
      </w:r>
      <w:r>
        <w:t xml:space="preserve"> </w:t>
      </w:r>
      <w:r>
        <w:t xml:space="preserve">selection or routing decisions are made based on a single optimisation</w:t>
      </w:r>
      <w:r>
        <w:t xml:space="preserve"> </w:t>
      </w:r>
      <w:r>
        <w:t xml:space="preserve">objective — typically energy or load — without awareness of the</w:t>
      </w:r>
      <w:r>
        <w:t xml:space="preserve"> </w:t>
      </w:r>
      <w:r>
        <w:t xml:space="preserve">application-level urgency of the traffic being routed.</w:t>
      </w:r>
    </w:p>
    <w:bookmarkEnd w:id="25"/>
    <w:bookmarkStart w:id="26" w:name="context-aware-routing-in-iot-wsns"/>
    <w:p>
      <w:pPr>
        <w:pStyle w:val="Heading2"/>
      </w:pPr>
      <w:r>
        <w:t xml:space="preserve">Context-Aware Routing in IoT-WSNs</w:t>
      </w:r>
    </w:p>
    <w:p>
      <w:pPr>
        <w:pStyle w:val="FirstParagraph"/>
      </w:pPr>
      <w:r>
        <w:t xml:space="preserve">Context-aware computing for IoT was formally defined by Perera</w:t>
      </w:r>
      <w:r>
        <w:t xml:space="preserve"> </w:t>
      </w:r>
      <w:r>
        <w:t xml:space="preserve">et al. </w:t>
      </w:r>
      <w:r>
        <w:t xml:space="preserve">[18]</w:t>
      </w:r>
      <w:r>
        <w:t xml:space="preserve">, who identified five contextual</w:t>
      </w:r>
      <w:r>
        <w:t xml:space="preserve"> </w:t>
      </w:r>
      <w:r>
        <w:t xml:space="preserve">dimensions — identity, location, activity, time, and relations —</w:t>
      </w:r>
      <w:r>
        <w:t xml:space="preserve"> </w:t>
      </w:r>
      <w:r>
        <w:t xml:space="preserve">as fundamental to intelligent IoT decision making. This foundational</w:t>
      </w:r>
      <w:r>
        <w:t xml:space="preserve"> </w:t>
      </w:r>
      <w:r>
        <w:t xml:space="preserve">work motivates the use of contextual information in routing decisions,</w:t>
      </w:r>
      <w:r>
        <w:t xml:space="preserve"> </w:t>
      </w:r>
      <w:r>
        <w:t xml:space="preserve">though the specific application to RL-based WSN hybrid routing mode</w:t>
      </w:r>
      <w:r>
        <w:t xml:space="preserve"> </w:t>
      </w:r>
      <w:r>
        <w:t xml:space="preserve">selection had not been addressed until the present work.</w:t>
      </w:r>
    </w:p>
    <w:p>
      <w:pPr>
        <w:pStyle w:val="BodyText"/>
      </w:pPr>
      <w:r>
        <w:t xml:space="preserve">Context-aware routing has since been applied across several IoT and</w:t>
      </w:r>
      <w:r>
        <w:t xml:space="preserve"> </w:t>
      </w:r>
      <w:r>
        <w:t xml:space="preserve">WSN domains. Monteiro et al. </w:t>
      </w:r>
      <w:r>
        <w:t xml:space="preserve">[19]</w:t>
      </w:r>
      <w:r>
        <w:t xml:space="preserve"> </w:t>
      </w:r>
      <w:r>
        <w:t xml:space="preserve">proposed context-aware network selection in heterogeneous wireless</w:t>
      </w:r>
      <w:r>
        <w:t xml:space="preserve"> </w:t>
      </w:r>
      <w:r>
        <w:t xml:space="preserve">networks, demonstrating that context-driven decisions outperform</w:t>
      </w:r>
      <w:r>
        <w:t xml:space="preserve"> </w:t>
      </w:r>
      <w:r>
        <w:t xml:space="preserve">static policies, but their work focused on network selection rather</w:t>
      </w:r>
      <w:r>
        <w:t xml:space="preserve"> </w:t>
      </w:r>
      <w:r>
        <w:t xml:space="preserve">than intra-WSN routing mode switching. Sithik and</w:t>
      </w:r>
      <w:r>
        <w:t xml:space="preserve"> </w:t>
      </w:r>
      <w:r>
        <w:t xml:space="preserve">Kumar </w:t>
      </w:r>
      <w:r>
        <w:t xml:space="preserve">[20]</w:t>
      </w:r>
      <w:r>
        <w:t xml:space="preserve"> </w:t>
      </w:r>
      <w:r>
        <w:t xml:space="preserve">proposed a multi-context aware</w:t>
      </w:r>
      <w:r>
        <w:t xml:space="preserve"> </w:t>
      </w:r>
      <w:r>
        <w:t xml:space="preserve">parent selection scheme for the RPL protocol using grey set theory,</w:t>
      </w:r>
      <w:r>
        <w:t xml:space="preserve"> </w:t>
      </w:r>
      <w:r>
        <w:t xml:space="preserve">incorporating multiple contextual parameters into routing metric</w:t>
      </w:r>
      <w:r>
        <w:t xml:space="preserve"> </w:t>
      </w:r>
      <w:r>
        <w:t xml:space="preserve">computation. However, their approach targets RPL parent selection</w:t>
      </w:r>
      <w:r>
        <w:t xml:space="preserve"> </w:t>
      </w:r>
      <w:r>
        <w:t xml:space="preserve">exclusively and does not implement dynamic switching between</w:t>
      </w:r>
      <w:r>
        <w:t xml:space="preserve"> </w:t>
      </w:r>
      <w:r>
        <w:t xml:space="preserve">fundamentally different routing paradigms based on application urgency</w:t>
      </w:r>
      <w:r>
        <w:t xml:space="preserve"> </w:t>
      </w:r>
      <w:r>
        <w:t xml:space="preserve">class. Karagiannis et al. </w:t>
      </w:r>
      <w:r>
        <w:t xml:space="preserve">[21]</w:t>
      </w:r>
      <w:r>
        <w:t xml:space="preserve"> </w:t>
      </w:r>
      <w:r>
        <w:t xml:space="preserve">proposed context-aware routing for fog computing systems, reducing</w:t>
      </w:r>
      <w:r>
        <w:t xml:space="preserve"> </w:t>
      </w:r>
      <w:r>
        <w:t xml:space="preserve">latency by 23% and hop count by 73%, though their work operates at</w:t>
      </w:r>
      <w:r>
        <w:t xml:space="preserve"> </w:t>
      </w:r>
      <w:r>
        <w:t xml:space="preserve">the fog layer rather than the WSN sensor layer and does not model</w:t>
      </w:r>
      <w:r>
        <w:t xml:space="preserve"> </w:t>
      </w:r>
      <w:r>
        <w:t xml:space="preserve">heterogeneous traffic classes with conflicting QoS requirements. Hasan</w:t>
      </w:r>
      <w:r>
        <w:t xml:space="preserve"> </w:t>
      </w:r>
      <w:r>
        <w:t xml:space="preserve">et al. </w:t>
      </w:r>
      <w:r>
        <w:t xml:space="preserve">[22]</w:t>
      </w:r>
      <w:r>
        <w:t xml:space="preserve"> </w:t>
      </w:r>
      <w:r>
        <w:t xml:space="preserve">proposed a context-aware trust</w:t>
      </w:r>
      <w:r>
        <w:t xml:space="preserve"> </w:t>
      </w:r>
      <w:r>
        <w:t xml:space="preserve">prediction framework for opportunistic IoT routing using Bayesian</w:t>
      </w:r>
      <w:r>
        <w:t xml:space="preserve"> </w:t>
      </w:r>
      <w:r>
        <w:t xml:space="preserve">inference, achieving 88.9% delivery ratio, though the trust-based</w:t>
      </w:r>
      <w:r>
        <w:t xml:space="preserve"> </w:t>
      </w:r>
      <w:r>
        <w:t xml:space="preserve">context dimension differs fundamentally from the urgency-energy-stability</w:t>
      </w:r>
      <w:r>
        <w:t xml:space="preserve"> </w:t>
      </w:r>
      <w:r>
        <w:t xml:space="preserve">context vector proposed in CARL-WSN. Akpakwu et al. </w:t>
      </w:r>
      <w:r>
        <w:t xml:space="preserve">[23]</w:t>
      </w:r>
      <w:r>
        <w:t xml:space="preserve"> </w:t>
      </w:r>
      <w:r>
        <w:t xml:space="preserve">proposed a context-aware</w:t>
      </w:r>
      <w:r>
        <w:t xml:space="preserve"> </w:t>
      </w:r>
      <w:r>
        <w:t xml:space="preserve">congestion control scheme for CoAP/UDP IoT networks, applying context</w:t>
      </w:r>
      <w:r>
        <w:t xml:space="preserve"> </w:t>
      </w:r>
      <w:r>
        <w:t xml:space="preserve">sensing to transport-layer decisions rather than routing.</w:t>
      </w:r>
    </w:p>
    <w:p>
      <w:pPr>
        <w:pStyle w:val="BodyText"/>
      </w:pPr>
      <w:r>
        <w:t xml:space="preserve">Smart city IoT routing has also received significant attention.</w:t>
      </w:r>
      <w:r>
        <w:t xml:space="preserve"> </w:t>
      </w:r>
      <w:r>
        <w:t xml:space="preserve">Karunkuzhali et al. </w:t>
      </w:r>
      <w:r>
        <w:t xml:space="preserve">[24], [25]</w:t>
      </w:r>
      <w:r>
        <w:t xml:space="preserve"> </w:t>
      </w:r>
      <w:r>
        <w:t xml:space="preserve">proposed QoS-aware routing frameworks for IoT-WSNs in smart cities,</w:t>
      </w:r>
      <w:r>
        <w:t xml:space="preserve"> </w:t>
      </w:r>
      <w:r>
        <w:t xml:space="preserve">demonstrating that multi-class service differentiation improves</w:t>
      </w:r>
      <w:r>
        <w:t xml:space="preserve"> </w:t>
      </w:r>
      <w:r>
        <w:t xml:space="preserve">network performance. However, none of these works implement dynamic</w:t>
      </w:r>
      <w:r>
        <w:t xml:space="preserve"> </w:t>
      </w:r>
      <w:r>
        <w:t xml:space="preserve">routing paradigm switching based on per-packet application urgency.</w:t>
      </w:r>
      <w:r>
        <w:t xml:space="preserve"> </w:t>
      </w:r>
      <w:r>
        <w:t xml:space="preserve">El-Fouly et al. </w:t>
      </w:r>
      <w:r>
        <w:t xml:space="preserve">[26]</w:t>
      </w:r>
      <w:r>
        <w:t xml:space="preserve"> </w:t>
      </w:r>
      <w:r>
        <w:t xml:space="preserve">proposed</w:t>
      </w:r>
      <w:r>
        <w:t xml:space="preserve"> </w:t>
      </w:r>
      <w:r>
        <w:t xml:space="preserve">environment-aware real-time routing for multi-sink WSNs in smart</w:t>
      </w:r>
      <w:r>
        <w:t xml:space="preserve"> </w:t>
      </w:r>
      <w:r>
        <w:t xml:space="preserve">cities, incorporating deadline constraints and link quality metrics.</w:t>
      </w:r>
      <w:r>
        <w:t xml:space="preserve"> </w:t>
      </w:r>
      <w:r>
        <w:t xml:space="preserve">This work shares the multi-sink topology with our prior</w:t>
      </w:r>
      <w:r>
        <w:t xml:space="preserve"> </w:t>
      </w:r>
      <w:r>
        <w:t xml:space="preserve">work </w:t>
      </w:r>
      <w:r>
        <w:t xml:space="preserve">[27]</w:t>
      </w:r>
      <w:r>
        <w:t xml:space="preserve"> </w:t>
      </w:r>
      <w:r>
        <w:t xml:space="preserve">and considers real-time delivery requirements. Smart city IoT routing has also been addressed by Hanif</w:t>
      </w:r>
      <w:r>
        <w:t xml:space="preserve"> </w:t>
      </w:r>
      <w:r>
        <w:t xml:space="preserve">et al. </w:t>
      </w:r>
      <w:r>
        <w:t xml:space="preserve">[28]</w:t>
      </w:r>
      <w:r>
        <w:t xml:space="preserve"> </w:t>
      </w:r>
      <w:r>
        <w:t xml:space="preserve">through opportunistic</w:t>
      </w:r>
      <w:r>
        <w:t xml:space="preserve"> </w:t>
      </w:r>
      <w:r>
        <w:t xml:space="preserve">IoT-WSN integration, Inga et al. </w:t>
      </w:r>
      <w:r>
        <w:t xml:space="preserve">[29]</w:t>
      </w:r>
      <w:r>
        <w:t xml:space="preserve"> </w:t>
      </w:r>
      <w:r>
        <w:t xml:space="preserve">through WSN</w:t>
      </w:r>
      <w:r>
        <w:t xml:space="preserve"> </w:t>
      </w:r>
      <w:r>
        <w:t xml:space="preserve">sizing and routing optimisation, and Ekler</w:t>
      </w:r>
      <w:r>
        <w:t xml:space="preserve"> </w:t>
      </w:r>
      <w:r>
        <w:t xml:space="preserve">et al. </w:t>
      </w:r>
      <w:r>
        <w:t xml:space="preserve">[30]</w:t>
      </w:r>
      <w:r>
        <w:t xml:space="preserve"> </w:t>
      </w:r>
      <w:r>
        <w:t xml:space="preserve">through energy-aware IoT routing</w:t>
      </w:r>
      <w:r>
        <w:t xml:space="preserve"> </w:t>
      </w:r>
      <w:r>
        <w:t xml:space="preserve">algorithms. However, none of these works implement dynamic routing</w:t>
      </w:r>
      <w:r>
        <w:t xml:space="preserve"> </w:t>
      </w:r>
      <w:r>
        <w:t xml:space="preserve">paradigm switching based on per-packet application urgency, nor do they model heterogeneous application urgency classes or implement context-driven mode switching.</w:t>
      </w:r>
    </w:p>
    <w:bookmarkEnd w:id="26"/>
    <w:bookmarkStart w:id="27" w:name="reinforcement-learning-for-wsn-routing"/>
    <w:p>
      <w:pPr>
        <w:pStyle w:val="Heading2"/>
      </w:pPr>
      <w:r>
        <w:t xml:space="preserve">Reinforcement Learning for WSN Routing</w:t>
      </w:r>
    </w:p>
    <w:p>
      <w:pPr>
        <w:pStyle w:val="FirstParagraph"/>
      </w:pPr>
      <w:r>
        <w:t xml:space="preserve">The application of reinforcement learning to WSN routing has emerged</w:t>
      </w:r>
      <w:r>
        <w:t xml:space="preserve"> </w:t>
      </w:r>
      <w:r>
        <w:t xml:space="preserve">as one of the most active research frontiers in recent</w:t>
      </w:r>
      <w:r>
        <w:t xml:space="preserve"> </w:t>
      </w:r>
      <w:r>
        <w:t xml:space="preserve">years </w:t>
      </w:r>
      <w:r>
        <w:t xml:space="preserve">[31], [32], [33]</w:t>
      </w:r>
      <w:r>
        <w:t xml:space="preserve">.</w:t>
      </w:r>
      <w:r>
        <w:t xml:space="preserve"> </w:t>
      </w:r>
      <w:r>
        <w:t xml:space="preserve">RL-based protocols offer the ability to learn routing policies</w:t>
      </w:r>
      <w:r>
        <w:t xml:space="preserve"> </w:t>
      </w:r>
      <w:r>
        <w:t xml:space="preserve">through online interaction with the network environment, adapting</w:t>
      </w:r>
      <w:r>
        <w:t xml:space="preserve"> </w:t>
      </w:r>
      <w:r>
        <w:t xml:space="preserve">to changing conditions without requiring explicit models or</w:t>
      </w:r>
      <w:r>
        <w:t xml:space="preserve"> </w:t>
      </w:r>
      <w:r>
        <w:t xml:space="preserve">predefined rules.</w:t>
      </w:r>
    </w:p>
    <w:p>
      <w:pPr>
        <w:pStyle w:val="BodyText"/>
      </w:pPr>
      <w:r>
        <w:t xml:space="preserve">Daanoune and Baghdad </w:t>
      </w:r>
      <w:r>
        <w:t xml:space="preserve">[3]</w:t>
      </w:r>
      <w:r>
        <w:t xml:space="preserve"> </w:t>
      </w:r>
      <w:r>
        <w:t xml:space="preserve">proposed RLCR, a</w:t>
      </w:r>
      <w:r>
        <w:t xml:space="preserve"> </w:t>
      </w:r>
      <w:r>
        <w:t xml:space="preserve">reinforcement learning-based clustering and routing protocol for</w:t>
      </w:r>
      <w:r>
        <w:t xml:space="preserve"> </w:t>
      </w:r>
      <w:r>
        <w:t xml:space="preserve">heterogeneous WSNs. RLCR uses Q-Learning in two phases: first for</w:t>
      </w:r>
      <w:r>
        <w:t xml:space="preserve"> </w:t>
      </w:r>
      <w:r>
        <w:t xml:space="preserve">cluster head (CH) selection based on residual energy, distance to the</w:t>
      </w:r>
      <w:r>
        <w:t xml:space="preserve"> </w:t>
      </w:r>
      <w:r>
        <w:t xml:space="preserve">base station, and node density; and second for inter-cluster multi-hop</w:t>
      </w:r>
      <w:r>
        <w:t xml:space="preserve"> </w:t>
      </w:r>
      <w:r>
        <w:t xml:space="preserve">routing where each CH learns the optimal next-hop CH toward the base</w:t>
      </w:r>
      <w:r>
        <w:t xml:space="preserve"> </w:t>
      </w:r>
      <w:r>
        <w:t xml:space="preserve">station. RLCR demonstrated significant lifetime improvements over</w:t>
      </w:r>
      <w:r>
        <w:t xml:space="preserve"> </w:t>
      </w:r>
      <w:r>
        <w:t xml:space="preserve">LEACH and DEEC variants. However, RLCR does not differentiate traffic</w:t>
      </w:r>
      <w:r>
        <w:t xml:space="preserve"> </w:t>
      </w:r>
      <w:r>
        <w:t xml:space="preserve">by application urgency class — all packets receive identical</w:t>
      </w:r>
      <w:r>
        <w:t xml:space="preserve"> </w:t>
      </w:r>
      <w:r>
        <w:t xml:space="preserve">routing treatment regardless of whether they carry emergency alerts</w:t>
      </w:r>
      <w:r>
        <w:t xml:space="preserve"> </w:t>
      </w:r>
      <w:r>
        <w:t xml:space="preserve">or routine telemetry. Furthermore, RLCR’s RL agent operates</w:t>
      </w:r>
      <w:r>
        <w:t xml:space="preserve"> </w:t>
      </w:r>
      <w:r>
        <w:t xml:space="preserve">exclusively within the clustering paradigm and does not consider</w:t>
      </w:r>
      <w:r>
        <w:t xml:space="preserve"> </w:t>
      </w:r>
      <w:r>
        <w:t xml:space="preserve">switching between fundamentally different routing modes.</w:t>
      </w:r>
    </w:p>
    <w:p>
      <w:pPr>
        <w:pStyle w:val="BodyText"/>
      </w:pPr>
      <w:r>
        <w:t xml:space="preserve">Wang and Duan </w:t>
      </w:r>
      <w:r>
        <w:t xml:space="preserve">[4]</w:t>
      </w:r>
      <w:r>
        <w:t xml:space="preserve"> </w:t>
      </w:r>
      <w:r>
        <w:t xml:space="preserve">proposed FQ-UCR, a hybrid</w:t>
      </w:r>
      <w:r>
        <w:t xml:space="preserve"> </w:t>
      </w:r>
      <w:r>
        <w:t xml:space="preserve">approach combining fuzzy logic (FL) for unequal cluster head selection</w:t>
      </w:r>
      <w:r>
        <w:t xml:space="preserve"> </w:t>
      </w:r>
      <w:r>
        <w:t xml:space="preserve">with Q-Learning for inter-cluster routing. FQ-UCR addresses the</w:t>
      </w:r>
      <w:r>
        <w:t xml:space="preserve"> </w:t>
      </w:r>
      <w:r>
        <w:t xml:space="preserve">hotspot problem by forming smaller clusters near the base station</w:t>
      </w:r>
      <w:r>
        <w:t xml:space="preserve"> </w:t>
      </w:r>
      <w:r>
        <w:t xml:space="preserve">and larger clusters at greater distances, using a fuzzy inference</w:t>
      </w:r>
      <w:r>
        <w:t xml:space="preserve"> </w:t>
      </w:r>
      <w:r>
        <w:t xml:space="preserve">system to compute CH selection probability. The Q-Learning agent then</w:t>
      </w:r>
      <w:r>
        <w:t xml:space="preserve"> </w:t>
      </w:r>
      <w:r>
        <w:t xml:space="preserve">selects the optimal forwarding CH for inter-cluster data relay.</w:t>
      </w:r>
      <w:r>
        <w:t xml:space="preserve"> </w:t>
      </w:r>
      <w:r>
        <w:t xml:space="preserve">FQ-UCR demonstrated improved energy efficiency and lifetime compared</w:t>
      </w:r>
      <w:r>
        <w:t xml:space="preserve"> </w:t>
      </w:r>
      <w:r>
        <w:t xml:space="preserve">to EEUC and CHEF. Similar to RLCR, however, FQ-UCR does not model</w:t>
      </w:r>
      <w:r>
        <w:t xml:space="preserve"> </w:t>
      </w:r>
      <w:r>
        <w:t xml:space="preserve">heterogeneous traffic classes or adapt routing behaviour to</w:t>
      </w:r>
      <w:r>
        <w:t xml:space="preserve"> </w:t>
      </w:r>
      <w:r>
        <w:t xml:space="preserve">application urgency.</w:t>
      </w:r>
    </w:p>
    <w:p>
      <w:pPr>
        <w:pStyle w:val="BodyText"/>
      </w:pPr>
      <w:r>
        <w:t xml:space="preserve">Sudha et al. </w:t>
      </w:r>
      <w:r>
        <w:t xml:space="preserve">[34]</w:t>
      </w:r>
      <w:r>
        <w:t xml:space="preserve"> </w:t>
      </w:r>
      <w:r>
        <w:t xml:space="preserve">combined Q-Learning with</w:t>
      </w:r>
      <w:r>
        <w:t xml:space="preserve"> </w:t>
      </w:r>
      <w:r>
        <w:t xml:space="preserve">machine learning for cluster head selection and routing in 5G-enabled</w:t>
      </w:r>
      <w:r>
        <w:t xml:space="preserve"> </w:t>
      </w:r>
      <w:r>
        <w:t xml:space="preserve">WSNs, demonstrating improved throughput over LEACH, but without</w:t>
      </w:r>
      <w:r>
        <w:t xml:space="preserve"> </w:t>
      </w:r>
      <w:r>
        <w:t xml:space="preserve">considering per-packet application urgency as a routing criterion.</w:t>
      </w:r>
      <w:r>
        <w:t xml:space="preserve"> </w:t>
      </w:r>
      <w:r>
        <w:t xml:space="preserve">Saadallah and Alabady </w:t>
      </w:r>
      <w:r>
        <w:t xml:space="preserve">[35]</w:t>
      </w:r>
      <w:r>
        <w:t xml:space="preserve"> </w:t>
      </w:r>
      <w:r>
        <w:t xml:space="preserve">identified</w:t>
      </w:r>
      <w:r>
        <w:t xml:space="preserve"> </w:t>
      </w:r>
      <w:r>
        <w:t xml:space="preserve">energy-efficient context-sensitive routing as an open challenge in</w:t>
      </w:r>
      <w:r>
        <w:t xml:space="preserve"> </w:t>
      </w:r>
      <w:r>
        <w:t xml:space="preserve">their comprehensive IoT routing study, while Kumar</w:t>
      </w:r>
      <w:r>
        <w:t xml:space="preserve"> </w:t>
      </w:r>
      <w:r>
        <w:t xml:space="preserve">et al. </w:t>
      </w:r>
      <w:r>
        <w:t xml:space="preserve">[36]</w:t>
      </w:r>
      <w:r>
        <w:t xml:space="preserve"> </w:t>
      </w:r>
      <w:r>
        <w:t xml:space="preserve">confirmed through bibliometric</w:t>
      </w:r>
      <w:r>
        <w:t xml:space="preserve"> </w:t>
      </w:r>
      <w:r>
        <w:t xml:space="preserve">analysis that application-context awareness remains an emerging</w:t>
      </w:r>
      <w:r>
        <w:t xml:space="preserve"> </w:t>
      </w:r>
      <w:r>
        <w:t xml:space="preserve">research gap in energy-efficient IoT-WSN routing.</w:t>
      </w:r>
    </w:p>
    <w:p>
      <w:pPr>
        <w:pStyle w:val="BodyText"/>
      </w:pPr>
      <w:r>
        <w:t xml:space="preserve">Table 1 summarises the key distinguishing features</w:t>
      </w:r>
      <w:r>
        <w:t xml:space="preserve"> </w:t>
      </w:r>
      <w:r>
        <w:t xml:space="preserve">of CARL-WSN compared to the most closely related works. CARL-WSN is</w:t>
      </w:r>
      <w:r>
        <w:t xml:space="preserve"> </w:t>
      </w:r>
      <w:r>
        <w:t xml:space="preserve">the only protocol that combines RL-based learning with per-packet</w:t>
      </w:r>
      <w:r>
        <w:t xml:space="preserve"> </w:t>
      </w:r>
      <w:r>
        <w:t xml:space="preserve">application urgency awareness for full routing paradigm switching.</w:t>
      </w:r>
    </w:p>
    <w:bookmarkEnd w:id="27"/>
    <w:bookmarkStart w:id="28" w:name="research-gaps"/>
    <w:p>
      <w:pPr>
        <w:pStyle w:val="Heading2"/>
      </w:pPr>
      <w:r>
        <w:t xml:space="preserve">Research Gaps</w:t>
      </w:r>
    </w:p>
    <w:p>
      <w:pPr>
        <w:pStyle w:val="FirstParagraph"/>
      </w:pPr>
      <w:r>
        <w:t xml:space="preserve">The preceding review reveals five specific gaps that motivate CARL-WSN.</w:t>
      </w:r>
      <w:r>
        <w:t xml:space="preserve"> </w:t>
      </w:r>
      <w:r>
        <w:t xml:space="preserve">First, Khedr et al. </w:t>
      </w:r>
      <w:r>
        <w:t xml:space="preserve">[10]</w:t>
      </w:r>
      <w:r>
        <w:t xml:space="preserve"> </w:t>
      </w:r>
      <w:r>
        <w:t xml:space="preserve">conducted the first</w:t>
      </w:r>
      <w:r>
        <w:t xml:space="preserve"> </w:t>
      </w:r>
      <w:r>
        <w:t xml:space="preserve">comprehensive survey of context-aware routing in IoT-driven WSNs and</w:t>
      </w:r>
      <w:r>
        <w:t xml:space="preserve"> </w:t>
      </w:r>
      <w:r>
        <w:t xml:space="preserve">explicitly identified dynamic application-context-based mode switching</w:t>
      </w:r>
      <w:r>
        <w:t xml:space="preserve"> </w:t>
      </w:r>
      <w:r>
        <w:t xml:space="preserve">as an open research direction, noting that reactive and hybrid</w:t>
      </w:r>
      <w:r>
        <w:t xml:space="preserve"> </w:t>
      </w:r>
      <w:r>
        <w:t xml:space="preserve">context-aware methods have received significantly less attention than</w:t>
      </w:r>
      <w:r>
        <w:t xml:space="preserve"> </w:t>
      </w:r>
      <w:r>
        <w:t xml:space="preserve">proactive approaches. Second, existing RL-based WSN routing protocols</w:t>
      </w:r>
      <w:r>
        <w:t xml:space="preserve"> </w:t>
      </w:r>
      <w:r>
        <w:t xml:space="preserve">(RLCR </w:t>
      </w:r>
      <w:r>
        <w:t xml:space="preserve">[3]</w:t>
      </w:r>
      <w:r>
        <w:t xml:space="preserve">,</w:t>
      </w:r>
      <w:r>
        <w:t xml:space="preserve"> </w:t>
      </w:r>
      <w:r>
        <w:t xml:space="preserve">FQ-UCR </w:t>
      </w:r>
      <w:r>
        <w:t xml:space="preserve">[4]</w:t>
      </w:r>
      <w:r>
        <w:t xml:space="preserve">) apply Q-Learning within a single</w:t>
      </w:r>
      <w:r>
        <w:t xml:space="preserve"> </w:t>
      </w:r>
      <w:r>
        <w:t xml:space="preserve">routing paradigm (clustering) without awareness of application</w:t>
      </w:r>
      <w:r>
        <w:t xml:space="preserve"> </w:t>
      </w:r>
      <w:r>
        <w:t xml:space="preserve">urgency class — the RL agent cannot distinguish between emergency</w:t>
      </w:r>
      <w:r>
        <w:t xml:space="preserve"> </w:t>
      </w:r>
      <w:r>
        <w:t xml:space="preserve">and routine traffic. Third, Chu et al. </w:t>
      </w:r>
      <w:r>
        <w:t xml:space="preserve">[37]</w:t>
      </w:r>
      <w:r>
        <w:t xml:space="preserve">, Khanna</w:t>
      </w:r>
      <w:r>
        <w:t xml:space="preserve"> </w:t>
      </w:r>
      <w:r>
        <w:t xml:space="preserve">et al. </w:t>
      </w:r>
      <w:r>
        <w:t xml:space="preserve">[38]</w:t>
      </w:r>
      <w:r>
        <w:t xml:space="preserve">, and Prashanth</w:t>
      </w:r>
      <w:r>
        <w:t xml:space="preserve"> </w:t>
      </w:r>
      <w:r>
        <w:t xml:space="preserve">et al. </w:t>
      </w:r>
      <w:r>
        <w:t xml:space="preserve">[39]</w:t>
      </w:r>
      <w:r>
        <w:t xml:space="preserve"> </w:t>
      </w:r>
      <w:r>
        <w:t xml:space="preserve">all noted that routing adaptation in</w:t>
      </w:r>
      <w:r>
        <w:t xml:space="preserve"> </w:t>
      </w:r>
      <w:r>
        <w:t xml:space="preserve">heterogeneous WSNs remains dominated by single-objective optimisation</w:t>
      </w:r>
      <w:r>
        <w:t xml:space="preserve"> </w:t>
      </w:r>
      <w:r>
        <w:t xml:space="preserve">approaches that cannot simultaneously satisfy the conflicting</w:t>
      </w:r>
      <w:r>
        <w:t xml:space="preserve"> </w:t>
      </w:r>
      <w:r>
        <w:t xml:space="preserve">requirements of heterogeneous application traffic classes.</w:t>
      </w:r>
      <w:r>
        <w:t xml:space="preserve"> </w:t>
      </w:r>
      <w:r>
        <w:t xml:space="preserve">Fourth,no published protocol uses RL to learn</w:t>
      </w:r>
      <w:r>
        <w:t xml:space="preserve"> </w:t>
      </w:r>
      <w:r>
        <w:t xml:space="preserve">which routing paradigm (proactive, reactive, or hybrid) to use for</w:t>
      </w:r>
      <w:r>
        <w:t xml:space="preserve"> </w:t>
      </w:r>
      <w:r>
        <w:t xml:space="preserve">each packet based on a joint context vector of urgency, energy, and</w:t>
      </w:r>
      <w:r>
        <w:t xml:space="preserve"> </w:t>
      </w:r>
      <w:r>
        <w:t xml:space="preserve">link stability. Fifth, no RL-based WSN routing protocol incorporates</w:t>
      </w:r>
      <w:r>
        <w:t xml:space="preserve"> </w:t>
      </w:r>
      <w:r>
        <w:t xml:space="preserve">a safety constraint that guarantees latency bounds for critical</w:t>
      </w:r>
      <w:r>
        <w:t xml:space="preserve"> </w:t>
      </w:r>
      <w:r>
        <w:t xml:space="preserve">traffic regardless of the learned policy — a requirement for</w:t>
      </w:r>
      <w:r>
        <w:t xml:space="preserve"> </w:t>
      </w:r>
      <w:r>
        <w:t xml:space="preserve">safety-critical IoT deployments.</w:t>
      </w:r>
    </w:p>
    <w:bookmarkEnd w:id="28"/>
    <w:bookmarkEnd w:id="29"/>
    <w:bookmarkStart w:id="38" w:name="sec:model"/>
    <w:p>
      <w:pPr>
        <w:pStyle w:val="Heading1"/>
      </w:pPr>
      <w:r>
        <w:t xml:space="preserve">System Model</w:t>
      </w:r>
    </w:p>
    <w:bookmarkStart w:id="30" w:name="network-topology"/>
    <w:p>
      <w:pPr>
        <w:pStyle w:val="Heading2"/>
      </w:pPr>
      <w:r>
        <w:t xml:space="preserve">Network Topology</w:t>
      </w:r>
    </w:p>
    <w:p>
      <w:pPr>
        <w:pStyle w:val="FirstParagraph"/>
      </w:pPr>
      <w:r>
        <w:t xml:space="preserve">Consider a WSN comprising</w:t>
      </w:r>
      <w:r>
        <w:t xml:space="preserve"> </w:t>
      </w:r>
      <w:r>
        <w:rPr>
          <w:rStyle w:val="VerbatimChar"/>
        </w:rPr>
        <w:t xml:space="preserve">[N]</w:t>
      </w:r>
      <w:r>
        <w:t xml:space="preserve"> </w:t>
      </w:r>
      <w:r>
        <w:t xml:space="preserve">heterogeneous sensor nodes deployed</w:t>
      </w:r>
      <w:r>
        <w:t xml:space="preserve"> </w:t>
      </w:r>
      <w:r>
        <w:t xml:space="preserve">randomly over a square area of side length</w:t>
      </w:r>
      <w:r>
        <w:t xml:space="preserve"> </w:t>
      </w:r>
      <w:r>
        <w:rPr>
          <w:rStyle w:val="VerbatimChar"/>
        </w:rPr>
        <w:t xml:space="preserve">[A]</w:t>
      </w:r>
      <w:r>
        <w:t xml:space="preserve"> m according to a</w:t>
      </w:r>
      <w:r>
        <w:t xml:space="preserve"> </w:t>
      </w:r>
      <w:r>
        <w:t xml:space="preserve">uniform distribution. Let</w:t>
      </w:r>
      <w:r>
        <w:t xml:space="preserve"> </w:t>
      </w:r>
      <w:r>
        <w:rPr>
          <w:rStyle w:val="VerbatimChar"/>
        </w:rPr>
        <w:t xml:space="preserve">[\mathcal{N} = \{1, 2, \ldots, N\}]</w:t>
      </w:r>
      <w:r>
        <w:t xml:space="preserve"> </w:t>
      </w:r>
      <w:r>
        <w:t xml:space="preserve">denote</w:t>
      </w:r>
      <w:r>
        <w:t xml:space="preserve"> </w:t>
      </w:r>
      <w:r>
        <w:t xml:space="preserve">the set of all nodes. A base station (BS) is located at the centre of</w:t>
      </w:r>
      <w:r>
        <w:t xml:space="preserve"> </w:t>
      </w:r>
      <w:r>
        <w:t xml:space="preserve">the deployment area, and a secondary sink node is positioned at the</w:t>
      </w:r>
      <w:r>
        <w:t xml:space="preserve"> </w:t>
      </w:r>
      <w:r>
        <w:t xml:space="preserve">right boundary, consistent with the multi-sink topology in our prior</w:t>
      </w:r>
      <w:r>
        <w:t xml:space="preserve"> </w:t>
      </w:r>
      <w:r>
        <w:t xml:space="preserve">work </w:t>
      </w:r>
      <w:r>
        <w:t xml:space="preserve">[27]</w:t>
      </w:r>
      <w:r>
        <w:t xml:space="preserve">. Both the BS and sink are assumed to have</w:t>
      </w:r>
      <w:r>
        <w:t xml:space="preserve"> </w:t>
      </w:r>
      <w:r>
        <w:t xml:space="preserve">unconstrained energy. Each sensor node</w:t>
      </w:r>
      <w:r>
        <w:t xml:space="preserve"> </w:t>
      </w:r>
      <w:r>
        <w:rPr>
          <w:rStyle w:val="VerbatimChar"/>
        </w:rPr>
        <w:t xml:space="preserve">[i \in \mathcal{N}]</w:t>
      </w:r>
      <w:r>
        <w:t xml:space="preserve"> </w:t>
      </w:r>
      <w:r>
        <w:t xml:space="preserve">is</w:t>
      </w:r>
      <w:r>
        <w:t xml:space="preserve"> </w:t>
      </w:r>
      <w:r>
        <w:t xml:space="preserve">characterised by a fixed position</w:t>
      </w:r>
      <w:r>
        <w:t xml:space="preserve"> </w:t>
      </w:r>
      <w:r>
        <w:rPr>
          <w:rStyle w:val="VerbatimChar"/>
        </w:rPr>
        <w:t xml:space="preserve">[(p_i^x, p_i^y)]</w:t>
      </w:r>
      <w:r>
        <w:t xml:space="preserve"> </w:t>
      </w:r>
      <w:r>
        <w:t xml:space="preserve">and a</w:t>
      </w:r>
      <w:r>
        <w:t xml:space="preserve"> </w:t>
      </w:r>
      <w:r>
        <w:t xml:space="preserve">heterogeneous initial energy</w:t>
      </w:r>
      <w:r>
        <w:t xml:space="preserve"> </w:t>
      </w:r>
      <w:r>
        <w:rPr>
          <w:rStyle w:val="VerbatimChar"/>
        </w:rPr>
        <w:t xml:space="preserve">[E_0^i]</w:t>
      </w:r>
      <w:r>
        <w:t xml:space="preserve"> </w:t>
      </w:r>
      <w:r>
        <w:t xml:space="preserve">drawn from a uniform distribution</w:t>
      </w:r>
      <w:r>
        <w:t xml:space="preserve"> </w:t>
      </w:r>
      <w:r>
        <w:rPr>
          <w:rStyle w:val="VerbatimChar"/>
        </w:rPr>
        <w:t xml:space="preserve">[E_0^i \sim \mathcal{U}(E_{\min}, E_{\max})]</w:t>
      </w:r>
      <w:r>
        <w:t xml:space="preserve">, reflecting the reality</w:t>
      </w:r>
      <w:r>
        <w:t xml:space="preserve"> </w:t>
      </w:r>
      <w:r>
        <w:t xml:space="preserve">of diverse sensor hardware in smart city deployments </w:t>
      </w:r>
      <w:r>
        <w:t xml:space="preserve">[40]</w:t>
      </w:r>
      <w:r>
        <w:t xml:space="preserve">.</w:t>
      </w:r>
    </w:p>
    <w:p>
      <w:pPr>
        <w:pStyle w:val="BodyText"/>
      </w:pPr>
      <w:r>
        <w:t xml:space="preserve">A node</w:t>
      </w:r>
      <w:r>
        <w:t xml:space="preserve"> </w:t>
      </w:r>
      <w:r>
        <w:rPr>
          <w:rStyle w:val="VerbatimChar"/>
        </w:rPr>
        <w:t xml:space="preserve">[i]</w:t>
      </w:r>
      <w:r>
        <w:t xml:space="preserve"> </w:t>
      </w:r>
      <w:r>
        <w:t xml:space="preserve">is considered alive if its residual energy</w:t>
      </w:r>
      <w:r>
        <w:t xml:space="preserve"> </w:t>
      </w:r>
      <w:r>
        <w:rPr>
          <w:rStyle w:val="VerbatimChar"/>
        </w:rPr>
        <w:t xml:space="preserve">[E_i(t) &gt; 0]</w:t>
      </w:r>
      <w:r>
        <w:t xml:space="preserve"> </w:t>
      </w:r>
      <w:r>
        <w:t xml:space="preserve">at</w:t>
      </w:r>
      <w:r>
        <w:t xml:space="preserve"> </w:t>
      </w:r>
      <w:r>
        <w:t xml:space="preserve">simulation round</w:t>
      </w:r>
      <w:r>
        <w:t xml:space="preserve"> </w:t>
      </w:r>
      <w:r>
        <w:rPr>
          <w:rStyle w:val="VerbatimChar"/>
        </w:rPr>
        <w:t xml:space="preserve">[t]</w:t>
      </w:r>
      <w:r>
        <w:t xml:space="preserve">, and dead otherwise. Dead nodes neither transmit</w:t>
      </w:r>
      <w:r>
        <w:t xml:space="preserve"> </w:t>
      </w:r>
      <w:r>
        <w:t xml:space="preserve">nor receive. The network is considered operational as long as at least</w:t>
      </w:r>
      <w:r>
        <w:t xml:space="preserve"> </w:t>
      </w:r>
      <w:r>
        <w:t xml:space="preserve">10% of nodes remain alive.</w:t>
      </w:r>
    </w:p>
    <w:bookmarkEnd w:id="30"/>
    <w:bookmarkStart w:id="31" w:name="sec:traffic_model"/>
    <w:p>
      <w:pPr>
        <w:pStyle w:val="Heading2"/>
      </w:pPr>
      <w:r>
        <w:t xml:space="preserve">Traffic Model</w:t>
      </w:r>
    </w:p>
    <w:p>
      <w:pPr>
        <w:pStyle w:val="FirstParagraph"/>
      </w:pPr>
      <w:r>
        <w:t xml:space="preserve">Smart city IoT deployments generate heterogeneous application traffic</w:t>
      </w:r>
      <w:r>
        <w:t xml:space="preserve"> </w:t>
      </w:r>
      <w:r>
        <w:t xml:space="preserve">with fundamentally different QoS requirements. This paper models three</w:t>
      </w:r>
      <w:r>
        <w:t xml:space="preserve"> </w:t>
      </w:r>
      <w:r>
        <w:t xml:space="preserve">traffic classes simultaneously: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Class A — Emergency traffic:</w:t>
      </w:r>
      <w:r>
        <w:t xml:space="preserve"> </w:t>
      </w:r>
      <w:r>
        <w:t xml:space="preserve">Generated by</w:t>
      </w:r>
      <w:r>
        <w:t xml:space="preserve"> </w:t>
      </w:r>
      <w:r>
        <w:t xml:space="preserve">safety-critical sensors such as fire detectors, intrusion alarms, and</w:t>
      </w:r>
      <w:r>
        <w:t xml:space="preserve"> </w:t>
      </w:r>
      <w:r>
        <w:t xml:space="preserve">accident monitors. Modelled as a Poisson process with arrival rate</w:t>
      </w:r>
      <w:r>
        <w:t xml:space="preserve"> </w:t>
      </w:r>
      <w:r>
        <w:rPr>
          <w:rStyle w:val="VerbatimChar"/>
        </w:rPr>
        <w:t xml:space="preserve">[\lambda_A]</w:t>
      </w:r>
      <w:r>
        <w:t xml:space="preserve">. Strict latency requirement: end-to-end delay must not</w:t>
      </w:r>
      <w:r>
        <w:t xml:space="preserve"> </w:t>
      </w:r>
      <w:r>
        <w:t xml:space="preserve">exceed 100 ms.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Class B — Periodic telemetry:</w:t>
      </w:r>
      <w:r>
        <w:t xml:space="preserve"> </w:t>
      </w:r>
      <w:r>
        <w:t xml:space="preserve">Generated by</w:t>
      </w:r>
      <w:r>
        <w:t xml:space="preserve"> </w:t>
      </w:r>
      <w:r>
        <w:t xml:space="preserve">environmental sensors reporting temperature, humidity, air quality,</w:t>
      </w:r>
      <w:r>
        <w:t xml:space="preserve"> </w:t>
      </w:r>
      <w:r>
        <w:t xml:space="preserve">and energy consumption. Modelled as a deterministic periodic process</w:t>
      </w:r>
      <w:r>
        <w:t xml:space="preserve"> </w:t>
      </w:r>
      <w:r>
        <w:t xml:space="preserve">with one packet per minute. Tolerates delays up to 30 seconds.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Class C — Event-driven uploads:</w:t>
      </w:r>
      <w:r>
        <w:t xml:space="preserve"> </w:t>
      </w:r>
      <w:r>
        <w:t xml:space="preserve">Generated by motion</w:t>
      </w:r>
      <w:r>
        <w:t xml:space="preserve"> </w:t>
      </w:r>
      <w:r>
        <w:t xml:space="preserve">detectors, occupancy sensors, and camera triggers. Modelled as a</w:t>
      </w:r>
      <w:r>
        <w:t xml:space="preserve"> </w:t>
      </w:r>
      <w:r>
        <w:t xml:space="preserve">Poisson process with arrival rate</w:t>
      </w:r>
      <w:r>
        <w:t xml:space="preserve"> </w:t>
      </w:r>
      <w:r>
        <w:rPr>
          <w:rStyle w:val="VerbatimChar"/>
        </w:rPr>
        <w:t xml:space="preserve">[\lambda_C]</w:t>
      </w:r>
      <w:r>
        <w:t xml:space="preserve">. Best-effort delivery</w:t>
      </w:r>
      <w:r>
        <w:t xml:space="preserve"> </w:t>
      </w:r>
      <w:r>
        <w:t xml:space="preserve">with no hard latency constraint.</w:t>
      </w:r>
    </w:p>
    <w:p>
      <w:pPr>
        <w:pStyle w:val="FirstParagraph"/>
      </w:pPr>
      <w:r>
        <w:t xml:space="preserve">Each packet carries a class tag</w:t>
      </w:r>
      <w:r>
        <w:t xml:space="preserve"> </w:t>
      </w:r>
      <w:r>
        <w:rPr>
          <w:rStyle w:val="VerbatimChar"/>
        </w:rPr>
        <w:t xml:space="preserve">[U \in \{A, B, C\}]</w:t>
      </w:r>
      <w:r>
        <w:t xml:space="preserve"> </w:t>
      </w:r>
      <w:r>
        <w:t xml:space="preserve">in its header,</w:t>
      </w:r>
      <w:r>
        <w:t xml:space="preserve"> </w:t>
      </w:r>
      <w:r>
        <w:t xml:space="preserve">which is read by the CARL-WSN context classifier at the transmitting</w:t>
      </w:r>
      <w:r>
        <w:t xml:space="preserve"> </w:t>
      </w:r>
      <w:r>
        <w:t xml:space="preserve">node before routing decisions are made.</w:t>
      </w:r>
    </w:p>
    <w:bookmarkEnd w:id="31"/>
    <w:bookmarkStart w:id="32" w:name="channel-and-energy-model"/>
    <w:p>
      <w:pPr>
        <w:pStyle w:val="Heading2"/>
      </w:pPr>
      <w:r>
        <w:t xml:space="preserve">Channel and Energy Model</w:t>
      </w:r>
    </w:p>
    <w:p>
      <w:pPr>
        <w:pStyle w:val="FirstParagraph"/>
      </w:pPr>
      <w:r>
        <w:t xml:space="preserve">Wireless communication is modelled using the first-order radio energy</w:t>
      </w:r>
      <w:r>
        <w:t xml:space="preserve"> </w:t>
      </w:r>
      <w:r>
        <w:t xml:space="preserve">model </w:t>
      </w:r>
      <w:r>
        <w:t xml:space="preserve">[41]</w:t>
      </w:r>
      <w:r>
        <w:t xml:space="preserve">, which captures the dominant sources of</w:t>
      </w:r>
      <w:r>
        <w:t xml:space="preserve"> </w:t>
      </w:r>
      <w:r>
        <w:t xml:space="preserve">energy consumption in sensor nodes: electronics and amplification.</w:t>
      </w:r>
      <w:r>
        <w:t xml:space="preserve"> </w:t>
      </w:r>
      <w:r>
        <w:t xml:space="preserve">The energy consumed by node</w:t>
      </w:r>
      <w:r>
        <w:t xml:space="preserve"> </w:t>
      </w:r>
      <w:r>
        <w:rPr>
          <w:rStyle w:val="VerbatimChar"/>
        </w:rPr>
        <w:t xml:space="preserve">[i]</w:t>
      </w:r>
      <w:r>
        <w:t xml:space="preserve"> </w:t>
      </w:r>
      <w:r>
        <w:t xml:space="preserve">to transmit an</w:t>
      </w:r>
      <w:r>
        <w:t xml:space="preserve"> </w:t>
      </w:r>
      <w:r>
        <w:rPr>
          <w:rStyle w:val="VerbatimChar"/>
        </w:rPr>
        <w:t xml:space="preserve">[L]</w:t>
      </w:r>
      <w:r>
        <w:t xml:space="preserve">-bit packet to a</w:t>
      </w:r>
      <w:r>
        <w:t xml:space="preserve"> </w:t>
      </w:r>
      <w:r>
        <w:t xml:space="preserve">receiver at distance</w:t>
      </w:r>
      <w:r>
        <w:t xml:space="preserve"> </w:t>
      </w:r>
      <w:r>
        <w:rPr>
          <w:rStyle w:val="VerbatimChar"/>
        </w:rPr>
        <w:t xml:space="preserve">[d]</w:t>
      </w:r>
      <w:r>
        <w:t xml:space="preserve"> </w:t>
      </w:r>
      <w:r>
        <w:t xml:space="preserve">is:</w:t>
      </w:r>
    </w:p>
    <w:p>
      <w:pPr>
        <w:pStyle w:val="BodyText"/>
      </w:pPr>
      <w:r>
        <w:rPr>
          <w:bCs/>
          <w:b/>
        </w:rPr>
        <w:t xml:space="preserve">[[EQUATION 1 — Transmission energy model — INSERT HERE — SEE REFERENCE SHEET]]</w:t>
      </w:r>
    </w:p>
    <w:p>
      <w:pPr>
        <w:pStyle w:val="BodyText"/>
      </w:pPr>
      <w:r>
        <w:t xml:space="preserve">where</w:t>
      </w:r>
      <w:r>
        <w:t xml:space="preserve"> </w:t>
      </w:r>
      <w:r>
        <w:rPr>
          <w:rStyle w:val="VerbatimChar"/>
        </w:rPr>
        <w:t xml:space="preserve">[d_0 = \sqrt{\varepsilon_{fs} / \varepsilon_{mp}} = 87.71]</w:t>
      </w:r>
      <w:r>
        <w:t xml:space="preserve"> m</w:t>
      </w:r>
      <w:r>
        <w:t xml:space="preserve"> </w:t>
      </w:r>
      <w:r>
        <w:t xml:space="preserve">is the crossover distance between free-space and multipath propagation</w:t>
      </w:r>
      <w:r>
        <w:t xml:space="preserve"> </w:t>
      </w:r>
      <w:r>
        <w:t xml:space="preserve">models. The energy consumed to receive an</w:t>
      </w:r>
      <w:r>
        <w:t xml:space="preserve"> </w:t>
      </w:r>
      <w:r>
        <w:rPr>
          <w:rStyle w:val="VerbatimChar"/>
        </w:rPr>
        <w:t xml:space="preserve">[L]</w:t>
      </w:r>
      <w:r>
        <w:t xml:space="preserve">-bit packet is:</w:t>
      </w:r>
    </w:p>
    <w:p>
      <w:pPr>
        <w:pStyle w:val="BodyText"/>
      </w:pPr>
      <w:r>
        <w:rPr>
          <w:bCs/>
          <w:b/>
        </w:rPr>
        <w:t xml:space="preserve">[[EQUATION 2 — Reception energy model — INSERT HERE — SEE REFERENCE SHEET]]</w:t>
      </w:r>
    </w:p>
    <w:p>
      <w:pPr>
        <w:pStyle w:val="BodyText"/>
      </w:pPr>
      <w:r>
        <w:t xml:space="preserve">The residual energy of node</w:t>
      </w:r>
      <w:r>
        <w:t xml:space="preserve"> </w:t>
      </w:r>
      <w:r>
        <w:rPr>
          <w:rStyle w:val="VerbatimChar"/>
        </w:rPr>
        <w:t xml:space="preserve">[i]</w:t>
      </w:r>
      <w:r>
        <w:t xml:space="preserve"> </w:t>
      </w:r>
      <w:r>
        <w:t xml:space="preserve">after a transmission round is:</w:t>
      </w:r>
    </w:p>
    <w:p>
      <w:pPr>
        <w:pStyle w:val="BodyText"/>
      </w:pPr>
      <w:r>
        <w:rPr>
          <w:bCs/>
          <w:b/>
        </w:rPr>
        <w:t xml:space="preserve">[[EQUATION 3 — Residual energy update — INSERT HERE — SEE REFERENCE SHEET]]</w:t>
      </w:r>
    </w:p>
    <w:p>
      <w:pPr>
        <w:pStyle w:val="BodyText"/>
      </w:pPr>
      <w:r>
        <w:t xml:space="preserve">subject to</w:t>
      </w:r>
      <w:r>
        <w:t xml:space="preserve"> </w:t>
      </w:r>
      <w:r>
        <w:rPr>
          <w:rStyle w:val="VerbatimChar"/>
        </w:rPr>
        <w:t xml:space="preserve">[E_i(t) \geq 0]</w:t>
      </w:r>
      <w:r>
        <w:t xml:space="preserve">.</w:t>
      </w:r>
    </w:p>
    <w:bookmarkEnd w:id="32"/>
    <w:bookmarkStart w:id="33" w:name="Xda46cbd4fabce9800cfd6fe02d693e9f3fab89e"/>
    <w:p>
      <w:pPr>
        <w:pStyle w:val="Heading2"/>
      </w:pPr>
      <w:r>
        <w:t xml:space="preserve">Link Reliability and Retransmission Model</w:t>
      </w:r>
    </w:p>
    <w:p>
      <w:pPr>
        <w:pStyle w:val="FirstParagraph"/>
      </w:pPr>
      <w:r>
        <w:t xml:space="preserve">Unlike idealised evaluations that assume guaranteed delivery, all</w:t>
      </w:r>
      <w:r>
        <w:t xml:space="preserve"> </w:t>
      </w:r>
      <w:r>
        <w:t xml:space="preserve">protocols in this study transmit over a distance-dependent lossy</w:t>
      </w:r>
      <w:r>
        <w:t xml:space="preserve"> </w:t>
      </w:r>
      <w:r>
        <w:t xml:space="preserve">channel, so that packet delivery is an emergent outcome rather than</w:t>
      </w:r>
      <w:r>
        <w:t xml:space="preserve"> </w:t>
      </w:r>
      <w:r>
        <w:t xml:space="preserve">an assumption. The probability that an</w:t>
      </w:r>
      <w:r>
        <w:t xml:space="preserve"> </w:t>
      </w:r>
      <w:r>
        <w:rPr>
          <w:rStyle w:val="VerbatimChar"/>
        </w:rPr>
        <w:t xml:space="preserve">[L]</w:t>
      </w:r>
      <w:r>
        <w:t xml:space="preserve">-bit frame is successfully</w:t>
      </w:r>
      <w:r>
        <w:t xml:space="preserve"> </w:t>
      </w:r>
      <w:r>
        <w:t xml:space="preserve">received over a link of length</w:t>
      </w:r>
      <w:r>
        <w:t xml:space="preserve"> </w:t>
      </w:r>
      <w:r>
        <w:rPr>
          <w:rStyle w:val="VerbatimChar"/>
        </w:rPr>
        <w:t xml:space="preserve">[d]</w:t>
      </w:r>
      <w:r>
        <w:t xml:space="preserve"> </w:t>
      </w:r>
      <w:r>
        <w:t xml:space="preserve">is modelled by a logistic</w:t>
      </w:r>
      <w:r>
        <w:t xml:space="preserve"> </w:t>
      </w:r>
      <w:r>
        <w:t xml:space="preserve">packet-reception-ratio (PRR) function in the transitional-region</w:t>
      </w:r>
      <w:r>
        <w:t xml:space="preserve"> </w:t>
      </w:r>
      <w:r>
        <w:t xml:space="preserve">form of Zuniga and Krishnamachari </w:t>
      </w:r>
      <w:r>
        <w:t xml:space="preserve">[42]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[[EQUATION 4 — Packet reception ratio (PRR) — INSERT HERE — SEE REFERENCE SHEET]]</w:t>
      </w:r>
    </w:p>
    <w:p>
      <w:pPr>
        <w:pStyle w:val="BodyText"/>
      </w:pPr>
      <w:r>
        <w:t xml:space="preserve">where</w:t>
      </w:r>
      <w:r>
        <w:t xml:space="preserve"> </w:t>
      </w:r>
      <w:r>
        <w:rPr>
          <w:rStyle w:val="VerbatimChar"/>
        </w:rPr>
        <w:t xml:space="preserve">[\beta_{ch} = 90]</w:t>
      </w:r>
      <w:r>
        <w:t xml:space="preserve"> m is the midpoint distance at which the</w:t>
      </w:r>
      <w:r>
        <w:t xml:space="preserve"> </w:t>
      </w:r>
      <w:r>
        <w:t xml:space="preserve">reception probability falls to one half, and</w:t>
      </w:r>
      <w:r>
        <w:t xml:space="preserve"> </w:t>
      </w:r>
      <w:r>
        <w:rPr>
          <w:rStyle w:val="VerbatimChar"/>
        </w:rPr>
        <w:t xml:space="preserve">[\alpha_{ch} = 0.18]</w:t>
      </w:r>
      <w:r>
        <w:t xml:space="preserve"> </w:t>
      </w:r>
      <w:r>
        <w:t xml:space="preserve">controls the sharpness of the transitional region. Links shorter than</w:t>
      </w:r>
      <w:r>
        <w:t xml:space="preserve"> </w:t>
      </w:r>
      <w:r>
        <w:rPr>
          <w:rStyle w:val="VerbatimChar"/>
        </w:rPr>
        <w:t xml:space="preserve">[\beta_{ch}]</w:t>
      </w:r>
      <w:r>
        <w:t xml:space="preserve"> </w:t>
      </w:r>
      <w:r>
        <w:t xml:space="preserve">are highly reliable, while reliability degrades steeply</w:t>
      </w:r>
      <w:r>
        <w:t xml:space="preserve"> </w:t>
      </w:r>
      <w:r>
        <w:t xml:space="preserve">beyond it.</w:t>
      </w:r>
    </w:p>
    <w:p>
      <w:pPr>
        <w:pStyle w:val="BodyText"/>
      </w:pPr>
      <w:r>
        <w:t xml:space="preserve">Each hop employs a stop-and-wait automatic-repeat-request (ARQ)</w:t>
      </w:r>
      <w:r>
        <w:t xml:space="preserve"> </w:t>
      </w:r>
      <w:r>
        <w:t xml:space="preserve">scheme consistent with IEEE 802.15.4 </w:t>
      </w:r>
      <w:r>
        <w:t xml:space="preserve">[43]</w:t>
      </w:r>
      <w:r>
        <w:t xml:space="preserve">: a frame is</w:t>
      </w:r>
      <w:r>
        <w:t xml:space="preserve"> </w:t>
      </w:r>
      <w:r>
        <w:t xml:space="preserve">retransmitted up to</w:t>
      </w:r>
      <w:r>
        <w:t xml:space="preserve"> </w:t>
      </w:r>
      <w:r>
        <w:rPr>
          <w:rStyle w:val="VerbatimChar"/>
        </w:rPr>
        <w:t xml:space="preserve">[R_{\max} = 3]</w:t>
      </w:r>
      <w:r>
        <w:t xml:space="preserve"> </w:t>
      </w:r>
      <w:r>
        <w:t xml:space="preserve">times, and the hop succeeds if any</w:t>
      </w:r>
      <w:r>
        <w:t xml:space="preserve"> </w:t>
      </w:r>
      <w:r>
        <w:t xml:space="preserve">attempt is acknowledged. A packet is delivered to the base station</w:t>
      </w:r>
      <w:r>
        <w:t xml:space="preserve"> </w:t>
      </w:r>
      <w:r>
        <w:t xml:space="preserve">only if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hop on its multi-hop path succeeds within its</w:t>
      </w:r>
      <w:r>
        <w:t xml:space="preserve"> </w:t>
      </w:r>
      <w:r>
        <w:t xml:space="preserve">retransmission budget; otherwise it is counted as lost. Each</w:t>
      </w:r>
      <w:r>
        <w:t xml:space="preserve"> </w:t>
      </w:r>
      <w:r>
        <w:t xml:space="preserve">transmission attempt — successful or not — consumes the energy in</w:t>
      </w:r>
      <w:r>
        <w:t xml:space="preserve"> </w:t>
      </w:r>
      <w:r>
        <w:t xml:space="preserve">(1)–(2), so retransmissions over marginal</w:t>
      </w:r>
      <w:r>
        <w:t xml:space="preserve"> </w:t>
      </w:r>
      <w:r>
        <w:t xml:space="preserve">links are charged their true energy cost. To ensure a fair,</w:t>
      </w:r>
      <w:r>
        <w:t xml:space="preserve"> </w:t>
      </w:r>
      <w:r>
        <w:t xml:space="preserve">paired comparison, the per-link, per-attempt channel outcomes are</w:t>
      </w:r>
      <w:r>
        <w:t xml:space="preserve"> </w:t>
      </w:r>
      <w:r>
        <w:t xml:space="preserve">generated from a common random-number stream keyed on the seed,</w:t>
      </w:r>
      <w:r>
        <w:t xml:space="preserve"> </w:t>
      </w:r>
      <w:r>
        <w:t xml:space="preserve">round, and link, so that every protocol experiences an identical</w:t>
      </w:r>
      <w:r>
        <w:t xml:space="preserve"> </w:t>
      </w:r>
      <w:r>
        <w:t xml:space="preserve">channel realisation for a given seed.</w:t>
      </w:r>
    </w:p>
    <w:p>
      <w:pPr>
        <w:pStyle w:val="BodyText"/>
      </w:pPr>
      <w:r>
        <w:t xml:space="preserve">End-to-end latency is likewise emergent: the latency of a delivered</w:t>
      </w:r>
      <w:r>
        <w:t xml:space="preserve"> </w:t>
      </w:r>
      <w:r>
        <w:t xml:space="preserve">packet is the sum over its hops of the per-hop transmission and</w:t>
      </w:r>
      <w:r>
        <w:t xml:space="preserve"> </w:t>
      </w:r>
      <w:r>
        <w:t xml:space="preserve">processing time plus the timeout penalty of any failed attempts,</w:t>
      </w:r>
      <w:r>
        <w:t xml:space="preserve"> </w:t>
      </w:r>
      <w:r>
        <w:t xml:space="preserve">rather than a fixed per-mode constant.</w:t>
      </w:r>
    </w:p>
    <w:bookmarkEnd w:id="33"/>
    <w:bookmarkStart w:id="34" w:name="link-stability-model"/>
    <w:p>
      <w:pPr>
        <w:pStyle w:val="Heading2"/>
      </w:pPr>
      <w:r>
        <w:t xml:space="preserve">Link Stability Model</w:t>
      </w:r>
    </w:p>
    <w:p>
      <w:pPr>
        <w:pStyle w:val="FirstParagraph"/>
      </w:pPr>
      <w:r>
        <w:t xml:space="preserve">To capture dynamic link quality variations, CARL-WSN maintains a</w:t>
      </w:r>
      <w:r>
        <w:t xml:space="preserve"> </w:t>
      </w:r>
      <w:r>
        <w:t xml:space="preserve">per-node link stability score</w:t>
      </w:r>
      <w:r>
        <w:t xml:space="preserve"> </w:t>
      </w:r>
      <w:r>
        <w:rPr>
          <w:rStyle w:val="VerbatimChar"/>
        </w:rPr>
        <w:t xml:space="preserve">[L_s^i(t) \in [0, 1]]</w:t>
      </w:r>
      <w:r>
        <w:t xml:space="preserve">, computed as an</w:t>
      </w:r>
      <w:r>
        <w:t xml:space="preserve"> </w:t>
      </w:r>
      <w:r>
        <w:t xml:space="preserve">Exponential Weighted Moving Average (EWMA) of the ACK success history</w:t>
      </w:r>
      <w:r>
        <w:t xml:space="preserve"> </w:t>
      </w:r>
      <w:r>
        <w:t xml:space="preserve">over a sliding window of</w:t>
      </w:r>
      <w:r>
        <w:t xml:space="preserve"> </w:t>
      </w:r>
      <w:r>
        <w:rPr>
          <w:rStyle w:val="VerbatimChar"/>
        </w:rPr>
        <w:t xml:space="preserve">[W]</w:t>
      </w:r>
      <w:r>
        <w:t xml:space="preserve"> </w:t>
      </w:r>
      <w:r>
        <w:t xml:space="preserve">most recent transmissions:</w:t>
      </w:r>
    </w:p>
    <w:p>
      <w:pPr>
        <w:pStyle w:val="BodyText"/>
      </w:pPr>
      <w:r>
        <w:rPr>
          <w:bCs/>
          <w:b/>
        </w:rPr>
        <w:t xml:space="preserve">[[EQUATION 5 — Link stability (EWMA) — INSERT HERE — SEE REFERENCE SHEET]]</w:t>
      </w:r>
    </w:p>
    <w:p>
      <w:pPr>
        <w:pStyle w:val="BodyText"/>
      </w:pPr>
      <w:r>
        <w:t xml:space="preserve">where</w:t>
      </w:r>
      <w:r>
        <w:t xml:space="preserve"> </w:t>
      </w:r>
      <w:r>
        <w:rPr>
          <w:rStyle w:val="VerbatimChar"/>
        </w:rPr>
        <w:t xml:space="preserve">[a_k^i \in \{0, 1\}]</w:t>
      </w:r>
      <w:r>
        <w:t xml:space="preserve"> </w:t>
      </w:r>
      <w:r>
        <w:t xml:space="preserve">is the ACK outcome of the</w:t>
      </w:r>
      <w:r>
        <w:t xml:space="preserve"> </w:t>
      </w:r>
      <w:r>
        <w:rPr>
          <w:rStyle w:val="VerbatimChar"/>
        </w:rPr>
        <w:t xml:space="preserve">[k]</w:t>
      </w:r>
      <w:r>
        <w:t xml:space="preserve">-th most</w:t>
      </w:r>
      <w:r>
        <w:t xml:space="preserve"> </w:t>
      </w:r>
      <w:r>
        <w:t xml:space="preserve">recent transmission from node</w:t>
      </w:r>
      <w:r>
        <w:t xml:space="preserve"> </w:t>
      </w:r>
      <w:r>
        <w:rPr>
          <w:rStyle w:val="VerbatimChar"/>
        </w:rPr>
        <w:t xml:space="preserve">[i]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[w_k = \alpha_{\text{ewma}}(1 - \alpha_{\text{ewma}})^k / Z]</w:t>
      </w:r>
      <w:r>
        <w:t xml:space="preserve"> </w:t>
      </w:r>
      <w:r>
        <w:t xml:space="preserve">are normalised exponentially decaying</w:t>
      </w:r>
      <w:r>
        <w:t xml:space="preserve"> </w:t>
      </w:r>
      <w:r>
        <w:t xml:space="preserve">weights with smoothing factor</w:t>
      </w:r>
      <w:r>
        <w:t xml:space="preserve"> </w:t>
      </w:r>
      <w:r>
        <w:rPr>
          <w:rStyle w:val="VerbatimChar"/>
        </w:rPr>
        <w:t xml:space="preserve">[\alpha_{\text{ewma}} = 0.5]</w:t>
      </w:r>
      <w:r>
        <w:t xml:space="preserve"> </w:t>
      </w:r>
      <w:r>
        <w:t xml:space="preserve">and normalisation</w:t>
      </w:r>
      <w:r>
        <w:t xml:space="preserve"> </w:t>
      </w:r>
      <w:r>
        <w:t xml:space="preserve">constant</w:t>
      </w:r>
      <w:r>
        <w:t xml:space="preserve"> </w:t>
      </w:r>
      <w:r>
        <w:rPr>
          <w:rStyle w:val="VerbatimChar"/>
        </w:rPr>
        <w:t xml:space="preserve">[Z = \sum_{k=0}^{W-1}(1 - \alpha_{\text{ewma}})^k]</w:t>
      </w:r>
      <w:r>
        <w:t xml:space="preserve">, computed over a window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[W = 30]</w:t>
      </w:r>
      <w:r>
        <w:t xml:space="preserve"> </w:t>
      </w:r>
      <w:r>
        <w:t xml:space="preserve">recent transmissions. These values follow the WMEWMA</w:t>
      </w:r>
      <w:r>
        <w:t xml:space="preserve"> </w:t>
      </w:r>
      <w:r>
        <w:t xml:space="preserve">link estimator of Woo and Culler </w:t>
      </w:r>
      <w:r>
        <w:t xml:space="preserve">[44]</w:t>
      </w:r>
      <w:r>
        <w:t xml:space="preserve">. The score is</w:t>
      </w:r>
      <w:r>
        <w:t xml:space="preserve"> </w:t>
      </w:r>
      <w:r>
        <w:t xml:space="preserve">updated online from the real per-hop acknowledgement outcomes</w:t>
      </w:r>
      <w:r>
        <w:t xml:space="preserve"> </w:t>
      </w:r>
      <w:r>
        <w:t xml:space="preserve">produced by the ARQ mechanism of Section 3.</w:t>
      </w:r>
    </w:p>
    <w:bookmarkEnd w:id="34"/>
    <w:bookmarkStart w:id="35" w:name="energy-aware-relay-selection-model"/>
    <w:p>
      <w:pPr>
        <w:pStyle w:val="Heading2"/>
      </w:pPr>
      <w:r>
        <w:t xml:space="preserve">Energy-Aware Relay Selection Model</w:t>
      </w:r>
    </w:p>
    <w:p>
      <w:pPr>
        <w:pStyle w:val="FirstParagraph"/>
      </w:pPr>
      <w:r>
        <w:t xml:space="preserve">CARL-WSN introduces an energy-aware relay selection mechanism that</w:t>
      </w:r>
      <w:r>
        <w:t xml:space="preserve"> </w:t>
      </w:r>
      <w:r>
        <w:t xml:space="preserve">extends network lifetime by preferring next-hop nodes with higher</w:t>
      </w:r>
      <w:r>
        <w:t xml:space="preserve"> </w:t>
      </w:r>
      <w:r>
        <w:t xml:space="preserve">residual energy. When forwarding a packet, node</w:t>
      </w:r>
      <w:r>
        <w:t xml:space="preserve"> </w:t>
      </w:r>
      <w:r>
        <w:rPr>
          <w:rStyle w:val="VerbatimChar"/>
        </w:rPr>
        <w:t xml:space="preserve">[i]</w:t>
      </w:r>
      <w:r>
        <w:t xml:space="preserve"> </w:t>
      </w:r>
      <w:r>
        <w:t xml:space="preserve">selects the</w:t>
      </w:r>
      <w:r>
        <w:t xml:space="preserve"> </w:t>
      </w:r>
      <w:r>
        <w:t xml:space="preserve">next-hop relay</w:t>
      </w:r>
      <w:r>
        <w:t xml:space="preserve"> </w:t>
      </w:r>
      <w:r>
        <w:rPr>
          <w:rStyle w:val="VerbatimChar"/>
        </w:rPr>
        <w:t xml:space="preserve">[j^*]</w:t>
      </w:r>
      <w:r>
        <w:t xml:space="preserve"> </w:t>
      </w:r>
      <w:r>
        <w:t xml:space="preserve">from its set of alive neighbours</w:t>
      </w:r>
      <w:r>
        <w:t xml:space="preserve"> </w:t>
      </w:r>
      <w:r>
        <w:rPr>
          <w:rStyle w:val="VerbatimChar"/>
        </w:rPr>
        <w:t xml:space="preserve">[\mathcal{N}_i = \{j : d_{ij} \leq R_{tx}, E_j(t) &gt; 0\}]</w:t>
      </w:r>
      <w:r>
        <w:t xml:space="preserve"> </w:t>
      </w:r>
      <w:r>
        <w:t xml:space="preserve">by</w:t>
      </w:r>
      <w:r>
        <w:t xml:space="preserve"> </w:t>
      </w:r>
      <w:r>
        <w:t xml:space="preserve">maximising a composite score:</w:t>
      </w:r>
    </w:p>
    <w:p>
      <w:pPr>
        <w:pStyle w:val="BodyText"/>
      </w:pPr>
      <w:r>
        <w:rPr>
          <w:bCs/>
          <w:b/>
        </w:rPr>
        <w:t xml:space="preserve">[[EQUATION 6 — Energy-aware relay selection — INSERT HERE — SEE REFERENCE SHEET]]</w:t>
      </w:r>
    </w:p>
    <w:p>
      <w:pPr>
        <w:pStyle w:val="BodyText"/>
      </w:pPr>
      <w:r>
        <w:t xml:space="preserve">where</w:t>
      </w:r>
      <w:r>
        <w:t xml:space="preserve"> </w:t>
      </w:r>
      <w:r>
        <w:rPr>
          <w:rStyle w:val="VerbatimChar"/>
        </w:rPr>
        <w:t xml:space="preserve">[d_{iBS}]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[d_{jBS}]</w:t>
      </w:r>
      <w:r>
        <w:t xml:space="preserve"> </w:t>
      </w:r>
      <w:r>
        <w:t xml:space="preserve">are the distances from nodes</w:t>
      </w:r>
      <w:r>
        <w:t xml:space="preserve"> </w:t>
      </w:r>
      <w:r>
        <w:rPr>
          <w:rStyle w:val="VerbatimChar"/>
        </w:rPr>
        <w:t xml:space="preserve">[i]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[j]</w:t>
      </w:r>
      <w:r>
        <w:t xml:space="preserve"> </w:t>
      </w:r>
      <w:r>
        <w:t xml:space="preserve">to the base station respectively,</w:t>
      </w:r>
      <w:r>
        <w:t xml:space="preserve"> </w:t>
      </w:r>
      <w:r>
        <w:rPr>
          <w:rStyle w:val="VerbatimChar"/>
        </w:rPr>
        <w:t xml:space="preserve">[w_p = 0.4]</w:t>
      </w:r>
      <w:r>
        <w:t xml:space="preserve"> </w:t>
      </w:r>
      <w:r>
        <w:t xml:space="preserve">is the progress</w:t>
      </w:r>
      <w:r>
        <w:t xml:space="preserve"> </w:t>
      </w:r>
      <w:r>
        <w:t xml:space="preserve">weight, and</w:t>
      </w:r>
      <w:r>
        <w:t xml:space="preserve"> </w:t>
      </w:r>
      <w:r>
        <w:rPr>
          <w:rStyle w:val="VerbatimChar"/>
        </w:rPr>
        <w:t xml:space="preserve">[w_e = 0.6]</w:t>
      </w:r>
      <w:r>
        <w:t xml:space="preserve"> </w:t>
      </w:r>
      <w:r>
        <w:t xml:space="preserve">is the energy weight. The first term</w:t>
      </w:r>
      <w:r>
        <w:t xml:space="preserve"> </w:t>
      </w:r>
      <w:r>
        <w:t xml:space="preserve">encourages geographic progress toward the BS, while the second term</w:t>
      </w:r>
      <w:r>
        <w:t xml:space="preserve"> </w:t>
      </w:r>
      <w:r>
        <w:t xml:space="preserve">favours relays with higher residual energy ratios, distributing the</w:t>
      </w:r>
      <w:r>
        <w:t xml:space="preserve"> </w:t>
      </w:r>
      <w:r>
        <w:t xml:space="preserve">forwarding load away from energy-depleted nodes. The composite score</w:t>
      </w:r>
      <w:r>
        <w:t xml:space="preserve"> </w:t>
      </w:r>
      <w:r>
        <w:t xml:space="preserve">is further weighted by the link reliability</w:t>
      </w:r>
      <w:r>
        <w:t xml:space="preserve"> </w:t>
      </w:r>
      <w:r>
        <w:rPr>
          <w:rStyle w:val="VerbatimChar"/>
        </w:rPr>
        <w:t xml:space="preserve">[\mathrm{PRR}(d_{ij})]</w:t>
      </w:r>
      <w:r>
        <w:t xml:space="preserve"> </w:t>
      </w:r>
      <w:r>
        <w:t xml:space="preserve">from (4), so that the relay metric prefers next hops that</w:t>
      </w:r>
      <w:r>
        <w:t xml:space="preserve"> </w:t>
      </w:r>
      <w:r>
        <w:t xml:space="preserve">are simultaneously closer to the BS, higher in energy, and reliably</w:t>
      </w:r>
      <w:r>
        <w:t xml:space="preserve"> </w:t>
      </w:r>
      <w:r>
        <w:t xml:space="preserve">reachable. Only candidates with positive progress</w:t>
      </w:r>
      <w:r>
        <w:t xml:space="preserve"> </w:t>
      </w:r>
      <w:r>
        <w:t xml:space="preserve">(</w:t>
      </w:r>
      <w:r>
        <w:rPr>
          <w:rStyle w:val="VerbatimChar"/>
        </w:rPr>
        <w:t xml:space="preserve">[d_{jBS} &lt; d_{iBS}]</w:t>
      </w:r>
      <w:r>
        <w:t xml:space="preserve">) are considered, ensuring packets always advance</w:t>
      </w:r>
      <w:r>
        <w:t xml:space="preserve"> </w:t>
      </w:r>
      <w:r>
        <w:t xml:space="preserve">toward the BS.</w:t>
      </w:r>
    </w:p>
    <w:bookmarkEnd w:id="35"/>
    <w:bookmarkStart w:id="36" w:name="critical-node-packet-deferral"/>
    <w:p>
      <w:pPr>
        <w:pStyle w:val="Heading2"/>
      </w:pPr>
      <w:r>
        <w:t xml:space="preserve">Critical-Node Packet Deferral</w:t>
      </w:r>
    </w:p>
    <w:p>
      <w:pPr>
        <w:pStyle w:val="FirstParagraph"/>
      </w:pPr>
      <w:r>
        <w:t xml:space="preserve">When a node’s residual energy ratio falls below a critical threshold</w:t>
      </w:r>
      <w:r>
        <w:t xml:space="preserve"> </w:t>
      </w:r>
      <w:r>
        <w:rPr>
          <w:rStyle w:val="VerbatimChar"/>
        </w:rPr>
        <w:t xml:space="preserve">[E_r^i &lt; T_{defer}]</w:t>
      </w:r>
      <w:r>
        <w:t xml:space="preserve">, CARL-WSN defers transmission of non-urgent</w:t>
      </w:r>
      <w:r>
        <w:t xml:space="preserve"> </w:t>
      </w:r>
      <w:r>
        <w:t xml:space="preserve">packets (Class B and Class C) to preserve the node’s remaining</w:t>
      </w:r>
      <w:r>
        <w:t xml:space="preserve"> </w:t>
      </w:r>
      <w:r>
        <w:t xml:space="preserve">energy. To prevent unbounded deferral — which would indefinitely</w:t>
      </w:r>
      <w:r>
        <w:t xml:space="preserve"> </w:t>
      </w:r>
      <w:r>
        <w:t xml:space="preserve">withhold traffic from a near-depleted node that never fully dies —</w:t>
      </w:r>
      <w:r>
        <w:t xml:space="preserve"> </w:t>
      </w:r>
      <w:r>
        <w:t xml:space="preserve">deferral is bounded: a node may defer at most</w:t>
      </w:r>
      <w:r>
        <w:t xml:space="preserve"> </w:t>
      </w:r>
      <w:r>
        <w:rPr>
          <w:rStyle w:val="VerbatimChar"/>
        </w:rPr>
        <w:t xml:space="preserve">[\delta_{\max}]</w:t>
      </w:r>
      <w:r>
        <w:t xml:space="preserve"> </w:t>
      </w:r>
      <w:r>
        <w:t xml:space="preserve">consecutive packets, after which it is forced to transmit. Deferred</w:t>
      </w:r>
      <w:r>
        <w:t xml:space="preserve"> </w:t>
      </w:r>
      <w:r>
        <w:t xml:space="preserve">packets incur only a minimal listening energy cost of</w:t>
      </w:r>
      <w:r>
        <w:t xml:space="preserve"> </w:t>
      </w:r>
      <w:r>
        <w:rPr>
          <w:rStyle w:val="VerbatimChar"/>
        </w:rPr>
        <w:t xml:space="preserve">[0.1 \cdot L \cdot E_{elec}]</w:t>
      </w:r>
      <w:r>
        <w:t xml:space="preserve"> </w:t>
      </w:r>
      <w:r>
        <w:t xml:space="preserve">and are counted as</w:t>
      </w:r>
      <w:r>
        <w:t xml:space="preserve"> </w:t>
      </w:r>
      <w:r>
        <w:t xml:space="preserve">offered-but-not-delivered, so deferral trades packet delivery for</w:t>
      </w:r>
      <w:r>
        <w:t xml:space="preserve"> </w:t>
      </w:r>
      <w:r>
        <w:t xml:space="preserve">extended lifetime. The operating point used in this paper,</w:t>
      </w:r>
      <w:r>
        <w:t xml:space="preserve"> </w:t>
      </w:r>
      <w:r>
        <w:rPr>
          <w:rStyle w:val="VerbatimChar"/>
        </w:rPr>
        <w:t xml:space="preserve">[T_{defer} = 0.05]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[\delta_{\max} = 3]</w:t>
      </w:r>
      <w:r>
        <w:t xml:space="preserve">, is selected from the</w:t>
      </w:r>
      <w:r>
        <w:t xml:space="preserve"> </w:t>
      </w:r>
      <w:r>
        <w:t xml:space="preserve">sensitivity analysis in Section 6.10 to retain the</w:t>
      </w:r>
      <w:r>
        <w:t xml:space="preserve"> </w:t>
      </w:r>
      <w:r>
        <w:t xml:space="preserve">lifetime gain at a modest delivery cost. Class A emergency packets</w:t>
      </w:r>
      <w:r>
        <w:t xml:space="preserve"> </w:t>
      </w:r>
      <w:r>
        <w:t xml:space="preserve">are never deferred regardless of node energy state — the safety</w:t>
      </w:r>
      <w:r>
        <w:t xml:space="preserve"> </w:t>
      </w:r>
      <w:r>
        <w:t xml:space="preserve">constraint takes absolute priority. This deferral mechanism is a unique capability of</w:t>
      </w:r>
      <w:r>
        <w:t xml:space="preserve"> </w:t>
      </w:r>
      <w:r>
        <w:t xml:space="preserve">urgency-aware protocols: baseline protocols that do not distinguish</w:t>
      </w:r>
      <w:r>
        <w:t xml:space="preserve"> </w:t>
      </w:r>
      <w:r>
        <w:t xml:space="preserve">traffic classes cannot selectively defer low-priority traffic to</w:t>
      </w:r>
      <w:r>
        <w:t xml:space="preserve"> </w:t>
      </w:r>
      <w:r>
        <w:t xml:space="preserve">extend node lifetime.</w:t>
      </w:r>
    </w:p>
    <w:bookmarkEnd w:id="36"/>
    <w:bookmarkStart w:id="37" w:name="performance-metrics"/>
    <w:p>
      <w:pPr>
        <w:pStyle w:val="Heading2"/>
      </w:pPr>
      <w:r>
        <w:t xml:space="preserve">Performance Metrics</w:t>
      </w:r>
    </w:p>
    <w:p>
      <w:pPr>
        <w:pStyle w:val="FirstParagraph"/>
      </w:pPr>
      <w:r>
        <w:t xml:space="preserve">Eight metrics are used to evaluate protocol performance:</w:t>
      </w:r>
    </w:p>
    <w:p>
      <w:pPr>
        <w:pStyle w:val="BodyText"/>
      </w:pPr>
      <w:r>
        <w:rPr>
          <w:bCs/>
          <w:b/>
        </w:rPr>
        <w:t xml:space="preserve">Network lifetime:</w:t>
      </w:r>
      <w:r>
        <w:t xml:space="preserve"> </w:t>
      </w:r>
      <w:r>
        <w:t xml:space="preserve">The First Node Death round</w:t>
      </w:r>
      <w:r>
        <w:t xml:space="preserve"> </w:t>
      </w:r>
      <w:r>
        <w:rPr>
          <w:rStyle w:val="VerbatimChar"/>
        </w:rPr>
        <w:t xml:space="preserve">[r_{FND} = \min\{t : \exists\, i,\, E_i(t) = 0\}]</w:t>
      </w:r>
      <w:r>
        <w:t xml:space="preserve"> </w:t>
      </w:r>
      <w:r>
        <w:t xml:space="preserve">and the Half</w:t>
      </w:r>
      <w:r>
        <w:t xml:space="preserve"> </w:t>
      </w:r>
      <w:r>
        <w:t xml:space="preserve">Node Death round</w:t>
      </w:r>
      <w:r>
        <w:t xml:space="preserve"> </w:t>
      </w:r>
      <w:r>
        <w:rPr>
          <w:rStyle w:val="VerbatimChar"/>
        </w:rPr>
        <w:t xml:space="preserve">[r_{HND} = \min\{t : |\{i : E_i(t) = 0\}| \geq N/2\}]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Packet Delivery Ratio:</w:t>
      </w:r>
      <w:r>
        <w:t xml:space="preserve"> </w:t>
      </w:r>
      <w:r>
        <w:rPr>
          <w:bCs/>
          <w:b/>
        </w:rPr>
        <w:t xml:space="preserve">[[EQUATION 7 — Packet delivery ratio (PDR) — INSERT HERE — SEE REFERENCE SHEET]]</w:t>
      </w:r>
    </w:p>
    <w:p>
      <w:pPr>
        <w:pStyle w:val="BodyText"/>
      </w:pPr>
      <w:r>
        <w:rPr>
          <w:bCs/>
          <w:b/>
        </w:rPr>
        <w:t xml:space="preserve">Energy balance</w:t>
      </w:r>
      <w:r>
        <w:t xml:space="preserve"> </w:t>
      </w:r>
      <w:r>
        <w:t xml:space="preserve">(Gini coefficient):</w:t>
      </w:r>
      <w:r>
        <w:t xml:space="preserve"> </w:t>
      </w:r>
      <w:r>
        <w:rPr>
          <w:bCs/>
          <w:b/>
        </w:rPr>
        <w:t xml:space="preserve">[[EQUATION 8 — Gini coefficient — INSERT HERE — SEE REFERENCE SHEET]]</w:t>
      </w:r>
    </w:p>
    <w:p>
      <w:pPr>
        <w:pStyle w:val="BodyText"/>
      </w:pPr>
      <w:r>
        <w:t xml:space="preserve">where</w:t>
      </w:r>
      <w:r>
        <w:t xml:space="preserve"> </w:t>
      </w:r>
      <w:r>
        <w:rPr>
          <w:rStyle w:val="VerbatimChar"/>
        </w:rPr>
        <w:t xml:space="preserve">[c_i]</w:t>
      </w:r>
      <w:r>
        <w:t xml:space="preserve"> </w:t>
      </w:r>
      <w:r>
        <w:t xml:space="preserve">is the energy consumed by node</w:t>
      </w:r>
      <w:r>
        <w:t xml:space="preserve"> </w:t>
      </w:r>
      <w:r>
        <w:rPr>
          <w:rStyle w:val="VerbatimChar"/>
        </w:rPr>
        <w:t xml:space="preserve">[i]</w:t>
      </w:r>
      <w:r>
        <w:t xml:space="preserve">, sorted in ascending</w:t>
      </w:r>
      <w:r>
        <w:t xml:space="preserve"> </w:t>
      </w:r>
      <w:r>
        <w:t xml:space="preserve">order (</w:t>
      </w:r>
      <w:r>
        <w:rPr>
          <w:rStyle w:val="VerbatimChar"/>
        </w:rPr>
        <w:t xml:space="preserve">[c_1 \leq c_2 \leq \cdots \leq c_N]</w:t>
      </w:r>
      <w:r>
        <w:t xml:space="preserve">). A lower</w:t>
      </w:r>
      <w:r>
        <w:t xml:space="preserve"> </w:t>
      </w:r>
      <w:r>
        <w:rPr>
          <w:rStyle w:val="VerbatimChar"/>
        </w:rPr>
        <w:t xml:space="preserve">[G]</w:t>
      </w:r>
      <w:r>
        <w:t xml:space="preserve"> </w:t>
      </w:r>
      <w:r>
        <w:t xml:space="preserve">indicates</w:t>
      </w:r>
      <w:r>
        <w:t xml:space="preserve"> </w:t>
      </w:r>
      <w:r>
        <w:t xml:space="preserve">more uniform energy consumption.</w:t>
      </w:r>
    </w:p>
    <w:p>
      <w:pPr>
        <w:pStyle w:val="BodyText"/>
      </w:pPr>
      <w:r>
        <w:rPr>
          <w:bCs/>
          <w:b/>
        </w:rPr>
        <w:t xml:space="preserve">Routing overhead:</w:t>
      </w:r>
      <w:r>
        <w:t xml:space="preserve"> </w:t>
      </w:r>
      <w:r>
        <w:rPr>
          <w:bCs/>
          <w:b/>
        </w:rPr>
        <w:t xml:space="preserve">[[EQUATION 9 — Overhead metric — INSERT HERE — SEE REFERENCE SHEET]]</w:t>
      </w:r>
    </w:p>
    <w:p>
      <w:pPr>
        <w:pStyle w:val="BodyText"/>
      </w:pPr>
      <w:r>
        <w:t xml:space="preserve">where</w:t>
      </w:r>
      <w:r>
        <w:t xml:space="preserve"> </w:t>
      </w:r>
      <w:r>
        <w:rPr>
          <w:rStyle w:val="VerbatimChar"/>
        </w:rPr>
        <w:t xml:space="preserve">[C_{ctrl}]</w:t>
      </w:r>
      <w:r>
        <w:t xml:space="preserve"> </w:t>
      </w:r>
      <w:r>
        <w:t xml:space="preserve">is the total number of routing control packets</w:t>
      </w:r>
      <w:r>
        <w:t xml:space="preserve"> </w:t>
      </w:r>
      <w:r>
        <w:t xml:space="preserve">generated during the simulation.</w:t>
      </w:r>
    </w:p>
    <w:p>
      <w:pPr>
        <w:pStyle w:val="BodyText"/>
      </w:pPr>
      <w:r>
        <w:rPr>
          <w:bCs/>
          <w:b/>
        </w:rPr>
        <w:t xml:space="preserve">Additional metrics:</w:t>
      </w:r>
      <w:r>
        <w:t xml:space="preserve"> </w:t>
      </w:r>
      <w:r>
        <w:t xml:space="preserve">Mean Class A latency, average energy</w:t>
      </w:r>
      <w:r>
        <w:t xml:space="preserve"> </w:t>
      </w:r>
      <w:r>
        <w:t xml:space="preserve">consumed per round, and network throughput (packets delivered per</w:t>
      </w:r>
      <w:r>
        <w:t xml:space="preserve"> </w:t>
      </w:r>
      <w:r>
        <w:t xml:space="preserve">round).</w:t>
      </w:r>
    </w:p>
    <w:bookmarkEnd w:id="37"/>
    <w:bookmarkEnd w:id="38"/>
    <w:bookmarkStart w:id="54" w:name="sec:protocol"/>
    <w:p>
      <w:pPr>
        <w:pStyle w:val="Heading1"/>
      </w:pPr>
      <w:r>
        <w:t xml:space="preserve">CARL-WSN Protocol Design</w:t>
      </w:r>
    </w:p>
    <w:bookmarkStart w:id="39" w:name="design-motivation"/>
    <w:p>
      <w:pPr>
        <w:pStyle w:val="Heading2"/>
      </w:pPr>
      <w:r>
        <w:t xml:space="preserve">Design Motivation</w:t>
      </w:r>
    </w:p>
    <w:p>
      <w:pPr>
        <w:pStyle w:val="FirstParagraph"/>
      </w:pPr>
      <w:r>
        <w:t xml:space="preserve">Existing RL-based WSN routing protocols apply Q-Learning within a</w:t>
      </w:r>
      <w:r>
        <w:t xml:space="preserve"> </w:t>
      </w:r>
      <w:r>
        <w:t xml:space="preserve">single routing paradigm. RLCR </w:t>
      </w:r>
      <w:r>
        <w:t xml:space="preserve">[3]</w:t>
      </w:r>
      <w:r>
        <w:t xml:space="preserve"> </w:t>
      </w:r>
      <w:r>
        <w:t xml:space="preserve">uses</w:t>
      </w:r>
      <w:r>
        <w:t xml:space="preserve"> </w:t>
      </w:r>
      <w:r>
        <w:t xml:space="preserve">Q-Learning for cluster head selection and inter-cluster forwarding</w:t>
      </w:r>
      <w:r>
        <w:t xml:space="preserve"> </w:t>
      </w:r>
      <w:r>
        <w:t xml:space="preserve">— both decisions operate within the clustering paradigm.</w:t>
      </w:r>
      <w:r>
        <w:t xml:space="preserve"> </w:t>
      </w:r>
      <w:r>
        <w:t xml:space="preserve">FQ-UCR </w:t>
      </w:r>
      <w:r>
        <w:t xml:space="preserve">[4]</w:t>
      </w:r>
      <w:r>
        <w:t xml:space="preserve"> </w:t>
      </w:r>
      <w:r>
        <w:t xml:space="preserve">similarly applies Q-Learning only to</w:t>
      </w:r>
      <w:r>
        <w:t xml:space="preserve"> </w:t>
      </w:r>
      <w:r>
        <w:t xml:space="preserve">select the next forwarding cluster head. In both protocols, the</w:t>
      </w:r>
      <w:r>
        <w:t xml:space="preserve"> </w:t>
      </w:r>
      <w:r>
        <w:t xml:space="preserve">fundamental routing mechanism (clustering with multi-hop inter-cluster</w:t>
      </w:r>
      <w:r>
        <w:t xml:space="preserve"> </w:t>
      </w:r>
      <w:r>
        <w:t xml:space="preserve">relay) never changes regardless of traffic urgency.</w:t>
      </w:r>
    </w:p>
    <w:p>
      <w:pPr>
        <w:pStyle w:val="BodyText"/>
      </w:pPr>
      <w:r>
        <w:t xml:space="preserve">CARL-WSN addresses a categorically different problem:</w:t>
      </w:r>
      <w:r>
        <w:t xml:space="preserve"> </w:t>
      </w:r>
      <w:r>
        <w:rPr>
          <w:iCs/>
          <w:i/>
        </w:rPr>
        <w:t xml:space="preserve">which</w:t>
      </w:r>
      <w:r>
        <w:rPr>
          <w:iCs/>
          <w:i/>
        </w:rPr>
        <w:t xml:space="preserve"> </w:t>
      </w:r>
      <w:r>
        <w:rPr>
          <w:iCs/>
          <w:i/>
        </w:rPr>
        <w:t xml:space="preserve">routing paradigm should be used for each packet?</w:t>
      </w:r>
      <w:r>
        <w:t xml:space="preserve"> </w:t>
      </w:r>
      <w:r>
        <w:t xml:space="preserve">The RL agent learns</w:t>
      </w:r>
      <w:r>
        <w:t xml:space="preserve"> </w:t>
      </w:r>
      <w:r>
        <w:t xml:space="preserve">to select between proactive, reactive, and hybrid routing — three</w:t>
      </w:r>
      <w:r>
        <w:t xml:space="preserve"> </w:t>
      </w:r>
      <w:r>
        <w:t xml:space="preserve">fundamentally different mechanisms with distinct latency, overhead,</w:t>
      </w:r>
      <w:r>
        <w:t xml:space="preserve"> </w:t>
      </w:r>
      <w:r>
        <w:t xml:space="preserve">and energy characteristics — based on a per-packet context vector</w:t>
      </w:r>
      <w:r>
        <w:t xml:space="preserve"> </w:t>
      </w:r>
      <w:r>
        <w:t xml:space="preserve">that includes application urgency class. This is routing paradigm</w:t>
      </w:r>
      <w:r>
        <w:t xml:space="preserve"> </w:t>
      </w:r>
      <w:r>
        <w:t xml:space="preserve">switching, not routing optimisation within a fixed paradigm.</w:t>
      </w:r>
    </w:p>
    <w:bookmarkEnd w:id="39"/>
    <w:bookmarkStart w:id="40" w:name="the-context-vector"/>
    <w:p>
      <w:pPr>
        <w:pStyle w:val="Heading2"/>
      </w:pPr>
      <w:r>
        <w:t xml:space="preserve">The Context Vector</w:t>
      </w:r>
    </w:p>
    <w:p>
      <w:pPr>
        <w:pStyle w:val="FirstParagraph"/>
      </w:pPr>
      <w:r>
        <w:t xml:space="preserve">For each packet to be transmitted by node</w:t>
      </w:r>
      <w:r>
        <w:t xml:space="preserve"> </w:t>
      </w:r>
      <w:r>
        <w:rPr>
          <w:rStyle w:val="VerbatimChar"/>
        </w:rPr>
        <w:t xml:space="preserve">[i]</w:t>
      </w:r>
      <w:r>
        <w:t xml:space="preserve"> </w:t>
      </w:r>
      <w:r>
        <w:t xml:space="preserve">of class</w:t>
      </w:r>
      <w:r>
        <w:t xml:space="preserve"> </w:t>
      </w:r>
      <w:r>
        <w:rPr>
          <w:rStyle w:val="VerbatimChar"/>
        </w:rPr>
        <w:t xml:space="preserve">[U]</w:t>
      </w:r>
      <w:r>
        <w:t xml:space="preserve">, the</w:t>
      </w:r>
      <w:r>
        <w:t xml:space="preserve"> </w:t>
      </w:r>
      <w:r>
        <w:t xml:space="preserve">context vector</w:t>
      </w:r>
      <w:r>
        <w:t xml:space="preserve"> </w:t>
      </w:r>
      <w:r>
        <w:rPr>
          <w:rStyle w:val="VerbatimChar"/>
        </w:rPr>
        <w:t xml:space="preserve">[\mathbf{C}_i = (U, E_r^i, L_s^i)]</w:t>
      </w:r>
      <w:r>
        <w:t xml:space="preserve"> </w:t>
      </w:r>
      <w:r>
        <w:t xml:space="preserve">is computed, where: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[U \in \{A, B, C\}]</w:t>
      </w:r>
      <w:r>
        <w:t xml:space="preserve"> </w:t>
      </w:r>
      <w:r>
        <w:t xml:space="preserve">is the urgency class read directly from the</w:t>
      </w:r>
      <w:r>
        <w:t xml:space="preserve"> </w:t>
      </w:r>
      <w:r>
        <w:t xml:space="preserve">packet header. Zero additional computation is required.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[E_r^i = E_i(t) / E_0^i \in [0, 1]]</w:t>
      </w:r>
      <w:r>
        <w:t xml:space="preserve"> </w:t>
      </w:r>
      <w:r>
        <w:t xml:space="preserve">is the normalised residual</w:t>
      </w:r>
      <w:r>
        <w:t xml:space="preserve"> </w:t>
      </w:r>
      <w:r>
        <w:t xml:space="preserve">energy ratio.</w:t>
      </w:r>
      <w:r>
        <w:t xml:space="preserve"> </w:t>
      </w:r>
      <w:r>
        <w:rPr>
          <w:rStyle w:val="VerbatimChar"/>
        </w:rPr>
        <w:t xml:space="preserve">[E_r^i = 1]</w:t>
      </w:r>
      <w:r>
        <w:t xml:space="preserve"> </w:t>
      </w:r>
      <w:r>
        <w:t xml:space="preserve">indicates full energy;</w:t>
      </w:r>
      <w:r>
        <w:t xml:space="preserve"> </w:t>
      </w:r>
      <w:r>
        <w:rPr>
          <w:rStyle w:val="VerbatimChar"/>
        </w:rPr>
        <w:t xml:space="preserve">[E_r^i \to 0]</w:t>
      </w:r>
      <w:r>
        <w:t xml:space="preserve"> </w:t>
      </w:r>
      <w:r>
        <w:t xml:space="preserve">indicates near-depletion.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[L_s^i \in [0, 1]]</w:t>
      </w:r>
      <w:r>
        <w:t xml:space="preserve"> </w:t>
      </w:r>
      <w:r>
        <w:t xml:space="preserve">is the link stability score computed</w:t>
      </w:r>
      <w:r>
        <w:t xml:space="preserve"> </w:t>
      </w:r>
      <w:r>
        <w:t xml:space="preserve">using (5).</w:t>
      </w:r>
    </w:p>
    <w:bookmarkEnd w:id="40"/>
    <w:bookmarkStart w:id="45" w:name="mdp-formulation"/>
    <w:p>
      <w:pPr>
        <w:pStyle w:val="Heading2"/>
      </w:pPr>
      <w:r>
        <w:t xml:space="preserve">MDP Formulation</w:t>
      </w:r>
    </w:p>
    <w:p>
      <w:pPr>
        <w:pStyle w:val="FirstParagraph"/>
      </w:pPr>
      <w:r>
        <w:t xml:space="preserve">The routing paradigm selection problem is formulated as a Markov</w:t>
      </w:r>
      <w:r>
        <w:t xml:space="preserve"> </w:t>
      </w:r>
      <w:r>
        <w:t xml:space="preserve">Decision Process</w:t>
      </w:r>
      <w:r>
        <w:t xml:space="preserve"> </w:t>
      </w:r>
      <w:r>
        <w:rPr>
          <w:rStyle w:val="VerbatimChar"/>
        </w:rPr>
        <w:t xml:space="preserve">[(\mathcal{S}, \mathcal{A}, R, \gamma)]</w:t>
      </w:r>
      <w:r>
        <w:t xml:space="preserve"> </w:t>
      </w:r>
      <w:r>
        <w:t xml:space="preserve">where each</w:t>
      </w:r>
      <w:r>
        <w:t xml:space="preserve"> </w:t>
      </w:r>
      <w:r>
        <w:t xml:space="preserve">packet transmission constitutes one decision step.</w:t>
      </w:r>
    </w:p>
    <w:bookmarkStart w:id="41" w:name="sec:state_space"/>
    <w:p>
      <w:pPr>
        <w:pStyle w:val="Heading3"/>
      </w:pPr>
      <w:r>
        <w:t xml:space="preserve">State Space</w:t>
      </w:r>
    </w:p>
    <w:p>
      <w:pPr>
        <w:pStyle w:val="FirstParagraph"/>
      </w:pPr>
      <w:r>
        <w:t xml:space="preserve">The continuous context vector is discretised into a finite state space</w:t>
      </w:r>
      <w:r>
        <w:t xml:space="preserve"> </w:t>
      </w:r>
      <w:r>
        <w:t xml:space="preserve">suitable for tabular Q-Learning:</w:t>
      </w:r>
    </w:p>
    <w:p>
      <w:pPr>
        <w:numPr>
          <w:ilvl w:val="0"/>
          <w:numId w:val="1004"/>
        </w:numPr>
      </w:pPr>
      <w:r>
        <w:t xml:space="preserve">Urgency class</w:t>
      </w:r>
      <w:r>
        <w:t xml:space="preserve"> </w:t>
      </w:r>
      <w:r>
        <w:rPr>
          <w:rStyle w:val="VerbatimChar"/>
        </w:rPr>
        <w:t xml:space="preserve">[U]</w:t>
      </w:r>
      <w:r>
        <w:t xml:space="preserve">: 3 values —</w:t>
      </w:r>
      <w:r>
        <w:t xml:space="preserve"> </w:t>
      </w:r>
      <w:r>
        <w:rPr>
          <w:rStyle w:val="VerbatimChar"/>
        </w:rPr>
        <w:t xml:space="preserve">[A]</w:t>
      </w:r>
      <w:r>
        <w:t xml:space="preserve"> </w:t>
      </w:r>
      <w:r>
        <w:t xml:space="preserve">(emergency),</w:t>
      </w:r>
      <w:r>
        <w:t xml:space="preserve"> </w:t>
      </w:r>
      <w:r>
        <w:rPr>
          <w:rStyle w:val="VerbatimChar"/>
        </w:rPr>
        <w:t xml:space="preserve">[B]</w:t>
      </w:r>
      <w:r>
        <w:t xml:space="preserve"> </w:t>
      </w:r>
      <w:r>
        <w:t xml:space="preserve">(telemetry),</w:t>
      </w:r>
      <w:r>
        <w:t xml:space="preserve"> </w:t>
      </w:r>
      <w:r>
        <w:rPr>
          <w:rStyle w:val="VerbatimChar"/>
        </w:rPr>
        <w:t xml:space="preserve">[C]</w:t>
      </w:r>
      <w:r>
        <w:t xml:space="preserve"> </w:t>
      </w:r>
      <w:r>
        <w:t xml:space="preserve">(event-driven).</w:t>
      </w:r>
    </w:p>
    <w:p>
      <w:pPr>
        <w:numPr>
          <w:ilvl w:val="0"/>
          <w:numId w:val="1004"/>
        </w:numPr>
      </w:pPr>
      <w:r>
        <w:t xml:space="preserve">Residual energy level: 3 levels — low (</w:t>
      </w:r>
      <w:r>
        <w:rPr>
          <w:rStyle w:val="VerbatimChar"/>
        </w:rPr>
        <w:t xml:space="preserve">[E_r^i &lt; 0.3]</w:t>
      </w:r>
      <w:r>
        <w:t xml:space="preserve">),</w:t>
      </w:r>
      <w:r>
        <w:t xml:space="preserve"> </w:t>
      </w:r>
      <w:r>
        <w:t xml:space="preserve">mid (</w:t>
      </w:r>
      <w:r>
        <w:rPr>
          <w:rStyle w:val="VerbatimChar"/>
        </w:rPr>
        <w:t xml:space="preserve">[0.3 \leq E_r^i &lt; 0.7]</w:t>
      </w:r>
      <w:r>
        <w:t xml:space="preserve">), high (</w:t>
      </w:r>
      <w:r>
        <w:rPr>
          <w:rStyle w:val="VerbatimChar"/>
        </w:rPr>
        <w:t xml:space="preserve">[E_r^i \geq 0.7]</w:t>
      </w:r>
      <w:r>
        <w:t xml:space="preserve">).</w:t>
      </w:r>
    </w:p>
    <w:p>
      <w:pPr>
        <w:numPr>
          <w:ilvl w:val="0"/>
          <w:numId w:val="1004"/>
        </w:numPr>
      </w:pPr>
      <w:r>
        <w:t xml:space="preserve">Link stability level: 2 levels — unstable (</w:t>
      </w:r>
      <w:r>
        <w:rPr>
          <w:rStyle w:val="VerbatimChar"/>
        </w:rPr>
        <w:t xml:space="preserve">[L_s^i &lt; 0.7]</w:t>
      </w:r>
      <w:r>
        <w:t xml:space="preserve">),</w:t>
      </w:r>
      <w:r>
        <w:t xml:space="preserve"> </w:t>
      </w:r>
      <w:r>
        <w:t xml:space="preserve">stable (</w:t>
      </w:r>
      <w:r>
        <w:rPr>
          <w:rStyle w:val="VerbatimChar"/>
        </w:rPr>
        <w:t xml:space="preserve">[L_s^i \geq 0.7]</w:t>
      </w:r>
      <w:r>
        <w:t xml:space="preserve">).</w:t>
      </w:r>
    </w:p>
    <w:p>
      <w:pPr>
        <w:pStyle w:val="FirstParagraph"/>
      </w:pPr>
      <w:r>
        <w:t xml:space="preserve">The total state space is</w:t>
      </w:r>
      <w:r>
        <w:t xml:space="preserve"> </w:t>
      </w:r>
      <w:r>
        <w:rPr>
          <w:rStyle w:val="VerbatimChar"/>
        </w:rPr>
        <w:t xml:space="preserve">[|\mathcal{S}| = 3 \times 3 \times 2 = 18]</w:t>
      </w:r>
      <w:r>
        <w:t xml:space="preserve"> </w:t>
      </w:r>
      <w:r>
        <w:t xml:space="preserve">states. Each state is encoded as a linear index:</w:t>
      </w:r>
    </w:p>
    <w:p>
      <w:pPr>
        <w:pStyle w:val="BodyText"/>
      </w:pPr>
      <w:r>
        <w:rPr>
          <w:bCs/>
          <w:b/>
        </w:rPr>
        <w:t xml:space="preserve">[[EQUATION 10 — State index formula — INSERT HERE — SEE REFERENCE SHEET]]</w:t>
      </w:r>
    </w:p>
    <w:p>
      <w:pPr>
        <w:pStyle w:val="BodyText"/>
      </w:pPr>
      <w:r>
        <w:t xml:space="preserve">where</w:t>
      </w:r>
      <w:r>
        <w:t xml:space="preserve"> </w:t>
      </w:r>
      <w:r>
        <w:rPr>
          <w:rStyle w:val="VerbatimChar"/>
        </w:rPr>
        <w:t xml:space="preserve">[U_{num} \in \{1, 2, 3\}]</w:t>
      </w:r>
      <w:r>
        <w:t xml:space="preserve">,</w:t>
      </w:r>
      <w:r>
        <w:t xml:space="preserve"> </w:t>
      </w:r>
      <w:r>
        <w:rPr>
          <w:rStyle w:val="VerbatimChar"/>
        </w:rPr>
        <w:t xml:space="preserve">[E_{level} \in \{1, 2, 3\}]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[L_{level} \in \{1, 2\}]</w:t>
      </w:r>
      <w:r>
        <w:t xml:space="preserve">. Table 2 enumerates all 18</w:t>
      </w:r>
      <w:r>
        <w:t xml:space="preserve"> </w:t>
      </w:r>
      <w:r>
        <w:t xml:space="preserve">states with their physical interpretations.</w:t>
      </w:r>
    </w:p>
    <w:bookmarkEnd w:id="41"/>
    <w:bookmarkStart w:id="42" w:name="action-space"/>
    <w:p>
      <w:pPr>
        <w:pStyle w:val="Heading3"/>
      </w:pPr>
      <w:r>
        <w:t xml:space="preserve">Action Space</w:t>
      </w:r>
    </w:p>
    <w:p>
      <w:pPr>
        <w:pStyle w:val="FirstParagraph"/>
      </w:pPr>
      <w:r>
        <w:t xml:space="preserve">The agent selects one of three routing paradigms per packet:</w:t>
      </w:r>
    </w:p>
    <w:p>
      <w:pPr>
        <w:pStyle w:val="BodyText"/>
      </w:pPr>
      <w:r>
        <w:rPr>
          <w:bCs/>
          <w:b/>
        </w:rPr>
        <w:t xml:space="preserve">[[EQUATION 11 — Action space definition — INSERT HERE — SEE REFERENCE SHEET]]</w:t>
      </w:r>
    </w:p>
    <w:p>
      <w:pPr>
        <w:pStyle w:val="BodyText"/>
      </w:pPr>
      <w:r>
        <w:t xml:space="preserve">The Q-table has dimensions</w:t>
      </w:r>
      <w:r>
        <w:t xml:space="preserve"> </w:t>
      </w:r>
      <w:r>
        <w:rPr>
          <w:rStyle w:val="VerbatimChar"/>
        </w:rPr>
        <w:t xml:space="preserve">[18 \times 3 = 54]</w:t>
      </w:r>
      <w:r>
        <w:t xml:space="preserve"> </w:t>
      </w:r>
      <w:r>
        <w:t xml:space="preserve">entries, requiring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[54 \times 4 = 216]</w:t>
      </w:r>
      <w:r>
        <w:t xml:space="preserve"> </w:t>
      </w:r>
      <w:r>
        <w:t xml:space="preserve">bytes of storage in single-precision</w:t>
      </w:r>
      <w:r>
        <w:t xml:space="preserve"> </w:t>
      </w:r>
      <w:r>
        <w:t xml:space="preserve">floating point — deployable on any sensor platform with at least</w:t>
      </w:r>
      <w:r>
        <w:t xml:space="preserve"> </w:t>
      </w:r>
      <w:r>
        <w:t xml:space="preserve">1 KB of RAM.</w:t>
      </w:r>
    </w:p>
    <w:bookmarkEnd w:id="42"/>
    <w:bookmarkStart w:id="43" w:name="reward-function"/>
    <w:p>
      <w:pPr>
        <w:pStyle w:val="Heading3"/>
      </w:pPr>
      <w:r>
        <w:t xml:space="preserve">Reward Function</w:t>
      </w:r>
    </w:p>
    <w:p>
      <w:pPr>
        <w:pStyle w:val="FirstParagraph"/>
      </w:pPr>
      <w:r>
        <w:t xml:space="preserve">After selecting action</w:t>
      </w:r>
      <w:r>
        <w:t xml:space="preserve"> </w:t>
      </w:r>
      <w:r>
        <w:rPr>
          <w:rStyle w:val="VerbatimChar"/>
        </w:rPr>
        <w:t xml:space="preserve">[a]</w:t>
      </w:r>
      <w:r>
        <w:t xml:space="preserve"> </w:t>
      </w:r>
      <w:r>
        <w:t xml:space="preserve">in state</w:t>
      </w:r>
      <w:r>
        <w:t xml:space="preserve"> </w:t>
      </w:r>
      <w:r>
        <w:rPr>
          <w:rStyle w:val="VerbatimChar"/>
        </w:rPr>
        <w:t xml:space="preserve">[s]</w:t>
      </w:r>
      <w:r>
        <w:t xml:space="preserve">, the agent observes the</w:t>
      </w:r>
      <w:r>
        <w:t xml:space="preserve"> </w:t>
      </w:r>
      <w:r>
        <w:t xml:space="preserve">routing outcome and receives a class-dependent multi-objective reward:</w:t>
      </w:r>
    </w:p>
    <w:p>
      <w:pPr>
        <w:pStyle w:val="BodyText"/>
      </w:pPr>
      <w:r>
        <w:rPr>
          <w:bCs/>
          <w:b/>
        </w:rPr>
        <w:t xml:space="preserve">[[EQUATION 12 — Overall reward function — INSERT HERE — SEE REFERENCE SHEET]]</w:t>
      </w:r>
    </w:p>
    <w:p>
      <w:pPr>
        <w:pStyle w:val="BodyText"/>
      </w:pPr>
      <w:r>
        <w:t xml:space="preserve">where the three reward components are:</w:t>
      </w:r>
    </w:p>
    <w:p>
      <w:pPr>
        <w:pStyle w:val="BodyText"/>
      </w:pPr>
      <w:r>
        <w:rPr>
          <w:bCs/>
          <w:b/>
        </w:rPr>
        <w:t xml:space="preserve">[[EQUATION 13 — Latency reward component — INSERT HERE — SEE REFERENCE SHEET]]</w:t>
      </w:r>
    </w:p>
    <w:p>
      <w:pPr>
        <w:pStyle w:val="BodyText"/>
      </w:pPr>
      <w:r>
        <w:rPr>
          <w:bCs/>
          <w:b/>
        </w:rPr>
        <w:t xml:space="preserve">[[EQUATION 14 — Overhead reward component — INSERT HERE — SEE REFERENCE SHEET]]</w:t>
      </w:r>
    </w:p>
    <w:p>
      <w:pPr>
        <w:pStyle w:val="BodyText"/>
      </w:pPr>
      <w:r>
        <w:rPr>
          <w:bCs/>
          <w:b/>
        </w:rPr>
        <w:t xml:space="preserve">[[EQUATION 15 — Energy reward component — INSERT HERE — SEE REFERENCE SHEET]]</w:t>
      </w:r>
    </w:p>
    <w:p>
      <w:pPr>
        <w:pStyle w:val="BodyText"/>
      </w:pPr>
      <w:r>
        <w:t xml:space="preserve">Here</w:t>
      </w:r>
      <w:r>
        <w:t xml:space="preserve"> </w:t>
      </w:r>
      <w:r>
        <w:rPr>
          <w:rStyle w:val="VerbatimChar"/>
        </w:rPr>
        <w:t xml:space="preserve">[\ell]</w:t>
      </w:r>
      <w:r>
        <w:t xml:space="preserve"> </w:t>
      </w:r>
      <w:r>
        <w:t xml:space="preserve">is the observed end-to-end latency,</w:t>
      </w:r>
      <w:r>
        <w:t xml:space="preserve"> </w:t>
      </w:r>
      <w:r>
        <w:rPr>
          <w:rStyle w:val="VerbatimChar"/>
        </w:rPr>
        <w:t xml:space="preserve">[\ell_{\max}^U]</w:t>
      </w:r>
      <w:r>
        <w:t xml:space="preserve"> </w:t>
      </w:r>
      <w:r>
        <w:t xml:space="preserve">is</w:t>
      </w:r>
      <w:r>
        <w:t xml:space="preserve"> </w:t>
      </w:r>
      <w:r>
        <w:t xml:space="preserve">the class-specific latency tolerance (100 ms for Class A, 30 s for</w:t>
      </w:r>
      <w:r>
        <w:t xml:space="preserve"> </w:t>
      </w:r>
      <w:r>
        <w:t xml:space="preserve">Class B,</w:t>
      </w:r>
      <w:r>
        <w:t xml:space="preserve"> </w:t>
      </w:r>
      <w:r>
        <w:rPr>
          <w:rStyle w:val="VerbatimChar"/>
        </w:rPr>
        <w:t xml:space="preserve">[\infty]</w:t>
      </w:r>
      <w:r>
        <w:t xml:space="preserve"> </w:t>
      </w:r>
      <w:r>
        <w:t xml:space="preserve">for Class C),</w:t>
      </w:r>
      <w:r>
        <w:t xml:space="preserve"> </w:t>
      </w:r>
      <w:r>
        <w:rPr>
          <w:rStyle w:val="VerbatimChar"/>
        </w:rPr>
        <w:t xml:space="preserve">[c_{ctrl}]</w:t>
      </w:r>
      <w:r>
        <w:t xml:space="preserve"> </w:t>
      </w:r>
      <w:r>
        <w:t xml:space="preserve">is the number of control</w:t>
      </w:r>
      <w:r>
        <w:t xml:space="preserve"> </w:t>
      </w:r>
      <w:r>
        <w:t xml:space="preserve">packets generated,</w:t>
      </w:r>
      <w:r>
        <w:t xml:space="preserve"> </w:t>
      </w:r>
      <w:r>
        <w:rPr>
          <w:rStyle w:val="VerbatimChar"/>
        </w:rPr>
        <w:t xml:space="preserve">[n_{nb}]</w:t>
      </w:r>
      <w:r>
        <w:t xml:space="preserve"> </w:t>
      </w:r>
      <w:r>
        <w:t xml:space="preserve">is the neighbour count, and</w:t>
      </w:r>
      <w:r>
        <w:t xml:space="preserve"> </w:t>
      </w:r>
      <w:r>
        <w:rPr>
          <w:rStyle w:val="VerbatimChar"/>
        </w:rPr>
        <w:t xml:space="preserve">[E_r^{before}]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[E_r^{after}]</w:t>
      </w:r>
      <w:r>
        <w:t xml:space="preserve"> </w:t>
      </w:r>
      <w:r>
        <w:t xml:space="preserve">are the residual energy ratios before and after</w:t>
      </w:r>
      <w:r>
        <w:t xml:space="preserve"> </w:t>
      </w:r>
      <w:r>
        <w:t xml:space="preserve">transmission.</w:t>
      </w:r>
    </w:p>
    <w:p>
      <w:pPr>
        <w:pStyle w:val="BodyText"/>
      </w:pPr>
      <w:r>
        <w:t xml:space="preserve">The class-dependent weight vectors are:</w:t>
      </w:r>
    </w:p>
    <w:p>
      <w:pPr>
        <w:pStyle w:val="BodyText"/>
      </w:pPr>
      <w:r>
        <w:rPr>
          <w:bCs/>
          <w:b/>
        </w:rPr>
        <w:t xml:space="preserve">[[EQUATION 16 — Class-dependent reward weights — INSERT HERE — SEE REFERENCE SHEET]]</w:t>
      </w:r>
    </w:p>
    <w:p>
      <w:pPr>
        <w:pStyle w:val="BodyText"/>
      </w:pPr>
      <w:r>
        <w:t xml:space="preserve">This formulation ensures that the RL agent learns different routing</w:t>
      </w:r>
      <w:r>
        <w:t xml:space="preserve"> </w:t>
      </w:r>
      <w:r>
        <w:t xml:space="preserve">preferences for different traffic classes: Class A packets are</w:t>
      </w:r>
      <w:r>
        <w:t xml:space="preserve"> </w:t>
      </w:r>
      <w:r>
        <w:t xml:space="preserve">penalised heavily for latency violations, while Class B and Class C</w:t>
      </w:r>
      <w:r>
        <w:t xml:space="preserve"> </w:t>
      </w:r>
      <w:r>
        <w:t xml:space="preserve">packets are rewarded primarily for energy preservation. The weight</w:t>
      </w:r>
      <w:r>
        <w:t xml:space="preserve"> </w:t>
      </w:r>
      <w:r>
        <w:t xml:space="preserve">vectors encode the fundamental QoS distinction between emergency and</w:t>
      </w:r>
      <w:r>
        <w:t xml:space="preserve"> </w:t>
      </w:r>
      <w:r>
        <w:t xml:space="preserve">non-emergency IoT traffic.</w:t>
      </w:r>
    </w:p>
    <w:bookmarkEnd w:id="43"/>
    <w:bookmarkStart w:id="44" w:name="q-learning-update-rule"/>
    <w:p>
      <w:pPr>
        <w:pStyle w:val="Heading3"/>
      </w:pPr>
      <w:r>
        <w:t xml:space="preserve">Q-Learning Update Rule</w:t>
      </w:r>
    </w:p>
    <w:p>
      <w:pPr>
        <w:pStyle w:val="FirstParagraph"/>
      </w:pPr>
      <w:r>
        <w:t xml:space="preserve">The Q-table is updated after each packet transmission using the</w:t>
      </w:r>
      <w:r>
        <w:t xml:space="preserve"> </w:t>
      </w:r>
      <w:r>
        <w:t xml:space="preserve">standard Q-Learning rule:</w:t>
      </w:r>
    </w:p>
    <w:p>
      <w:pPr>
        <w:pStyle w:val="BodyText"/>
      </w:pPr>
      <w:r>
        <w:rPr>
          <w:bCs/>
          <w:b/>
        </w:rPr>
        <w:t xml:space="preserve">[[EQUATION 17 — Q-Learning update rule — INSERT HERE — SEE REFERENCE SHEET]]</w:t>
      </w:r>
    </w:p>
    <w:p>
      <w:pPr>
        <w:pStyle w:val="BodyText"/>
      </w:pPr>
      <w:r>
        <w:t xml:space="preserve">where</w:t>
      </w:r>
      <w:r>
        <w:t xml:space="preserve"> </w:t>
      </w:r>
      <w:r>
        <w:rPr>
          <w:rStyle w:val="VerbatimChar"/>
        </w:rPr>
        <w:t xml:space="preserve">[\alpha = 0.1]</w:t>
      </w:r>
      <w:r>
        <w:t xml:space="preserve"> </w:t>
      </w:r>
      <w:r>
        <w:t xml:space="preserve">is the learning rate,</w:t>
      </w:r>
      <w:r>
        <w:t xml:space="preserve"> </w:t>
      </w:r>
      <w:r>
        <w:rPr>
          <w:rStyle w:val="VerbatimChar"/>
        </w:rPr>
        <w:t xml:space="preserve">[\gamma = 0.9]</w:t>
      </w:r>
      <w:r>
        <w:t xml:space="preserve"> </w:t>
      </w:r>
      <w:r>
        <w:t xml:space="preserve">is the</w:t>
      </w:r>
      <w:r>
        <w:t xml:space="preserve"> </w:t>
      </w:r>
      <w:r>
        <w:t xml:space="preserve">discount factor,</w:t>
      </w:r>
      <w:r>
        <w:t xml:space="preserve"> </w:t>
      </w:r>
      <w:r>
        <w:rPr>
          <w:rStyle w:val="VerbatimChar"/>
        </w:rPr>
        <w:t xml:space="preserve">[s']</w:t>
      </w:r>
      <w:r>
        <w:t xml:space="preserve"> </w:t>
      </w:r>
      <w:r>
        <w:t xml:space="preserve">is the next state observed after packet</w:t>
      </w:r>
      <w:r>
        <w:t xml:space="preserve"> </w:t>
      </w:r>
      <w:r>
        <w:t xml:space="preserve">delivery, and</w:t>
      </w:r>
      <w:r>
        <w:t xml:space="preserve"> </w:t>
      </w:r>
      <w:r>
        <w:rPr>
          <w:rStyle w:val="VerbatimChar"/>
        </w:rPr>
        <w:t xml:space="preserve">[\max_{a'} Q(s', a')]</w:t>
      </w:r>
      <w:r>
        <w:t xml:space="preserve"> </w:t>
      </w:r>
      <w:r>
        <w:t xml:space="preserve">is the maximum expected future</w:t>
      </w:r>
      <w:r>
        <w:t xml:space="preserve"> </w:t>
      </w:r>
      <w:r>
        <w:t xml:space="preserve">reward from the next state.</w:t>
      </w:r>
    </w:p>
    <w:p>
      <w:pPr>
        <w:pStyle w:val="BodyText"/>
      </w:pPr>
      <w:r>
        <w:t xml:space="preserve">Action selection follows an</w:t>
      </w:r>
      <w:r>
        <w:t xml:space="preserve"> </w:t>
      </w:r>
      <w:r>
        <w:rPr>
          <w:rStyle w:val="VerbatimChar"/>
        </w:rPr>
        <w:t xml:space="preserve">[\varepsilon]</w:t>
      </w:r>
      <w:r>
        <w:t xml:space="preserve">-greedy policy:</w:t>
      </w:r>
    </w:p>
    <w:p>
      <w:pPr>
        <w:pStyle w:val="BodyText"/>
      </w:pPr>
      <w:r>
        <w:rPr>
          <w:bCs/>
          <w:b/>
        </w:rPr>
        <w:t xml:space="preserve">[[EQUATION 18 — Epsilon-greedy action selection — INSERT HERE — SEE REFERENCE SHEET]]</w:t>
      </w:r>
    </w:p>
    <w:p>
      <w:pPr>
        <w:pStyle w:val="BodyText"/>
      </w:pPr>
      <w:r>
        <w:t xml:space="preserve">The exploration rate decays exponentially:</w:t>
      </w:r>
    </w:p>
    <w:p>
      <w:pPr>
        <w:pStyle w:val="BodyText"/>
      </w:pPr>
      <w:r>
        <w:rPr>
          <w:bCs/>
          <w:b/>
        </w:rPr>
        <w:t xml:space="preserve">[[EQUATION 19 — Epsilon decay — INSERT HERE — SEE REFERENCE SHEET]]</w:t>
      </w:r>
    </w:p>
    <w:p>
      <w:pPr>
        <w:pStyle w:val="BodyText"/>
      </w:pPr>
      <w:r>
        <w:t xml:space="preserve">with initial</w:t>
      </w:r>
      <w:r>
        <w:t xml:space="preserve"> </w:t>
      </w:r>
      <w:r>
        <w:rPr>
          <w:rStyle w:val="VerbatimChar"/>
        </w:rPr>
        <w:t xml:space="preserve">[\varepsilon_0 = 0.1]</w:t>
      </w:r>
      <w:r>
        <w:t xml:space="preserve">, decay factor</w:t>
      </w:r>
      <w:r>
        <w:t xml:space="preserve"> </w:t>
      </w:r>
      <w:r>
        <w:rPr>
          <w:rStyle w:val="VerbatimChar"/>
        </w:rPr>
        <w:t xml:space="preserve">[\delta = 0.998]</w:t>
      </w:r>
      <w:r>
        <w:t xml:space="preserve">,</w:t>
      </w:r>
      <w:r>
        <w:t xml:space="preserve"> </w:t>
      </w:r>
      <w:r>
        <w:t xml:space="preserve">and minimum</w:t>
      </w:r>
      <w:r>
        <w:t xml:space="preserve"> </w:t>
      </w:r>
      <w:r>
        <w:rPr>
          <w:rStyle w:val="VerbatimChar"/>
        </w:rPr>
        <w:t xml:space="preserve">[\varepsilon_{\min} = 0.01]</w:t>
      </w:r>
      <w:r>
        <w:t xml:space="preserve">. This schedule ensures</w:t>
      </w:r>
      <w:r>
        <w:t xml:space="preserve"> </w:t>
      </w:r>
      <w:r>
        <w:t xml:space="preserve">sufficient exploration in early rounds while converging to a</w:t>
      </w:r>
      <w:r>
        <w:t xml:space="preserve"> </w:t>
      </w:r>
      <w:r>
        <w:t xml:space="preserve">near-greedy exploitation policy within approximately 1150 rounds.</w:t>
      </w:r>
    </w:p>
    <w:bookmarkEnd w:id="44"/>
    <w:bookmarkEnd w:id="45"/>
    <w:bookmarkStart w:id="46" w:name="safety-constraint"/>
    <w:p>
      <w:pPr>
        <w:pStyle w:val="Heading2"/>
      </w:pPr>
      <w:r>
        <w:t xml:space="preserve">Safety Constraint</w:t>
      </w:r>
    </w:p>
    <w:p>
      <w:pPr>
        <w:pStyle w:val="FirstParagraph"/>
      </w:pPr>
      <w:r>
        <w:t xml:space="preserve">A critical design requirement for safety-critical IoT deployments is</w:t>
      </w:r>
      <w:r>
        <w:t xml:space="preserve"> </w:t>
      </w:r>
      <w:r>
        <w:t xml:space="preserve">that emergency traffic must</w:t>
      </w:r>
      <w:r>
        <w:t xml:space="preserve"> </w:t>
      </w:r>
      <w:r>
        <w:rPr>
          <w:iCs/>
          <w:i/>
        </w:rPr>
        <w:t xml:space="preserve">never</w:t>
      </w:r>
      <w:r>
        <w:t xml:space="preserve"> </w:t>
      </w:r>
      <w:r>
        <w:t xml:space="preserve">be delayed by route</w:t>
      </w:r>
      <w:r>
        <w:t xml:space="preserve"> </w:t>
      </w:r>
      <w:r>
        <w:t xml:space="preserve">discovery, regardless of what the RL agent has learned. CARL-WSN</w:t>
      </w:r>
      <w:r>
        <w:t xml:space="preserve"> </w:t>
      </w:r>
      <w:r>
        <w:t xml:space="preserve">enforces this through a hard constraint that overrides the agent’s</w:t>
      </w:r>
      <w:r>
        <w:t xml:space="preserve"> </w:t>
      </w:r>
      <w:r>
        <w:t xml:space="preserve">policy:</w:t>
      </w:r>
    </w:p>
    <w:p>
      <w:pPr>
        <w:pStyle w:val="BodyText"/>
      </w:pPr>
      <w:r>
        <w:rPr>
          <w:bCs/>
          <w:b/>
        </w:rPr>
        <w:t xml:space="preserve">[[EQUATION 20 — Class A safety constraint — INSERT HERE — SEE REFERENCE SHEET]]</w:t>
      </w:r>
    </w:p>
    <w:p>
      <w:pPr>
        <w:pStyle w:val="BodyText"/>
      </w:pPr>
      <w:r>
        <w:t xml:space="preserve">This constraint is applied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[\varepsilon]</w:t>
      </w:r>
      <w:r>
        <w:t xml:space="preserve">-greedy</w:t>
      </w:r>
      <w:r>
        <w:t xml:space="preserve"> </w:t>
      </w:r>
      <w:r>
        <w:t xml:space="preserve">selection in (18), ensuring that Class A packets are</w:t>
      </w:r>
      <w:r>
        <w:t xml:space="preserve"> </w:t>
      </w:r>
      <w:r>
        <w:t xml:space="preserve">always routed via proactive mode with pre-built routing tables,</w:t>
      </w:r>
      <w:r>
        <w:t xml:space="preserve"> </w:t>
      </w:r>
      <w:r>
        <w:t xml:space="preserve">guaranteeing sub-100 ms delivery at all times. The Q-table entries</w:t>
      </w:r>
      <w:r>
        <w:t xml:space="preserve"> </w:t>
      </w:r>
      <w:r>
        <w:t xml:space="preserve">for states 1–6 (all Class A states) are never updated by the agent</w:t>
      </w:r>
      <w:r>
        <w:t xml:space="preserve"> </w:t>
      </w:r>
      <w:r>
        <w:t xml:space="preserve">— proactive routing for emergencies is a design invariant, not a</w:t>
      </w:r>
      <w:r>
        <w:t xml:space="preserve"> </w:t>
      </w:r>
      <w:r>
        <w:t xml:space="preserve">learned behaviour.</w:t>
      </w:r>
    </w:p>
    <w:p>
      <w:pPr>
        <w:pStyle w:val="BodyText"/>
      </w:pPr>
      <w:r>
        <w:t xml:space="preserve">This separation between learned policy (Class B and C) and hardcoded</w:t>
      </w:r>
      <w:r>
        <w:t xml:space="preserve"> </w:t>
      </w:r>
      <w:r>
        <w:t xml:space="preserve">safety guarantee (Class A) is a distinguishing feature of CARL-WSN.</w:t>
      </w:r>
      <w:r>
        <w:t xml:space="preserve"> </w:t>
      </w:r>
      <w:r>
        <w:t xml:space="preserve">Neither RLCR </w:t>
      </w:r>
      <w:r>
        <w:t xml:space="preserve">[3]</w:t>
      </w:r>
      <w:r>
        <w:t xml:space="preserve"> </w:t>
      </w:r>
      <w:r>
        <w:t xml:space="preserve">nor</w:t>
      </w:r>
      <w:r>
        <w:t xml:space="preserve"> </w:t>
      </w:r>
      <w:r>
        <w:t xml:space="preserve">FQ-UCR </w:t>
      </w:r>
      <w:r>
        <w:t xml:space="preserve">[4]</w:t>
      </w:r>
      <w:r>
        <w:t xml:space="preserve"> </w:t>
      </w:r>
      <w:r>
        <w:t xml:space="preserve">implements traffic-class-specific</w:t>
      </w:r>
      <w:r>
        <w:t xml:space="preserve"> </w:t>
      </w:r>
      <w:r>
        <w:t xml:space="preserve">safety constraints, because neither protocol differentiates traffic</w:t>
      </w:r>
      <w:r>
        <w:t xml:space="preserve"> </w:t>
      </w:r>
      <w:r>
        <w:t xml:space="preserve">by urgency class.</w:t>
      </w:r>
    </w:p>
    <w:bookmarkEnd w:id="46"/>
    <w:bookmarkStart w:id="50" w:name="routing-modes"/>
    <w:p>
      <w:pPr>
        <w:pStyle w:val="Heading2"/>
      </w:pPr>
      <w:r>
        <w:t xml:space="preserve">Routing Modes</w:t>
      </w:r>
    </w:p>
    <w:p>
      <w:pPr>
        <w:pStyle w:val="FirstParagraph"/>
      </w:pPr>
      <w:r>
        <w:t xml:space="preserve">The three routing paradigms available to the RL agent are:</w:t>
      </w:r>
    </w:p>
    <w:bookmarkStart w:id="47" w:name="proactive-mode"/>
    <w:p>
      <w:pPr>
        <w:pStyle w:val="Heading3"/>
      </w:pPr>
      <w:r>
        <w:t xml:space="preserve">Proactive Mode</w:t>
      </w:r>
    </w:p>
    <w:p>
      <w:pPr>
        <w:pStyle w:val="FirstParagraph"/>
      </w:pPr>
      <w:r>
        <w:t xml:space="preserve">Inspired by DSDV </w:t>
      </w:r>
      <w:r>
        <w:t xml:space="preserve">[5]</w:t>
      </w:r>
      <w:r>
        <w:t xml:space="preserve">, proactive mode maintains routing</w:t>
      </w:r>
      <w:r>
        <w:t xml:space="preserve"> </w:t>
      </w:r>
      <w:r>
        <w:t xml:space="preserve">tables through periodic broadcasts every round. When a packet requires</w:t>
      </w:r>
      <w:r>
        <w:t xml:space="preserve"> </w:t>
      </w:r>
      <w:r>
        <w:t xml:space="preserve">transmission, the next hop toward the BS is selected using the</w:t>
      </w:r>
      <w:r>
        <w:t xml:space="preserve"> </w:t>
      </w:r>
      <w:r>
        <w:t xml:space="preserve">energy-aware relay selection mechanism defined in (6),</w:t>
      </w:r>
      <w:r>
        <w:t xml:space="preserve"> </w:t>
      </w:r>
      <w:r>
        <w:t xml:space="preserve">combining geographic progress with residual energy preference.</w:t>
      </w:r>
      <w:r>
        <w:t xml:space="preserve"> </w:t>
      </w:r>
      <w:r>
        <w:t xml:space="preserve">The energy overhead includes both data transmission cost and a table</w:t>
      </w:r>
      <w:r>
        <w:t xml:space="preserve"> </w:t>
      </w:r>
      <w:r>
        <w:t xml:space="preserve">maintenance overhead of 10% of the data packet energy per round.</w:t>
      </w:r>
      <w:r>
        <w:t xml:space="preserve"> </w:t>
      </w:r>
      <w:r>
        <w:t xml:space="preserve">This mode is mandatory for Class A emergency traffic and is also</w:t>
      </w:r>
      <w:r>
        <w:t xml:space="preserve"> </w:t>
      </w:r>
      <w:r>
        <w:t xml:space="preserve">selected by the RL agent when link instability makes reactive</w:t>
      </w:r>
      <w:r>
        <w:t xml:space="preserve"> </w:t>
      </w:r>
      <w:r>
        <w:t xml:space="preserve">route discovery unreliable.</w:t>
      </w:r>
    </w:p>
    <w:bookmarkEnd w:id="47"/>
    <w:bookmarkStart w:id="48" w:name="reactive-mode"/>
    <w:p>
      <w:pPr>
        <w:pStyle w:val="Heading3"/>
      </w:pPr>
      <w:r>
        <w:t xml:space="preserve">Reactive Mode</w:t>
      </w:r>
    </w:p>
    <w:p>
      <w:pPr>
        <w:pStyle w:val="FirstParagraph"/>
      </w:pPr>
      <w:r>
        <w:t xml:space="preserve">Inspired by AODV </w:t>
      </w:r>
      <w:r>
        <w:t xml:space="preserve">[6]</w:t>
      </w:r>
      <w:r>
        <w:t xml:space="preserve">, reactive mode initiates route</w:t>
      </w:r>
      <w:r>
        <w:t xml:space="preserve"> </w:t>
      </w:r>
      <w:r>
        <w:t xml:space="preserve">discovery only when a packet needs to be sent. A Route Request (RREQ)</w:t>
      </w:r>
      <w:r>
        <w:t xml:space="preserve"> </w:t>
      </w:r>
      <w:r>
        <w:t xml:space="preserve">is flooded to neighbours within transmission range, and a Route Reply</w:t>
      </w:r>
      <w:r>
        <w:t xml:space="preserve"> </w:t>
      </w:r>
      <w:r>
        <w:t xml:space="preserve">(RREP) is returned along the reverse path with energy-aware relay</w:t>
      </w:r>
      <w:r>
        <w:t xml:space="preserve"> </w:t>
      </w:r>
      <w:r>
        <w:t xml:space="preserve">selection applied at each hop. This</w:t>
      </w:r>
      <w:r>
        <w:t xml:space="preserve"> </w:t>
      </w:r>
      <w:r>
        <w:t xml:space="preserve">eliminates periodic broadcast overhead at the cost of an on-demand</w:t>
      </w:r>
      <w:r>
        <w:t xml:space="preserve"> </w:t>
      </w:r>
      <w:r>
        <w:t xml:space="preserve">route-discovery delay on a cache miss. Discovered routes are cached and</w:t>
      </w:r>
      <w:r>
        <w:t xml:space="preserve"> </w:t>
      </w:r>
      <w:r>
        <w:t xml:space="preserve">reused while valid, so the discovery cost is amortised over subsequent</w:t>
      </w:r>
      <w:r>
        <w:t xml:space="preserve"> </w:t>
      </w:r>
      <w:r>
        <w:t xml:space="preserve">packets to the same destination; the per-packet latency is therefore emergent</w:t>
      </w:r>
      <w:r>
        <w:t xml:space="preserve"> </w:t>
      </w:r>
      <w:r>
        <w:t xml:space="preserve">— the sum of per-hop transmission times plus the discovery round-trip on the</w:t>
      </w:r>
      <w:r>
        <w:t xml:space="preserve"> </w:t>
      </w:r>
      <w:r>
        <w:t xml:space="preserve">fraction of packets that miss the cache — rather than a fixed per-mode</w:t>
      </w:r>
      <w:r>
        <w:t xml:space="preserve"> </w:t>
      </w:r>
      <w:r>
        <w:t xml:space="preserve">constant.</w:t>
      </w:r>
      <w:r>
        <w:t xml:space="preserve"> </w:t>
      </w:r>
      <w:r>
        <w:t xml:space="preserve">The RL agent learns to select reactive mode primarily for Class B and</w:t>
      </w:r>
      <w:r>
        <w:t xml:space="preserve"> </w:t>
      </w:r>
      <w:r>
        <w:t xml:space="preserve">Class C traffic on healthy nodes with stable links, where the energy</w:t>
      </w:r>
      <w:r>
        <w:t xml:space="preserve"> </w:t>
      </w:r>
      <w:r>
        <w:t xml:space="preserve">saving from avoiding table maintenance outweighs the latency cost.</w:t>
      </w:r>
    </w:p>
    <w:bookmarkEnd w:id="48"/>
    <w:bookmarkStart w:id="49" w:name="hybrid-mode"/>
    <w:p>
      <w:pPr>
        <w:pStyle w:val="Heading3"/>
      </w:pPr>
      <w:r>
        <w:t xml:space="preserve">Hybrid Mode</w:t>
      </w:r>
    </w:p>
    <w:p>
      <w:pPr>
        <w:pStyle w:val="FirstParagraph"/>
      </w:pPr>
      <w:r>
        <w:t xml:space="preserve">Extending ZRP </w:t>
      </w:r>
      <w:r>
        <w:t xml:space="preserve">[9]</w:t>
      </w:r>
      <w:r>
        <w:t xml:space="preserve">, hybrid mode maintains proactive routes</w:t>
      </w:r>
      <w:r>
        <w:t xml:space="preserve"> </w:t>
      </w:r>
      <w:r>
        <w:t xml:space="preserve">within a dynamically-sized zone and uses reactive inter-zone routing</w:t>
      </w:r>
      <w:r>
        <w:t xml:space="preserve"> </w:t>
      </w:r>
      <w:r>
        <w:t xml:space="preserve">beyond the zone boundary. The proactive zone radius adapts based on</w:t>
      </w:r>
      <w:r>
        <w:t xml:space="preserve"> </w:t>
      </w:r>
      <w:r>
        <w:t xml:space="preserve">the node’s residual energy ratio:</w:t>
      </w:r>
    </w:p>
    <w:p>
      <w:pPr>
        <w:pStyle w:val="BodyText"/>
      </w:pPr>
      <w:r>
        <w:rPr>
          <w:bCs/>
          <w:b/>
        </w:rPr>
        <w:t xml:space="preserve">[[EQUATION 21 — Hybrid mode zone radius — INSERT HERE — SEE REFERENCE SHEET]]</w:t>
      </w:r>
    </w:p>
    <w:p>
      <w:pPr>
        <w:pStyle w:val="BodyText"/>
      </w:pPr>
      <w:r>
        <w:t xml:space="preserve">The RL agent learns to select hybrid mode primarily for energy-critical</w:t>
      </w:r>
      <w:r>
        <w:t xml:space="preserve"> </w:t>
      </w:r>
      <w:r>
        <w:t xml:space="preserve">nodes carrying non-emergency traffic, where the reduced zone radius limits</w:t>
      </w:r>
      <w:r>
        <w:t xml:space="preserve"> </w:t>
      </w:r>
      <w:r>
        <w:t xml:space="preserve">broadcast overhead while maintaining route availability within the immediate</w:t>
      </w:r>
      <w:r>
        <w:t xml:space="preserve"> </w:t>
      </w:r>
      <w:r>
        <w:t xml:space="preserve">neighbourhood. Note that the</w:t>
      </w:r>
      <w:r>
        <w:t xml:space="preserve"> </w:t>
      </w:r>
      <w:r>
        <w:rPr>
          <w:rStyle w:val="VerbatimChar"/>
        </w:rPr>
        <w:t xml:space="preserve">[0.6]</w:t>
      </w:r>
      <w:r>
        <w:t xml:space="preserve"> </w:t>
      </w:r>
      <w:r>
        <w:t xml:space="preserve">energy cut-off defining the healthy zone</w:t>
      </w:r>
      <w:r>
        <w:t xml:space="preserve"> </w:t>
      </w:r>
      <w:r>
        <w:t xml:space="preserve">radius here is distinct from the</w:t>
      </w:r>
      <w:r>
        <w:t xml:space="preserve"> </w:t>
      </w:r>
      <w:r>
        <w:rPr>
          <w:rStyle w:val="VerbatimChar"/>
        </w:rPr>
        <w:t xml:space="preserve">[0.7]</w:t>
      </w:r>
      <w:r>
        <w:t xml:space="preserve"> </w:t>
      </w:r>
      <w:r>
        <w:t xml:space="preserve">residual-energy boundary used to</w:t>
      </w:r>
      <w:r>
        <w:t xml:space="preserve"> </w:t>
      </w:r>
      <w:r>
        <w:t xml:space="preserve">discretise the state space in Section 4.3.1: the former tunes</w:t>
      </w:r>
      <w:r>
        <w:t xml:space="preserve"> </w:t>
      </w:r>
      <w:r>
        <w:t xml:space="preserve">the continuous zone-radius response of the hybrid mode, whereas the latter sets</w:t>
      </w:r>
      <w:r>
        <w:t xml:space="preserve"> </w:t>
      </w:r>
      <w:r>
        <w:t xml:space="preserve">the coarse energy level fed to the tabular Q-agent. The two thresholds control</w:t>
      </w:r>
      <w:r>
        <w:t xml:space="preserve"> </w:t>
      </w:r>
      <w:r>
        <w:t xml:space="preserve">different mechanisms and are therefore set independently.</w:t>
      </w:r>
    </w:p>
    <w:bookmarkEnd w:id="49"/>
    <w:bookmarkEnd w:id="50"/>
    <w:bookmarkStart w:id="51" w:name="complete-per-packet-routing-procedure"/>
    <w:p>
      <w:pPr>
        <w:pStyle w:val="Heading2"/>
      </w:pPr>
      <w:r>
        <w:t xml:space="preserve">Complete Per-Packet Routing Procedure</w:t>
      </w:r>
    </w:p>
    <w:p>
      <w:pPr>
        <w:pStyle w:val="FirstParagraph"/>
      </w:pPr>
      <w:r>
        <w:t xml:space="preserve">Algorithm 1 presents the complete per-packet routing</w:t>
      </w:r>
      <w:r>
        <w:t xml:space="preserve"> </w:t>
      </w:r>
      <w:r>
        <w:t xml:space="preserve">procedure, integrating the context vector computation, safety</w:t>
      </w:r>
      <w:r>
        <w:t xml:space="preserve"> </w:t>
      </w:r>
      <w:r>
        <w:t xml:space="preserve">constraint,</w:t>
      </w:r>
      <w:r>
        <w:t xml:space="preserve"> </w:t>
      </w:r>
      <w:r>
        <w:rPr>
          <w:rStyle w:val="VerbatimChar"/>
        </w:rPr>
        <w:t xml:space="preserve">[\varepsilon]</w:t>
      </w:r>
      <w:r>
        <w:t xml:space="preserve">-greedy action selection, energy-aware</w:t>
      </w:r>
      <w:r>
        <w:t xml:space="preserve"> </w:t>
      </w:r>
      <w:r>
        <w:t xml:space="preserve">routing, packet deferral, and Q-table update.</w:t>
      </w:r>
    </w:p>
    <w:p>
      <w:pPr>
        <w:pStyle w:val="BodyText"/>
      </w:pPr>
      <w:r>
        <w:rPr>
          <w:bCs/>
          <w:b/>
        </w:rPr>
        <w:t xml:space="preserve">[[ALGORITHM 1 — CARL-WSN Per-Packet Routing with Q-Learning — INSERT HERE — SEE REFERENCE SHEET]]</w:t>
      </w:r>
    </w:p>
    <w:bookmarkEnd w:id="51"/>
    <w:bookmarkStart w:id="52" w:name="overhead-analysis"/>
    <w:p>
      <w:pPr>
        <w:pStyle w:val="Heading2"/>
      </w:pPr>
      <w:r>
        <w:t xml:space="preserve">Overhead Analysis</w:t>
      </w:r>
    </w:p>
    <w:p>
      <w:pPr>
        <w:pStyle w:val="FirstParagraph"/>
      </w:pPr>
      <w:r>
        <w:t xml:space="preserve">The per-packet control overhead</w:t>
      </w:r>
      <w:r>
        <w:t xml:space="preserve"> </w:t>
      </w:r>
      <w:r>
        <w:rPr>
          <w:rStyle w:val="VerbatimChar"/>
        </w:rPr>
        <w:t xml:space="preserve">[\omega]</w:t>
      </w:r>
      <w:r>
        <w:t xml:space="preserve"> </w:t>
      </w:r>
      <w:r>
        <w:t xml:space="preserve">of CARL-WSN adapts to the</w:t>
      </w:r>
      <w:r>
        <w:t xml:space="preserve"> </w:t>
      </w:r>
      <w:r>
        <w:t xml:space="preserve">selected mode:</w:t>
      </w:r>
    </w:p>
    <w:p>
      <w:pPr>
        <w:pStyle w:val="BodyText"/>
      </w:pPr>
      <w:r>
        <w:rPr>
          <w:bCs/>
          <w:b/>
        </w:rPr>
        <w:t xml:space="preserve">[[EQUATION 22 — Per-mode overhead — INSERT HERE — SEE REFERENCE SHEET]]</w:t>
      </w:r>
    </w:p>
    <w:p>
      <w:pPr>
        <w:pStyle w:val="BodyText"/>
      </w:pPr>
      <w:r>
        <w:t xml:space="preserve">where</w:t>
      </w:r>
      <w:r>
        <w:t xml:space="preserve"> </w:t>
      </w:r>
      <w:r>
        <w:rPr>
          <w:rStyle w:val="VerbatimChar"/>
        </w:rPr>
        <w:t xml:space="preserve">[n_{nb}]</w:t>
      </w:r>
      <w:r>
        <w:t xml:space="preserve"> </w:t>
      </w:r>
      <w:r>
        <w:t xml:space="preserve">is the number of one-hop neighbours within 100 m</w:t>
      </w:r>
      <w:r>
        <w:t xml:space="preserve"> </w:t>
      </w:r>
      <w:r>
        <w:t xml:space="preserve">range. By selecting reactive mode for the majority of Class B and C</w:t>
      </w:r>
      <w:r>
        <w:t xml:space="preserve"> </w:t>
      </w:r>
      <w:r>
        <w:t xml:space="preserve">traffic when conditions permit, CARL-WSN avoids the continuous</w:t>
      </w:r>
      <w:r>
        <w:t xml:space="preserve"> </w:t>
      </w:r>
      <w:r>
        <w:t xml:space="preserve">broadcast overhead that makes purely proactive protocols</w:t>
      </w:r>
      <w:r>
        <w:t xml:space="preserve"> </w:t>
      </w:r>
      <w:r>
        <w:t xml:space="preserve">(DSDV:</w:t>
      </w:r>
      <w:r>
        <w:t xml:space="preserve"> </w:t>
      </w:r>
      <w:r>
        <w:rPr>
          <w:rStyle w:val="VerbatimChar"/>
        </w:rPr>
        <w:t xml:space="preserve">[\omega = n_{nb} \cdot 0.20]</w:t>
      </w:r>
      <w:r>
        <w:t xml:space="preserve"> </w:t>
      </w:r>
      <w:r>
        <w:t xml:space="preserve">per packet) energy-intensive.</w:t>
      </w:r>
    </w:p>
    <w:bookmarkEnd w:id="52"/>
    <w:bookmarkStart w:id="53" w:name="computational-complexity"/>
    <w:p>
      <w:pPr>
        <w:pStyle w:val="Heading2"/>
      </w:pPr>
      <w:r>
        <w:t xml:space="preserve">Computational Complexity</w:t>
      </w:r>
    </w:p>
    <w:p>
      <w:pPr>
        <w:pStyle w:val="FirstParagraph"/>
      </w:pPr>
      <w:r>
        <w:t xml:space="preserve">The context classifier operates in</w:t>
      </w:r>
      <w:r>
        <w:t xml:space="preserve"> </w:t>
      </w:r>
      <w:r>
        <w:rPr>
          <w:rStyle w:val="VerbatimChar"/>
        </w:rPr>
        <w:t xml:space="preserve">[O(1)]</w:t>
      </w:r>
      <w:r>
        <w:t xml:space="preserve"> </w:t>
      </w:r>
      <w:r>
        <w:t xml:space="preserve">time per packet: urgency</w:t>
      </w:r>
      <w:r>
        <w:t xml:space="preserve"> </w:t>
      </w:r>
      <w:r>
        <w:t xml:space="preserve">class</w:t>
      </w:r>
      <w:r>
        <w:t xml:space="preserve"> </w:t>
      </w:r>
      <w:r>
        <w:rPr>
          <w:rStyle w:val="VerbatimChar"/>
        </w:rPr>
        <w:t xml:space="preserve">[U]</w:t>
      </w:r>
      <w:r>
        <w:t xml:space="preserve"> </w:t>
      </w:r>
      <w:r>
        <w:t xml:space="preserve">is read from the packet header in constant time,</w:t>
      </w:r>
      <w:r>
        <w:t xml:space="preserve"> </w:t>
      </w:r>
      <w:r>
        <w:rPr>
          <w:rStyle w:val="VerbatimChar"/>
        </w:rPr>
        <w:t xml:space="preserve">[E_r^i]</w:t>
      </w:r>
      <w:r>
        <w:t xml:space="preserve"> </w:t>
      </w:r>
      <w:r>
        <w:t xml:space="preserve">is a single division operation,</w:t>
      </w:r>
      <w:r>
        <w:t xml:space="preserve"> </w:t>
      </w:r>
      <w:r>
        <w:rPr>
          <w:rStyle w:val="VerbatimChar"/>
        </w:rPr>
        <w:t xml:space="preserve">[L_s^i]</w:t>
      </w:r>
      <w:r>
        <w:t xml:space="preserve"> </w:t>
      </w:r>
      <w:r>
        <w:t xml:space="preserve">is a fixed-length dot product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[W = 30]</w:t>
      </w:r>
      <w:r>
        <w:t xml:space="preserve"> </w:t>
      </w:r>
      <w:r>
        <w:t xml:space="preserve">values, state indexing requires three integer</w:t>
      </w:r>
      <w:r>
        <w:t xml:space="preserve"> </w:t>
      </w:r>
      <w:r>
        <w:t xml:space="preserve">operations, and the Q-table lookup is a single array access. The</w:t>
      </w:r>
      <w:r>
        <w:t xml:space="preserve"> </w:t>
      </w:r>
      <w:r>
        <w:t xml:space="preserve">Q-Learning update in (17) requires one multiplication,</w:t>
      </w:r>
      <w:r>
        <w:t xml:space="preserve"> </w:t>
      </w:r>
      <w:r>
        <w:t xml:space="preserve">one addition, and one max operation over 3 values — all</w:t>
      </w:r>
      <w:r>
        <w:t xml:space="preserve"> </w:t>
      </w:r>
      <w:r>
        <w:rPr>
          <w:rStyle w:val="VerbatimChar"/>
        </w:rPr>
        <w:t xml:space="preserve">[O(1)]</w:t>
      </w:r>
      <w:r>
        <w:t xml:space="preserve">.</w:t>
      </w:r>
      <w:r>
        <w:t xml:space="preserve"> </w:t>
      </w:r>
      <w:r>
        <w:t xml:space="preserve">The total per-packet computational overhead is under 0.1 ms on any</w:t>
      </w:r>
      <w:r>
        <w:t xml:space="preserve"> </w:t>
      </w:r>
      <w:r>
        <w:t xml:space="preserve">modern sensor processor. The memory footprint comprises the Q-table</w:t>
      </w:r>
      <w:r>
        <w:t xml:space="preserve"> </w:t>
      </w:r>
      <w:r>
        <w:t xml:space="preserve">(216 bytes), the ACK history buffer (80 bytes), and the state index</w:t>
      </w:r>
      <w:r>
        <w:t xml:space="preserve"> </w:t>
      </w:r>
      <w:r>
        <w:t xml:space="preserve">computation variables (12 bytes) — a total of 308 bytes, deployable</w:t>
      </w:r>
      <w:r>
        <w:t xml:space="preserve"> </w:t>
      </w:r>
      <w:r>
        <w:t xml:space="preserve">on TelosB (10 KB RAM), MicaZ (4 KB RAM), and Arduino-class devices</w:t>
      </w:r>
      <w:r>
        <w:t xml:space="preserve"> </w:t>
      </w:r>
      <w:r>
        <w:t xml:space="preserve">without modification.</w:t>
      </w:r>
    </w:p>
    <w:bookmarkEnd w:id="53"/>
    <w:bookmarkEnd w:id="54"/>
    <w:bookmarkStart w:id="66" w:name="sec:simulation"/>
    <w:p>
      <w:pPr>
        <w:pStyle w:val="Heading1"/>
      </w:pPr>
      <w:r>
        <w:t xml:space="preserve">Simulation Setup</w:t>
      </w:r>
    </w:p>
    <w:bookmarkStart w:id="58" w:name="network-model"/>
    <w:p>
      <w:pPr>
        <w:pStyle w:val="Heading2"/>
      </w:pPr>
      <w:r>
        <w:t xml:space="preserve">Network Model</w:t>
      </w:r>
    </w:p>
    <w:p>
      <w:pPr>
        <w:pStyle w:val="FirstParagraph"/>
      </w:pPr>
      <w:r>
        <w:t xml:space="preserve">The simulation models a smart city IoT-WSN deployment comprising</w:t>
      </w:r>
      <w:r>
        <w:t xml:space="preserve"> </w:t>
      </w:r>
      <w:r>
        <w:rPr>
          <w:rStyle w:val="VerbatimChar"/>
        </w:rPr>
        <w:t xml:space="preserve">[N = 100]</w:t>
      </w:r>
      <w:r>
        <w:t xml:space="preserve"> </w:t>
      </w:r>
      <w:r>
        <w:t xml:space="preserve">heterogeneous sensor nodes randomly distributed over a</w:t>
      </w:r>
      <w:r>
        <w:t xml:space="preserve"> </w:t>
      </w:r>
      <w:r>
        <w:rPr>
          <w:rStyle w:val="VerbatimChar"/>
        </w:rPr>
        <w:t xml:space="preserve">[200 \times 200]</w:t>
      </w:r>
      <w:r>
        <w:t xml:space="preserve"> m</w:t>
      </w:r>
      <w:r>
        <w:rPr>
          <w:rStyle w:val="VerbatimChar"/>
        </w:rPr>
        <w:t xml:space="preserve">[^2]</w:t>
      </w:r>
      <w:r>
        <w:t xml:space="preserve"> </w:t>
      </w:r>
      <w:r>
        <w:t xml:space="preserve">area using a uniform random distribution.</w:t>
      </w:r>
      <w:r>
        <w:t xml:space="preserve"> </w:t>
      </w:r>
      <w:r>
        <w:t xml:space="preserve">A base station is positioned at the centre of the deployment area</w:t>
      </w:r>
      <w:r>
        <w:t xml:space="preserve"> </w:t>
      </w:r>
      <w:r>
        <w:t xml:space="preserve">at coordinates</w:t>
      </w:r>
      <w:r>
        <w:t xml:space="preserve"> </w:t>
      </w:r>
      <w:r>
        <w:rPr>
          <w:rStyle w:val="VerbatimChar"/>
        </w:rPr>
        <w:t xml:space="preserve">[(100, 100)]</w:t>
      </w:r>
      <w:r>
        <w:t xml:space="preserve"> m, and a secondary sink is placed at</w:t>
      </w:r>
      <w:r>
        <w:t xml:space="preserve"> </w:t>
      </w:r>
      <w:r>
        <w:rPr>
          <w:rStyle w:val="VerbatimChar"/>
        </w:rPr>
        <w:t xml:space="preserve">[(200, 100)]</w:t>
      </w:r>
      <w:r>
        <w:t xml:space="preserve"> m, as illustrated in Fig. 1,</w:t>
      </w:r>
      <w:r>
        <w:t xml:space="preserve"> </w:t>
      </w:r>
      <w:r>
        <w:t xml:space="preserve">consistent with the multi-sink topology established in our prior</w:t>
      </w:r>
      <w:r>
        <w:t xml:space="preserve"> </w:t>
      </w:r>
      <w:r>
        <w:t xml:space="preserve">work </w:t>
      </w:r>
      <w:r>
        <w:t xml:space="preserve">[27]</w:t>
      </w:r>
      <w:r>
        <w:t xml:space="preserve">. Nodes are initialised with heterogeneous</w:t>
      </w:r>
      <w:r>
        <w:t xml:space="preserve"> </w:t>
      </w:r>
      <w:r>
        <w:t xml:space="preserve">energy levels drawn from a uniform distribution</w:t>
      </w:r>
      <w:r>
        <w:t xml:space="preserve"> </w:t>
      </w:r>
      <w:r>
        <w:rPr>
          <w:rStyle w:val="VerbatimChar"/>
        </w:rPr>
        <w:t xml:space="preserve">[E_0 \sim \mathcal{U}(0.5, 2.0)]</w:t>
      </w:r>
      <w:r>
        <w:t xml:space="preserve"> J. MATLAB-based simulation is a</w:t>
      </w:r>
      <w:r>
        <w:t xml:space="preserve"> </w:t>
      </w:r>
      <w:r>
        <w:t xml:space="preserve">well-established and widely accepted methodology for WSN routing</w:t>
      </w:r>
      <w:r>
        <w:t xml:space="preserve"> </w:t>
      </w:r>
      <w:r>
        <w:t xml:space="preserve">protocol evaluation, as demonstrated by recent published</w:t>
      </w:r>
      <w:r>
        <w:t xml:space="preserve"> </w:t>
      </w:r>
      <w:r>
        <w:t xml:space="preserve">studies </w:t>
      </w:r>
      <w:r>
        <w:t xml:space="preserve">[3], [32], [45]</w:t>
      </w:r>
      <w:r>
        <w:t xml:space="preserve">.</w:t>
      </w:r>
    </w:p>
    <w:p>
      <w:pPr>
        <w:pStyle w:val="CaptionedFigure"/>
      </w:pPr>
      <w:r>
        <w:drawing>
          <wp:inline>
            <wp:extent cx="5290675" cy="463928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fig_topology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675" cy="463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Network deployment topology:</w:t>
      </w:r>
      <w:r>
        <w:t xml:space="preserve"> </w:t>
      </w:r>
      <w:r>
        <w:rPr>
          <w:rStyle w:val="VerbatimChar"/>
        </w:rPr>
        <w:t xml:space="preserve">[N = 100]</w:t>
      </w:r>
      <w:r>
        <w:t xml:space="preserve"> </w:t>
      </w:r>
      <w:r>
        <w:t xml:space="preserve">heterogeneous sensor</w:t>
      </w:r>
      <w:r>
        <w:t xml:space="preserve"> </w:t>
      </w:r>
      <w:r>
        <w:t xml:space="preserve">nodes distributed over a</w:t>
      </w:r>
      <w:r>
        <w:t xml:space="preserve"> </w:t>
      </w:r>
      <w:r>
        <w:rPr>
          <w:rStyle w:val="VerbatimChar"/>
        </w:rPr>
        <w:t xml:space="preserve">[200 \times 200]</w:t>
      </w:r>
      <w:r>
        <w:t xml:space="preserve"> m</w:t>
      </w:r>
      <w:r>
        <w:rPr>
          <w:rStyle w:val="VerbatimChar"/>
        </w:rPr>
        <w:t xml:space="preserve">[^2]</w:t>
      </w:r>
      <w:r>
        <w:t xml:space="preserve"> </w:t>
      </w:r>
      <w:r>
        <w:t xml:space="preserve">area. The base</w:t>
      </w:r>
      <w:r>
        <w:t xml:space="preserve"> </w:t>
      </w:r>
      <w:r>
        <w:t xml:space="preserve">station (BS) is at</w:t>
      </w:r>
      <w:r>
        <w:t xml:space="preserve"> </w:t>
      </w:r>
      <w:r>
        <w:rPr>
          <w:rStyle w:val="VerbatimChar"/>
        </w:rPr>
        <w:t xml:space="preserve">[(100, 100)]</w:t>
      </w:r>
      <w:r>
        <w:t xml:space="preserve"> m and the secondary sink at</w:t>
      </w:r>
      <w:r>
        <w:t xml:space="preserve"> </w:t>
      </w:r>
      <w:r>
        <w:rPr>
          <w:rStyle w:val="VerbatimChar"/>
        </w:rPr>
        <w:t xml:space="preserve">[(200, 100)]</w:t>
      </w:r>
      <w:r>
        <w:t xml:space="preserve"> m. Node colour indicates initial energy</w:t>
      </w:r>
      <w:r>
        <w:t xml:space="preserve"> </w:t>
      </w:r>
      <w:r>
        <w:rPr>
          <w:rStyle w:val="VerbatimChar"/>
        </w:rPr>
        <w:t xml:space="preserve">[E_0 \sim \mathcal{U}(0.5, 2.0)]</w:t>
      </w:r>
      <w:r>
        <w:t xml:space="preserve"> J. The dashed circle shows the</w:t>
      </w:r>
      <w:r>
        <w:t xml:space="preserve"> </w:t>
      </w:r>
      <w:r>
        <w:t xml:space="preserve">100 m communication range around the BS.</w:t>
      </w:r>
    </w:p>
    <w:bookmarkEnd w:id="58"/>
    <w:bookmarkStart w:id="59" w:name="energy-model"/>
    <w:p>
      <w:pPr>
        <w:pStyle w:val="Heading2"/>
      </w:pPr>
      <w:r>
        <w:t xml:space="preserve">Energy Model</w:t>
      </w:r>
    </w:p>
    <w:p>
      <w:pPr>
        <w:pStyle w:val="FirstParagraph"/>
      </w:pPr>
      <w:r>
        <w:t xml:space="preserve">The first-order radio energy model </w:t>
      </w:r>
      <w:r>
        <w:t xml:space="preserve">[41]</w:t>
      </w:r>
      <w:r>
        <w:t xml:space="preserve"> </w:t>
      </w:r>
      <w:r>
        <w:t xml:space="preserve">is adopted,</w:t>
      </w:r>
      <w:r>
        <w:t xml:space="preserve"> </w:t>
      </w:r>
      <w:r>
        <w:t xml:space="preserve">following (1) and (2) as defined in</w:t>
      </w:r>
      <w:r>
        <w:t xml:space="preserve"> </w:t>
      </w:r>
      <w:r>
        <w:t xml:space="preserve">Section 3, with parameters listed in</w:t>
      </w:r>
      <w:r>
        <w:t xml:space="preserve"> </w:t>
      </w:r>
      <w:r>
        <w:t xml:space="preserve">Table 3.</w:t>
      </w:r>
    </w:p>
    <w:bookmarkEnd w:id="59"/>
    <w:bookmarkStart w:id="60" w:name="traffic-scenarios"/>
    <w:p>
      <w:pPr>
        <w:pStyle w:val="Heading2"/>
      </w:pPr>
      <w:r>
        <w:t xml:space="preserve">Traffic Scenarios</w:t>
      </w:r>
    </w:p>
    <w:p>
      <w:pPr>
        <w:pStyle w:val="FirstParagraph"/>
      </w:pPr>
      <w:r>
        <w:t xml:space="preserve">Three IoT application traffic classes are simulated simultaneously: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Class A (Emergency):</w:t>
      </w:r>
      <w:r>
        <w:t xml:space="preserve"> </w:t>
      </w:r>
      <w:r>
        <w:t xml:space="preserve">Poisson arrivals,</w:t>
      </w:r>
      <w:r>
        <w:t xml:space="preserve"> </w:t>
      </w:r>
      <w:r>
        <w:rPr>
          <w:rStyle w:val="VerbatimChar"/>
        </w:rPr>
        <w:t xml:space="preserve">[\lambda_A = 0.5]</w:t>
      </w:r>
      <w:r>
        <w:t xml:space="preserve"> packets/s, latency requirement</w:t>
      </w:r>
      <w:r>
        <w:t xml:space="preserve"> </w:t>
      </w:r>
      <w:r>
        <w:rPr>
          <w:rStyle w:val="VerbatimChar"/>
        </w:rPr>
        <w:t xml:space="preserve">[&lt; 100]</w:t>
      </w:r>
      <w:r>
        <w:t xml:space="preserve"> ms.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Class B (Periodic Telemetry):</w:t>
      </w:r>
      <w:r>
        <w:t xml:space="preserve"> </w:t>
      </w:r>
      <w:r>
        <w:t xml:space="preserve">One packet per minute,</w:t>
      </w:r>
      <w:r>
        <w:t xml:space="preserve"> </w:t>
      </w:r>
      <w:r>
        <w:t xml:space="preserve">energy-efficient delivery.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Class C (Event-Driven):</w:t>
      </w:r>
      <w:r>
        <w:t xml:space="preserve"> </w:t>
      </w:r>
      <w:r>
        <w:t xml:space="preserve">Poisson arrivals,</w:t>
      </w:r>
      <w:r>
        <w:t xml:space="preserve"> </w:t>
      </w:r>
      <w:r>
        <w:rPr>
          <w:rStyle w:val="VerbatimChar"/>
        </w:rPr>
        <w:t xml:space="preserve">[\lambda_C = 0.1]</w:t>
      </w:r>
      <w:r>
        <w:t xml:space="preserve"> packets/s, best-effort delivery.</w:t>
      </w:r>
    </w:p>
    <w:p>
      <w:pPr>
        <w:pStyle w:val="FirstParagraph"/>
      </w:pPr>
      <w:r>
        <w:t xml:space="preserve">Four traffic scenarios are evaluated: Class A only, Class B only,</w:t>
      </w:r>
      <w:r>
        <w:t xml:space="preserve"> </w:t>
      </w:r>
      <w:r>
        <w:t xml:space="preserve">Class C only, and Mixed. In the mixed-traffic scenario, each alive node</w:t>
      </w:r>
      <w:r>
        <w:t xml:space="preserve"> </w:t>
      </w:r>
      <w:r>
        <w:t xml:space="preserve">generates one packet per round, and the packet’s class is assigned</w:t>
      </w:r>
      <w:r>
        <w:t xml:space="preserve"> </w:t>
      </w:r>
      <w:r>
        <w:t xml:space="preserve">probabilistically at generation time according to the target proportions</w:t>
      </w:r>
      <w:r>
        <w:t xml:space="preserve"> </w:t>
      </w:r>
      <w:r>
        <w:t xml:space="preserve">of 20%, 50%, and 30% for Classes A, B, and C respectively. This</w:t>
      </w:r>
      <w:r>
        <w:t xml:space="preserve"> </w:t>
      </w:r>
      <w:r>
        <w:t xml:space="preserve">per-round generation model abstracts the continuous arrival processes of</w:t>
      </w:r>
      <w:r>
        <w:t xml:space="preserve"> </w:t>
      </w:r>
      <w:r>
        <w:t xml:space="preserve">Section 3.2 into a common discrete-time load: because</w:t>
      </w:r>
      <w:r>
        <w:t xml:space="preserve"> </w:t>
      </w:r>
      <w:r>
        <w:t xml:space="preserve">exactly one packet is generated per node per round in every scenario, the</w:t>
      </w:r>
      <w:r>
        <w:t xml:space="preserve"> </w:t>
      </w:r>
      <w:r>
        <w:t xml:space="preserve">total offered load is held constant by construction, and only the class</w:t>
      </w:r>
      <w:r>
        <w:t xml:space="preserve"> </w:t>
      </w:r>
      <w:r>
        <w:t xml:space="preserve">composition varies. The single-class scenarios are the limiting cases in</w:t>
      </w:r>
      <w:r>
        <w:t xml:space="preserve"> </w:t>
      </w:r>
      <w:r>
        <w:t xml:space="preserve">which the class tag is fixed to A, B, or C with probability one. This</w:t>
      </w:r>
      <w:r>
        <w:t xml:space="preserve"> </w:t>
      </w:r>
      <w:r>
        <w:t xml:space="preserve">experimental design ensures that performance differences across scenarios</w:t>
      </w:r>
      <w:r>
        <w:t xml:space="preserve"> </w:t>
      </w:r>
      <w:r>
        <w:t xml:space="preserve">are attributable to context-aware routing decisions, not to differences in</w:t>
      </w:r>
      <w:r>
        <w:t xml:space="preserve"> </w:t>
      </w:r>
      <w:r>
        <w:t xml:space="preserve">offered load. Consequently, the five non-clustering baselines, whose</w:t>
      </w:r>
      <w:r>
        <w:t xml:space="preserve"> </w:t>
      </w:r>
      <w:r>
        <w:t xml:space="preserve">delivery, energy, and lifetime are determined entirely by the shared</w:t>
      </w:r>
      <w:r>
        <w:t xml:space="preserve"> </w:t>
      </w:r>
      <w:r>
        <w:t xml:space="preserve">per-link channel realisation, produce identical results across all four</w:t>
      </w:r>
      <w:r>
        <w:t xml:space="preserve"> </w:t>
      </w:r>
      <w:r>
        <w:t xml:space="preserve">scenarios. The two clustering baselines (RLCR, FQ-UCR) likewise make no use</w:t>
      </w:r>
      <w:r>
        <w:t xml:space="preserve"> </w:t>
      </w:r>
      <w:r>
        <w:t xml:space="preserve">of the packet’s urgency class, but because their cluster-head selection is</w:t>
      </w:r>
      <w:r>
        <w:t xml:space="preserve"> </w:t>
      </w:r>
      <w:r>
        <w:t xml:space="preserve">stochastic, their per-scenario means differ within seed-to-seed sampling</w:t>
      </w:r>
      <w:r>
        <w:t xml:space="preserve"> </w:t>
      </w:r>
      <w:r>
        <w:t xml:space="preserve">variation rather than through any class-adaptive mechanism. CARL-WSN, by</w:t>
      </w:r>
      <w:r>
        <w:t xml:space="preserve"> </w:t>
      </w:r>
      <w:r>
        <w:t xml:space="preserve">contrast, varies its routing systematically with class composition, as the</w:t>
      </w:r>
      <w:r>
        <w:t xml:space="preserve"> </w:t>
      </w:r>
      <w:r>
        <w:t xml:space="preserve">RL agent selects different paradigms for different traffic mixes. These</w:t>
      </w:r>
      <w:r>
        <w:t xml:space="preserve"> </w:t>
      </w:r>
      <w:r>
        <w:t xml:space="preserve">proportions reflect a realistic smart city IoT deployment in which emergency</w:t>
      </w:r>
      <w:r>
        <w:t xml:space="preserve"> </w:t>
      </w:r>
      <w:r>
        <w:t xml:space="preserve">events are infrequent, periodic environmental monitoring dominates network</w:t>
      </w:r>
      <w:r>
        <w:t xml:space="preserve"> </w:t>
      </w:r>
      <w:r>
        <w:t xml:space="preserve">traffic, and event-driven sensing forms an intermediate</w:t>
      </w:r>
      <w:r>
        <w:t xml:space="preserve"> </w:t>
      </w:r>
      <w:r>
        <w:t xml:space="preserve">tier </w:t>
      </w:r>
      <w:r>
        <w:t xml:space="preserve">[2], [26]</w:t>
      </w:r>
      <w:r>
        <w:t xml:space="preserve">.</w:t>
      </w:r>
    </w:p>
    <w:bookmarkEnd w:id="60"/>
    <w:bookmarkStart w:id="62" w:name="simulation-parameters"/>
    <w:p>
      <w:pPr>
        <w:pStyle w:val="Heading2"/>
      </w:pPr>
      <w:r>
        <w:t xml:space="preserve">Simulation Parameters</w:t>
      </w:r>
    </w:p>
    <w:p>
      <w:pPr>
        <w:pStyle w:val="FirstParagraph"/>
      </w:pPr>
      <w:r>
        <w:t xml:space="preserve">Table 3 summarises all simulation parameters used in</w:t>
      </w:r>
      <w:r>
        <w:t xml:space="preserve"> </w:t>
      </w:r>
      <w:r>
        <w:t xml:space="preserve">this study, including the Q-Learning hyperparameters for CARL-WSN.</w:t>
      </w:r>
    </w:p>
    <w:bookmarkStart w:id="61" w:name="tab:params"/>
    <w:p>
      <w:pPr>
        <w:pStyle w:val="TableCaption"/>
      </w:pPr>
      <w:r>
        <w:t xml:space="preserve">Simulation Parameters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Simulation Parameters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Symbol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nodes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[N]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 area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[A]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[200 \times 200]</w:t>
            </w:r>
            <w:r>
              <w:t xml:space="preserve"> m</w:t>
            </w:r>
            <w:r>
              <w:rPr>
                <w:rStyle w:val="VerbatimChar"/>
              </w:rPr>
              <w:t xml:space="preserve">[^2]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energy range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[E_0]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[[0.5,\; 2.0]]</w:t>
            </w:r>
            <w:r>
              <w:t xml:space="preserve"> J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Electronics energy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[E_{elec}]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50 nJ/bit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Free-space coefficient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[\varepsilon_{fs}]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10 pJ/bit/m</w:t>
            </w:r>
            <w:r>
              <w:rPr>
                <w:rStyle w:val="VerbatimChar"/>
              </w:rPr>
              <w:t xml:space="preserve">[^2]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Multipath coefficient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[\varepsilon_{mp}]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0.0013 pJ/bit/m</w:t>
            </w:r>
            <w:r>
              <w:rPr>
                <w:rStyle w:val="VerbatimChar"/>
              </w:rPr>
              <w:t xml:space="preserve">[^4]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Packet size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[L]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4000 bits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PRR midpoint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[\beta_{ch}]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90 m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PRR sharpness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[\alpha_{ch}]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retransmissions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[R_{\max}^{ARQ}]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Communication range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[R_{tx}]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100 m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ACK window size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[W]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Simulation rounds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[R]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runs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 (seeds 42–61)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Q-Learning hyperparameters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Learning rate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[\alpha]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Discount factor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[\gamma]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exploration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[\varepsilon_0]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Exploration decay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[\delta]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 exploration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[\varepsilon_{\min}]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Deferral threshold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[T_{defer}]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consecutive deferrals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[\delta_{\max}]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EWMA smoothing factor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[\alpha_{ewma}]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Relay progress weight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[w_p]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Relay energy weight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[w_e]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</w:t>
            </w:r>
          </w:p>
        </w:tc>
      </w:tr>
    </w:tbl>
    <w:bookmarkEnd w:id="61"/>
    <w:bookmarkEnd w:id="62"/>
    <w:bookmarkStart w:id="63" w:name="experimental-protocol"/>
    <w:p>
      <w:pPr>
        <w:pStyle w:val="Heading2"/>
      </w:pPr>
      <w:r>
        <w:t xml:space="preserve">Experimental Protocol</w:t>
      </w:r>
    </w:p>
    <w:p>
      <w:pPr>
        <w:pStyle w:val="FirstParagraph"/>
      </w:pPr>
      <w:r>
        <w:t xml:space="preserve">Each of the eight protocols is evaluated under all four traffic</w:t>
      </w:r>
      <w:r>
        <w:t xml:space="preserve"> </w:t>
      </w:r>
      <w:r>
        <w:t xml:space="preserve">scenarios with 20 independent random seeds (42–61), giving</w:t>
      </w:r>
      <w:r>
        <w:t xml:space="preserve"> </w:t>
      </w:r>
      <w:r>
        <w:rPr>
          <w:rStyle w:val="VerbatimChar"/>
        </w:rPr>
        <w:t xml:space="preserve">[8 \times 4 \times 20 = 640]</w:t>
      </w:r>
      <w:r>
        <w:t xml:space="preserve"> </w:t>
      </w:r>
      <w:r>
        <w:t xml:space="preserve">independent simulation runs. Crucially,</w:t>
      </w:r>
      <w:r>
        <w:t xml:space="preserve"> </w:t>
      </w:r>
      <w:r>
        <w:t xml:space="preserve">all eight protocols — including the seven baselines — are</w:t>
      </w:r>
      <w:r>
        <w:t xml:space="preserve"> </w:t>
      </w:r>
      <w:r>
        <w:t xml:space="preserve">re-implemented on the common lossy-channel and ARQ model of</w:t>
      </w:r>
      <w:r>
        <w:t xml:space="preserve"> </w:t>
      </w:r>
      <w:r>
        <w:t xml:space="preserve">Section 3, so that packet delivery, latency, and energy</w:t>
      </w:r>
      <w:r>
        <w:t xml:space="preserve"> </w:t>
      </w:r>
      <w:r>
        <w:t xml:space="preserve">consumption emerge from identical physical assumptions rather than</w:t>
      </w:r>
      <w:r>
        <w:t xml:space="preserve"> </w:t>
      </w:r>
      <w:r>
        <w:t xml:space="preserve">from protocol-specific idealisations or values quoted from their</w:t>
      </w:r>
      <w:r>
        <w:t xml:space="preserve"> </w:t>
      </w:r>
      <w:r>
        <w:t xml:space="preserve">original publications. For a given seed, the per-link channel</w:t>
      </w:r>
      <w:r>
        <w:t xml:space="preserve"> </w:t>
      </w:r>
      <w:r>
        <w:t xml:space="preserve">realisation is shared across all protocols, yielding a paired</w:t>
      </w:r>
      <w:r>
        <w:t xml:space="preserve"> </w:t>
      </w:r>
      <w:r>
        <w:t xml:space="preserve">comparison on an identical topology and channel.</w:t>
      </w:r>
    </w:p>
    <w:p>
      <w:pPr>
        <w:pStyle w:val="BodyText"/>
      </w:pPr>
      <w:r>
        <w:t xml:space="preserve">To obtain unbiased lifetime statistics, each run proceeds until the</w:t>
      </w:r>
      <w:r>
        <w:t xml:space="preserve"> </w:t>
      </w:r>
      <w:r>
        <w:t xml:space="preserve">network is non-operational (fewer than 10% of nodes alive), subject</w:t>
      </w:r>
      <w:r>
        <w:t xml:space="preserve"> </w:t>
      </w:r>
      <w:r>
        <w:t xml:space="preserve">to the safety cap in Table 3; across all 640 runs no</w:t>
      </w:r>
      <w:r>
        <w:t xml:space="preserve"> </w:t>
      </w:r>
      <w:r>
        <w:t xml:space="preserve">simulation reached this cap. Time-averaged metrics (throughput and</w:t>
      </w:r>
      <w:r>
        <w:t xml:space="preserve"> </w:t>
      </w:r>
      <w:r>
        <w:t xml:space="preserve">average energy per round) are computed over a common horizon — the</w:t>
      </w:r>
      <w:r>
        <w:t xml:space="preserve"> </w:t>
      </w:r>
      <w:r>
        <w:t xml:space="preserve">longest network-death round across all protocols for a given scenario</w:t>
      </w:r>
      <w:r>
        <w:t xml:space="preserve"> </w:t>
      </w:r>
      <w:r>
        <w:t xml:space="preserve">and seed — so that protocols failing at different times are compared</w:t>
      </w:r>
      <w:r>
        <w:t xml:space="preserve"> </w:t>
      </w:r>
      <w:r>
        <w:t xml:space="preserve">over an identical observation window.</w:t>
      </w:r>
    </w:p>
    <w:bookmarkEnd w:id="63"/>
    <w:bookmarkStart w:id="64" w:name="baseline-protocols"/>
    <w:p>
      <w:pPr>
        <w:pStyle w:val="Heading2"/>
      </w:pPr>
      <w:r>
        <w:t xml:space="preserve">Baseline Protocols</w:t>
      </w:r>
    </w:p>
    <w:p>
      <w:pPr>
        <w:pStyle w:val="FirstParagraph"/>
      </w:pPr>
      <w:r>
        <w:t xml:space="preserve">CARL-WSN is evaluated against seven baseline protocols spanning</w:t>
      </w:r>
      <w:r>
        <w:t xml:space="preserve"> </w:t>
      </w:r>
      <w:r>
        <w:t xml:space="preserve">three categories:</w:t>
      </w:r>
    </w:p>
    <w:p>
      <w:pPr>
        <w:pStyle w:val="BodyText"/>
      </w:pPr>
      <w:r>
        <w:rPr>
          <w:bCs/>
          <w:b/>
        </w:rPr>
        <w:t xml:space="preserve">Classical routing paradigms:</w:t>
      </w:r>
      <w:r>
        <w:t xml:space="preserve"> </w:t>
      </w:r>
      <w:r>
        <w:t xml:space="preserve">(1) AODV </w:t>
      </w:r>
      <w:r>
        <w:t xml:space="preserve">[6]</w:t>
      </w:r>
      <w:r>
        <w:t xml:space="preserve"> </w:t>
      </w:r>
      <w:r>
        <w:t xml:space="preserve">— reactive routing,</w:t>
      </w:r>
      <w:r>
        <w:t xml:space="preserve"> </w:t>
      </w:r>
      <w:r>
        <w:t xml:space="preserve">(2) DSDV </w:t>
      </w:r>
      <w:r>
        <w:t xml:space="preserve">[5]</w:t>
      </w:r>
      <w:r>
        <w:t xml:space="preserve"> </w:t>
      </w:r>
      <w:r>
        <w:t xml:space="preserve">— proactive routing,</w:t>
      </w:r>
      <w:r>
        <w:t xml:space="preserve"> </w:t>
      </w:r>
      <w:r>
        <w:t xml:space="preserve">(3) ZRP </w:t>
      </w:r>
      <w:r>
        <w:t xml:space="preserve">[9]</w:t>
      </w:r>
      <w:r>
        <w:t xml:space="preserve"> </w:t>
      </w:r>
      <w:r>
        <w:t xml:space="preserve">— hybrid routing.</w:t>
      </w:r>
      <w:r>
        <w:t xml:space="preserve"> </w:t>
      </w:r>
      <w:r>
        <w:t xml:space="preserve">These represent the three paradigms between which CARL-WSN switches,</w:t>
      </w:r>
      <w:r>
        <w:t xml:space="preserve"> </w:t>
      </w:r>
      <w:r>
        <w:t xml:space="preserve">enabling direct evaluation of whether context-aware RL-based mode</w:t>
      </w:r>
      <w:r>
        <w:t xml:space="preserve"> </w:t>
      </w:r>
      <w:r>
        <w:t xml:space="preserve">selection outperforms each individual paradigm operating in isolation. Because all three are re-implemented on the common data-plane of</w:t>
      </w:r>
      <w:r>
        <w:t xml:space="preserve"> </w:t>
      </w:r>
      <w:r>
        <w:t xml:space="preserve">Section 5 — the same energy-aware forwarding substrate, lossy channel, and</w:t>
      </w:r>
      <w:r>
        <w:t xml:space="preserve"> </w:t>
      </w:r>
      <w:r>
        <w:t xml:space="preserve">ARQ mechanism — they differ only in their control-plane behaviour:</w:t>
      </w:r>
      <w:r>
        <w:t xml:space="preserve"> </w:t>
      </w:r>
      <w:r>
        <w:t xml:space="preserve">route-acquisition latency and control overhead. Consequently their</w:t>
      </w:r>
      <w:r>
        <w:t xml:space="preserve"> </w:t>
      </w:r>
      <w:r>
        <w:t xml:space="preserve">lifetime, delivery, energy, and throughput results coincide by construction,</w:t>
      </w:r>
      <w:r>
        <w:t xml:space="preserve"> </w:t>
      </w:r>
      <w:r>
        <w:t xml:space="preserve">and they are distinguished in our evaluation only by latency and overhead.</w:t>
      </w:r>
    </w:p>
    <w:p>
      <w:pPr>
        <w:pStyle w:val="BodyText"/>
      </w:pPr>
      <w:r>
        <w:rPr>
          <w:bCs/>
          <w:b/>
        </w:rPr>
        <w:t xml:space="preserve">Domain-specific baselines:</w:t>
      </w:r>
      <w:r>
        <w:t xml:space="preserve"> </w:t>
      </w:r>
      <w:r>
        <w:t xml:space="preserve">(4) EH-Routing </w:t>
      </w:r>
      <w:r>
        <w:t xml:space="preserve">[40]</w:t>
      </w:r>
      <w:r>
        <w:t xml:space="preserve"> </w:t>
      </w:r>
      <w:r>
        <w:t xml:space="preserve">— energy-harvesting aware routing</w:t>
      </w:r>
      <w:r>
        <w:t xml:space="preserve"> </w:t>
      </w:r>
      <w:r>
        <w:t xml:space="preserve">with highest-residual-energy relay selection, sharing the same</w:t>
      </w:r>
      <w:r>
        <w:t xml:space="preserve"> </w:t>
      </w:r>
      <w:r>
        <w:t xml:space="preserve">heterogeneous energy model;</w:t>
      </w:r>
      <w:r>
        <w:t xml:space="preserve"> </w:t>
      </w:r>
      <w:r>
        <w:t xml:space="preserve">(5) MSLBA </w:t>
      </w:r>
      <w:r>
        <w:t xml:space="preserve">[27]</w:t>
      </w:r>
      <w:r>
        <w:t xml:space="preserve"> </w:t>
      </w:r>
      <w:r>
        <w:t xml:space="preserve">— multi-sink load-balanced routing,</w:t>
      </w:r>
      <w:r>
        <w:t xml:space="preserve"> </w:t>
      </w:r>
      <w:r>
        <w:t xml:space="preserve">sharing the same dual-sink topology.</w:t>
      </w:r>
    </w:p>
    <w:p>
      <w:pPr>
        <w:pStyle w:val="BodyText"/>
      </w:pPr>
      <w:r>
        <w:rPr>
          <w:bCs/>
          <w:b/>
        </w:rPr>
        <w:t xml:space="preserve">Recent RL-based protocols:</w:t>
      </w:r>
      <w:r>
        <w:t xml:space="preserve"> </w:t>
      </w:r>
      <w:r>
        <w:t xml:space="preserve">(6) RLCR </w:t>
      </w:r>
      <w:r>
        <w:t xml:space="preserve">[3]</w:t>
      </w:r>
      <w:r>
        <w:t xml:space="preserve"> </w:t>
      </w:r>
      <w:r>
        <w:t xml:space="preserve">— Q-Learning for cluster</w:t>
      </w:r>
      <w:r>
        <w:t xml:space="preserve"> </w:t>
      </w:r>
      <w:r>
        <w:t xml:space="preserve">head selection and inter-cluster multi-hop routing, published in</w:t>
      </w:r>
      <w:r>
        <w:t xml:space="preserve"> </w:t>
      </w:r>
      <w:r>
        <w:t xml:space="preserve">Ad Hoc Networks (2026);</w:t>
      </w:r>
      <w:r>
        <w:t xml:space="preserve"> </w:t>
      </w:r>
      <w:r>
        <w:t xml:space="preserve">(7) FQ-UCR </w:t>
      </w:r>
      <w:r>
        <w:t xml:space="preserve">[4]</w:t>
      </w:r>
      <w:r>
        <w:t xml:space="preserve"> </w:t>
      </w:r>
      <w:r>
        <w:t xml:space="preserve">— fuzzy logic for unequal cluster</w:t>
      </w:r>
      <w:r>
        <w:t xml:space="preserve"> </w:t>
      </w:r>
      <w:r>
        <w:t xml:space="preserve">head selection combined with Q-Learning for inter-cluster forwarding,</w:t>
      </w:r>
      <w:r>
        <w:t xml:space="preserve"> </w:t>
      </w:r>
      <w:r>
        <w:t xml:space="preserve">published in Entropy (2025).</w:t>
      </w:r>
      <w:r>
        <w:t xml:space="preserve"> </w:t>
      </w:r>
      <w:r>
        <w:t xml:space="preserve">RLCR and FQ-UCR are included as direct RL competitors, enabling</w:t>
      </w:r>
      <w:r>
        <w:t xml:space="preserve"> </w:t>
      </w:r>
      <w:r>
        <w:t xml:space="preserve">evaluation of whether CARL-WSN’s paradigm-switching approach</w:t>
      </w:r>
      <w:r>
        <w:t xml:space="preserve"> </w:t>
      </w:r>
      <w:r>
        <w:t xml:space="preserve">outperforms RL applied within a fixed clustering paradigm.</w:t>
      </w:r>
    </w:p>
    <w:p>
      <w:pPr>
        <w:pStyle w:val="BodyText"/>
      </w:pPr>
      <w:r>
        <w:t xml:space="preserve">The seven baselines were selected to provide comprehensive coverage</w:t>
      </w:r>
      <w:r>
        <w:t xml:space="preserve"> </w:t>
      </w:r>
      <w:r>
        <w:t xml:space="preserve">across classical paradigms, domain-specific approaches, and recent</w:t>
      </w:r>
      <w:r>
        <w:t xml:space="preserve"> </w:t>
      </w:r>
      <w:r>
        <w:t xml:space="preserve">RL-based methods. The context-aware works surveyed in</w:t>
      </w:r>
      <w:r>
        <w:t xml:space="preserve"> </w:t>
      </w:r>
      <w:r>
        <w:t xml:space="preserve">Table 1 operate at different protocol layers (RPL</w:t>
      </w:r>
      <w:r>
        <w:t xml:space="preserve"> </w:t>
      </w:r>
      <w:r>
        <w:t xml:space="preserve">parent selection, fog forwarding, opportunistic trust routing) and</w:t>
      </w:r>
      <w:r>
        <w:t xml:space="preserve"> </w:t>
      </w:r>
      <w:r>
        <w:t xml:space="preserve">are therefore not directly comparable under the same WSN simulation</w:t>
      </w:r>
      <w:r>
        <w:t xml:space="preserve"> </w:t>
      </w:r>
      <w:r>
        <w:t xml:space="preserve">framework.</w:t>
      </w:r>
    </w:p>
    <w:bookmarkEnd w:id="64"/>
    <w:bookmarkStart w:id="65" w:name="performance-metrics-1"/>
    <w:p>
      <w:pPr>
        <w:pStyle w:val="Heading2"/>
      </w:pPr>
      <w:r>
        <w:t xml:space="preserve">Performance Metrics</w:t>
      </w:r>
    </w:p>
    <w:p>
      <w:pPr>
        <w:pStyle w:val="FirstParagraph"/>
      </w:pPr>
      <w:r>
        <w:t xml:space="preserve">Eight metrics are evaluated: (1) First Node Death round (FND),</w:t>
      </w:r>
      <w:r>
        <w:t xml:space="preserve"> </w:t>
      </w:r>
      <w:r>
        <w:t xml:space="preserve">(2) Half Node Death round (HND), (3) Packet Delivery Ratio (PDR),</w:t>
      </w:r>
      <w:r>
        <w:t xml:space="preserve"> </w:t>
      </w:r>
      <w:r>
        <w:t xml:space="preserve">(4) Mean Class A latency, (5) Average energy consumption per round,</w:t>
      </w:r>
      <w:r>
        <w:t xml:space="preserve"> </w:t>
      </w:r>
      <w:r>
        <w:t xml:space="preserve">(6) Gini coefficient for energy balance, (7) Routing overhead, and</w:t>
      </w:r>
      <w:r>
        <w:t xml:space="preserve"> </w:t>
      </w:r>
      <w:r>
        <w:t xml:space="preserve">(8) Network throughput. All results are reported as the mean across 20 independent runs</w:t>
      </w:r>
      <w:r>
        <w:t xml:space="preserve"> </w:t>
      </w:r>
      <w:r>
        <w:t xml:space="preserve">(seeds 42–61).</w:t>
      </w:r>
    </w:p>
    <w:bookmarkEnd w:id="65"/>
    <w:bookmarkEnd w:id="66"/>
    <w:bookmarkStart w:id="108" w:name="sec:results"/>
    <w:p>
      <w:pPr>
        <w:pStyle w:val="Heading1"/>
      </w:pPr>
      <w:r>
        <w:t xml:space="preserve">Results and Analysis</w:t>
      </w:r>
    </w:p>
    <w:p>
      <w:pPr>
        <w:pStyle w:val="FirstParagraph"/>
      </w:pPr>
      <w:r>
        <w:t xml:space="preserve">Throughout this section, all eight protocols are evaluated under the unified</w:t>
      </w:r>
      <w:r>
        <w:t xml:space="preserve"> </w:t>
      </w:r>
      <w:r>
        <w:t xml:space="preserve">methodology of Section 5: each is executed on the same distance-dependent</w:t>
      </w:r>
      <w:r>
        <w:t xml:space="preserve"> </w:t>
      </w:r>
      <w:r>
        <w:t xml:space="preserve">lossy channel with per-hop acknowledgement and bounded retransmission, over</w:t>
      </w:r>
      <w:r>
        <w:t xml:space="preserve"> </w:t>
      </w:r>
      <w:r>
        <w:t xml:space="preserve">identical node deployments and channel realisations, so that observed</w:t>
      </w:r>
      <w:r>
        <w:t xml:space="preserve"> </w:t>
      </w:r>
      <w:r>
        <w:t xml:space="preserve">differences reflect routing behaviour rather than protocol-specific physical</w:t>
      </w:r>
      <w:r>
        <w:t xml:space="preserve"> </w:t>
      </w:r>
      <w:r>
        <w:t xml:space="preserve">assumptions. Unless stated otherwise, every reported value is the mean over</w:t>
      </w:r>
      <w:r>
        <w:t xml:space="preserve"> </w:t>
      </w:r>
      <w:r>
        <w:t xml:space="preserve">20 independent seeds (42–61), and error bars in all figures denote one</w:t>
      </w:r>
      <w:r>
        <w:t xml:space="preserve"> </w:t>
      </w:r>
      <w:r>
        <w:t xml:space="preserve">standard deviation across those seeds.</w:t>
      </w:r>
    </w:p>
    <w:p>
      <w:pPr>
        <w:pStyle w:val="BodyText"/>
      </w:pPr>
      <w:r>
        <w:t xml:space="preserve">Statistical comparisons follow a two-stage procedure with a significance</w:t>
      </w:r>
      <w:r>
        <w:t xml:space="preserve"> </w:t>
      </w:r>
      <w:r>
        <w:t xml:space="preserve">threshold of</w:t>
      </w:r>
      <w:r>
        <w:t xml:space="preserve"> </w:t>
      </w:r>
      <w:r>
        <w:rPr>
          <w:rStyle w:val="VerbatimChar"/>
        </w:rPr>
        <w:t xml:space="preserve">[\alpha = 0.05]</w:t>
      </w:r>
      <w:r>
        <w:t xml:space="preserve">. For each metric, a one-way ANOVA first tests</w:t>
      </w:r>
      <w:r>
        <w:t xml:space="preserve"> </w:t>
      </w:r>
      <w:r>
        <w:t xml:space="preserve">whether the eight protocols differ overall; where this omnibus test is</w:t>
      </w:r>
      <w:r>
        <w:t xml:space="preserve"> </w:t>
      </w:r>
      <w:r>
        <w:t xml:space="preserve">significant, Tukey’s Honestly Significant Difference (HSD) post-hoc test</w:t>
      </w:r>
      <w:r>
        <w:t xml:space="preserve"> </w:t>
      </w:r>
      <w:r>
        <w:t xml:space="preserve">identifies which specific pairs of protocols differ. Consequently, a</w:t>
      </w:r>
      <w:r>
        <w:t xml:space="preserve"> </w:t>
      </w:r>
      <w:r>
        <w:t xml:space="preserve">statement that CARL-WSN is</w:t>
      </w:r>
      <w:r>
        <w:t xml:space="preserve"> </w:t>
      </w:r>
      <w:r>
        <w:rPr>
          <w:iCs/>
          <w:i/>
        </w:rPr>
        <w:t xml:space="preserve">significantly better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significantly</w:t>
      </w:r>
      <w:r>
        <w:rPr>
          <w:iCs/>
          <w:i/>
        </w:rPr>
        <w:t xml:space="preserve"> </w:t>
      </w:r>
      <w:r>
        <w:rPr>
          <w:iCs/>
          <w:i/>
        </w:rPr>
        <w:t xml:space="preserve">worse</w:t>
      </w:r>
      <w:r>
        <w:t xml:space="preserve"> </w:t>
      </w:r>
      <w:r>
        <w:t xml:space="preserve">than a baseline on a given metric is supported by a significant Tukey</w:t>
      </w:r>
      <w:r>
        <w:t xml:space="preserve"> </w:t>
      </w:r>
      <w:r>
        <w:t xml:space="preserve">pairwise comparison, whereas describing two protocols as</w:t>
      </w:r>
      <w:r>
        <w:t xml:space="preserve"> </w:t>
      </w:r>
      <w:r>
        <w:rPr>
          <w:iCs/>
          <w:i/>
        </w:rPr>
        <w:t xml:space="preserve">comparable</w:t>
      </w:r>
      <w:r>
        <w:t xml:space="preserve"> </w:t>
      </w:r>
      <w:r>
        <w:t xml:space="preserve">means the Tukey test found no significant difference between them, even when</w:t>
      </w:r>
      <w:r>
        <w:t xml:space="preserve"> </w:t>
      </w:r>
      <w:r>
        <w:t xml:space="preserve">their mean values differ. Descriptive rankings, such as the highest mean</w:t>
      </w:r>
      <w:r>
        <w:t xml:space="preserve"> </w:t>
      </w:r>
      <w:r>
        <w:t xml:space="preserve">value of a metric, are reported separately and do not by themselves imply</w:t>
      </w:r>
      <w:r>
        <w:t xml:space="preserve"> </w:t>
      </w:r>
      <w:r>
        <w:t xml:space="preserve">statistical significance.</w:t>
      </w:r>
    </w:p>
    <w:bookmarkStart w:id="70" w:name="class-a-emergency-packet-latency"/>
    <w:p>
      <w:pPr>
        <w:pStyle w:val="Heading2"/>
      </w:pPr>
      <w:r>
        <w:t xml:space="preserve">Class A Emergency Packet Latency</w:t>
      </w:r>
    </w:p>
    <w:p>
      <w:pPr>
        <w:pStyle w:val="FirstParagraph"/>
      </w:pPr>
      <w:r>
        <w:t xml:space="preserve">Fig. 2 presents the mean Class A emergency packet</w:t>
      </w:r>
      <w:r>
        <w:t xml:space="preserve"> </w:t>
      </w:r>
      <w:r>
        <w:t xml:space="preserve">latency under the mixed-traffic scenario. CARL-WSN achieves a mean</w:t>
      </w:r>
      <w:r>
        <w:t xml:space="preserve"> </w:t>
      </w:r>
      <w:r>
        <w:t xml:space="preserve">latency of 24.2 ms, a</w:t>
      </w:r>
      <w:r>
        <w:t xml:space="preserve"> </w:t>
      </w:r>
      <w:r>
        <w:rPr>
          <w:bCs/>
          <w:b/>
        </w:rPr>
        <w:t xml:space="preserve">25.6% reduction</w:t>
      </w:r>
      <w:r>
        <w:t xml:space="preserve"> </w:t>
      </w:r>
      <w:r>
        <w:t xml:space="preserve">compared to</w:t>
      </w:r>
      <w:r>
        <w:t xml:space="preserve"> </w:t>
      </w:r>
      <w:r>
        <w:t xml:space="preserve">AODV (32.5 ms). This validates the safety-constraint design:</w:t>
      </w:r>
      <w:r>
        <w:t xml:space="preserve"> </w:t>
      </w:r>
      <w:r>
        <w:t xml:space="preserve">Class A packets are always routed proactively, eliminating the</w:t>
      </w:r>
      <w:r>
        <w:t xml:space="preserve"> </w:t>
      </w:r>
      <w:r>
        <w:t xml:space="preserve">on-demand route-discovery delay that dominates AODV’s emergency</w:t>
      </w:r>
      <w:r>
        <w:t xml:space="preserve"> </w:t>
      </w:r>
      <w:r>
        <w:t xml:space="preserve">latency. All protocols remain well within the 100 ms emergency</w:t>
      </w:r>
      <w:r>
        <w:t xml:space="preserve"> </w:t>
      </w:r>
      <w:r>
        <w:t xml:space="preserve">deadline. One-way ANOVA confirms that latency differences across</w:t>
      </w:r>
      <w:r>
        <w:t xml:space="preserve"> </w:t>
      </w:r>
      <w:r>
        <w:t xml:space="preserve">the eight protocols are statistically significant (</w:t>
      </w:r>
      <w:r>
        <w:rPr>
          <w:rStyle w:val="VerbatimChar"/>
        </w:rPr>
        <w:t xml:space="preserve">[p &lt; 0.001]</w:t>
      </w:r>
      <w:r>
        <w:t xml:space="preserve">),</w:t>
      </w:r>
      <w:r>
        <w:t xml:space="preserve"> </w:t>
      </w:r>
      <w:r>
        <w:t xml:space="preserve">and Tukey HSD post-hoc analysis confirms CARL-WSN achieves</w:t>
      </w:r>
      <w:r>
        <w:t xml:space="preserve"> </w:t>
      </w:r>
      <w:r>
        <w:t xml:space="preserve">significantly lower Class A latency than AODV, ZRP, RLCR, and</w:t>
      </w:r>
      <w:r>
        <w:t xml:space="preserve"> </w:t>
      </w:r>
      <w:r>
        <w:t xml:space="preserve">FQ-UCR (all</w:t>
      </w:r>
      <w:r>
        <w:t xml:space="preserve"> </w:t>
      </w:r>
      <w:r>
        <w:rPr>
          <w:rStyle w:val="VerbatimChar"/>
        </w:rPr>
        <w:t xml:space="preserve">[p &lt; 0.001]</w:t>
      </w:r>
      <w:r>
        <w:t xml:space="preserve">).</w:t>
      </w:r>
    </w:p>
    <w:p>
      <w:pPr>
        <w:pStyle w:val="BodyText"/>
      </w:pPr>
      <w:r>
        <w:t xml:space="preserve">CARL-WSN does not achieve the single lowest latency: MSLBA attains</w:t>
      </w:r>
      <w:r>
        <w:t xml:space="preserve"> </w:t>
      </w:r>
      <w:r>
        <w:t xml:space="preserve">21.1 ms through its dedicated dual-sink forwarding, and DSDV and</w:t>
      </w:r>
      <w:r>
        <w:t xml:space="preserve"> </w:t>
      </w:r>
      <w:r>
        <w:t xml:space="preserve">EH-Routing are statistically comparable to CARL-WSN</w:t>
      </w:r>
      <w:r>
        <w:t xml:space="preserve"> </w:t>
      </w:r>
      <w:r>
        <w:t xml:space="preserve">(</w:t>
      </w:r>
      <w:r>
        <w:rPr>
          <w:rStyle w:val="VerbatimChar"/>
        </w:rPr>
        <w:t xml:space="preserve">[\approx]</w:t>
      </w:r>
      <w:r>
        <w:t xml:space="preserve">24 ms), since all three avoid route-discovery delay.</w:t>
      </w:r>
      <w:r>
        <w:t xml:space="preserve"> </w:t>
      </w:r>
      <w:r>
        <w:t xml:space="preserve">CARL-WSN’s contribution is therefore to deliver latency among the</w:t>
      </w:r>
      <w:r>
        <w:t xml:space="preserve"> </w:t>
      </w:r>
      <w:r>
        <w:t xml:space="preserve">lowest of all protocols — and significantly below every reactive</w:t>
      </w:r>
      <w:r>
        <w:t xml:space="preserve"> </w:t>
      </w:r>
      <w:r>
        <w:t xml:space="preserve">and learning-based baseline — while simultaneously adapting its</w:t>
      </w:r>
      <w:r>
        <w:t xml:space="preserve"> </w:t>
      </w:r>
      <w:r>
        <w:t xml:space="preserve">routing overhead to traffic class (Section 6,</w:t>
      </w:r>
      <w:r>
        <w:t xml:space="preserve"> </w:t>
      </w:r>
      <w:r>
        <w:t xml:space="preserve">Table 5), a property none of the lower-latency</w:t>
      </w:r>
      <w:r>
        <w:t xml:space="preserve"> </w:t>
      </w:r>
      <w:r>
        <w:t xml:space="preserve">baselines possess.</w:t>
      </w:r>
    </w:p>
    <w:p>
      <w:pPr>
        <w:pStyle w:val="CaptionedFigure"/>
      </w:pPr>
      <w:r>
        <w:drawing>
          <wp:inline>
            <wp:extent cx="5334000" cy="387976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fig2_latency_classA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9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Mean Class A emergency packet latency under mixed traffic.</w:t>
      </w:r>
      <w:r>
        <w:t xml:space="preserve"> </w:t>
      </w:r>
      <w:r>
        <w:t xml:space="preserve">CARL-WSN achieves a 25.6% reduction versus AODV and remains among</w:t>
      </w:r>
      <w:r>
        <w:t xml:space="preserve"> </w:t>
      </w:r>
      <w:r>
        <w:t xml:space="preserve">the lowest-latency protocols, all within the 100 ms emergency</w:t>
      </w:r>
      <w:r>
        <w:t xml:space="preserve"> </w:t>
      </w:r>
      <w:r>
        <w:t xml:space="preserve">deadline. Error bars show standard deviation across 20 independent</w:t>
      </w:r>
      <w:r>
        <w:t xml:space="preserve"> </w:t>
      </w:r>
      <w:r>
        <w:t xml:space="preserve">seeds.</w:t>
      </w:r>
    </w:p>
    <w:bookmarkEnd w:id="70"/>
    <w:bookmarkStart w:id="74" w:name="routing-overhead"/>
    <w:p>
      <w:pPr>
        <w:pStyle w:val="Heading2"/>
      </w:pPr>
      <w:r>
        <w:t xml:space="preserve">Routing Overhead</w:t>
      </w:r>
    </w:p>
    <w:p>
      <w:pPr>
        <w:pStyle w:val="FirstParagraph"/>
      </w:pPr>
      <w:r>
        <w:t xml:space="preserve">CARL-WSN incurs a routing overhead of 0.53 control packets per data</w:t>
      </w:r>
      <w:r>
        <w:t xml:space="preserve"> </w:t>
      </w:r>
      <w:r>
        <w:t xml:space="preserve">packet under mixed traffic (Fig. 3), substantially</w:t>
      </w:r>
      <w:r>
        <w:t xml:space="preserve"> </w:t>
      </w:r>
      <w:r>
        <w:t xml:space="preserve">lower than all the flooding- and table-based protocols: a</w:t>
      </w:r>
      <w:r>
        <w:t xml:space="preserve"> </w:t>
      </w:r>
      <w:r>
        <w:t xml:space="preserve">96.5% reduction versus AODV (14.82), a 91.1% reduction versus</w:t>
      </w:r>
      <w:r>
        <w:t xml:space="preserve"> </w:t>
      </w:r>
      <w:r>
        <w:t xml:space="preserve">ZRP (5.91), and a 77.2% reduction versus DSDV (2.31). It is also</w:t>
      </w:r>
      <w:r>
        <w:t xml:space="preserve"> </w:t>
      </w:r>
      <w:r>
        <w:t xml:space="preserve">below the two domain-specific baselines EH-Routing and MSLBA</w:t>
      </w:r>
      <w:r>
        <w:t xml:space="preserve"> </w:t>
      </w:r>
      <w:r>
        <w:t xml:space="preserve">(1.00 each). One-way ANOVA confirms the overhead differences are</w:t>
      </w:r>
      <w:r>
        <w:t xml:space="preserve"> </w:t>
      </w:r>
      <w:r>
        <w:t xml:space="preserve">statistically significant (</w:t>
      </w:r>
      <w:r>
        <w:rPr>
          <w:rStyle w:val="VerbatimChar"/>
        </w:rPr>
        <w:t xml:space="preserve">[p &lt; 0.001]</w:t>
      </w:r>
      <w:r>
        <w:t xml:space="preserve">).</w:t>
      </w:r>
    </w:p>
    <w:p>
      <w:pPr>
        <w:pStyle w:val="BodyText"/>
      </w:pPr>
      <w:r>
        <w:t xml:space="preserve">The overhead difference between CARL-WSN and AODV is the most</w:t>
      </w:r>
      <w:r>
        <w:t xml:space="preserve"> </w:t>
      </w:r>
      <w:r>
        <w:t xml:space="preserve">pronounced. AODV’s reactive route discovery floods the network with</w:t>
      </w:r>
      <w:r>
        <w:t xml:space="preserve"> </w:t>
      </w:r>
      <w:r>
        <w:t xml:space="preserve">RREQ packets on every cache miss, which under the high traffic load</w:t>
      </w:r>
      <w:r>
        <w:t xml:space="preserve"> </w:t>
      </w:r>
      <w:r>
        <w:t xml:space="preserve">of one packet per node per round dominates its control budget. We note that control packets are accounted in the overhead metric of</w:t>
      </w:r>
      <w:r>
        <w:t xml:space="preserve"> </w:t>
      </w:r>
      <w:r>
        <w:t xml:space="preserve">Equation (9) but are not charged against the radio energy model: the energy</w:t>
      </w:r>
      <w:r>
        <w:t xml:space="preserve"> </w:t>
      </w:r>
      <w:r>
        <w:t xml:space="preserve">and lifetime results reflect data-plane transmissions only. This isolates</w:t>
      </w:r>
      <w:r>
        <w:t xml:space="preserve"> </w:t>
      </w:r>
      <w:r>
        <w:t xml:space="preserve">control overhead as a distinct cost dimension and explains why protocols with</w:t>
      </w:r>
      <w:r>
        <w:t xml:space="preserve"> </w:t>
      </w:r>
      <w:r>
        <w:t xml:space="preserve">very different overhead (e.g. AODV at 14.82 versus DSDV at 2.31) exhibit</w:t>
      </w:r>
      <w:r>
        <w:t xml:space="preserve"> </w:t>
      </w:r>
      <w:r>
        <w:t xml:space="preserve">identical energy and lifetime under our model.</w:t>
      </w:r>
      <w:r>
        <w:t xml:space="preserve"> </w:t>
      </w:r>
      <w:r>
        <w:t xml:space="preserve">CARL-WSN instead uses energy-aware geographic relaying with cached,</w:t>
      </w:r>
      <w:r>
        <w:t xml:space="preserve"> </w:t>
      </w:r>
      <w:r>
        <w:t xml:space="preserve">on-demand discovery, avoiding network-wide floods entirely.</w:t>
      </w:r>
    </w:p>
    <w:p>
      <w:pPr>
        <w:pStyle w:val="BodyText"/>
      </w:pPr>
      <w:r>
        <w:t xml:space="preserve">We note explicitly that CARL-WSN does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achieve the lowest</w:t>
      </w:r>
      <w:r>
        <w:t xml:space="preserve"> </w:t>
      </w:r>
      <w:r>
        <w:t xml:space="preserve">overhead of all protocols: the two clustering baselines, RLCR and</w:t>
      </w:r>
      <w:r>
        <w:t xml:space="preserve"> </w:t>
      </w:r>
      <w:r>
        <w:t xml:space="preserve">FQ-UCR, amortise their control traffic over long re-clustering</w:t>
      </w:r>
      <w:r>
        <w:t xml:space="preserve"> </w:t>
      </w:r>
      <w:r>
        <w:t xml:space="preserve">intervals and therefore report lower per-packet overhead. Under a</w:t>
      </w:r>
      <w:r>
        <w:t xml:space="preserve"> </w:t>
      </w:r>
      <w:r>
        <w:t xml:space="preserve">re-clustering-only accounting they incur approximately 0.04 control</w:t>
      </w:r>
      <w:r>
        <w:t xml:space="preserve"> </w:t>
      </w:r>
      <w:r>
        <w:t xml:space="preserve">packets per data packet, and under a fuller accounting that includes</w:t>
      </w:r>
      <w:r>
        <w:t xml:space="preserve"> </w:t>
      </w:r>
      <w:r>
        <w:t xml:space="preserve">per-round intra-cluster (TDMA) signalling, 0.10–0.18. Both values</w:t>
      </w:r>
      <w:r>
        <w:t xml:space="preserve"> </w:t>
      </w:r>
      <w:r>
        <w:t xml:space="preserve">fall below CARL-WSN’s 0.53. This is an inherent advantage of the</w:t>
      </w:r>
      <w:r>
        <w:t xml:space="preserve"> </w:t>
      </w:r>
      <w:r>
        <w:t xml:space="preserve">clustering paradigm’s steady-state structure, which CARL-WSN trades</w:t>
      </w:r>
      <w:r>
        <w:t xml:space="preserve"> </w:t>
      </w:r>
      <w:r>
        <w:t xml:space="preserve">away in exchange for per-packet context adaptation and freedom from</w:t>
      </w:r>
      <w:r>
        <w:t xml:space="preserve"> </w:t>
      </w:r>
      <w:r>
        <w:t xml:space="preserve">cluster-head energy hotspots (Section 6). CARL-WSN’s</w:t>
      </w:r>
      <w:r>
        <w:t xml:space="preserve"> </w:t>
      </w:r>
      <w:r>
        <w:t xml:space="preserve">overhead advantage is thus specifically over the flooding- and</w:t>
      </w:r>
      <w:r>
        <w:t xml:space="preserve"> </w:t>
      </w:r>
      <w:r>
        <w:t xml:space="preserve">table-based protocols, not over clustering.</w:t>
      </w:r>
    </w:p>
    <w:p>
      <w:pPr>
        <w:pStyle w:val="CaptionedFigure"/>
      </w:pPr>
      <w:r>
        <w:drawing>
          <wp:inline>
            <wp:extent cx="5334000" cy="3808871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fig5_routing_overhead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8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Routing overhead (control packets per data packet, log</w:t>
      </w:r>
      <w:r>
        <w:t xml:space="preserve"> </w:t>
      </w:r>
      <w:r>
        <w:t xml:space="preserve">scale). CARL-WSN’s overhead is far below the flooding- and</w:t>
      </w:r>
      <w:r>
        <w:t xml:space="preserve"> </w:t>
      </w:r>
      <w:r>
        <w:t xml:space="preserve">table-based protocols (AODV, ZRP, DSDV) and below EH-Routing and</w:t>
      </w:r>
      <w:r>
        <w:t xml:space="preserve"> </w:t>
      </w:r>
      <w:r>
        <w:t xml:space="preserve">MSLBA, but above the clustering protocols RLCR and FQ-UCR (shown</w:t>
      </w:r>
      <w:r>
        <w:t xml:space="preserve"> </w:t>
      </w:r>
      <w:r>
        <w:t xml:space="preserve">under TDMA accounting), which amortise control traffic over long</w:t>
      </w:r>
      <w:r>
        <w:t xml:space="preserve"> </w:t>
      </w:r>
      <w:r>
        <w:t xml:space="preserve">re-clustering intervals.</w:t>
      </w:r>
    </w:p>
    <w:bookmarkEnd w:id="74"/>
    <w:bookmarkStart w:id="78" w:name="network-lifetime"/>
    <w:p>
      <w:pPr>
        <w:pStyle w:val="Heading2"/>
      </w:pPr>
      <w:r>
        <w:t xml:space="preserve">Network Lifetime</w:t>
      </w:r>
    </w:p>
    <w:p>
      <w:pPr>
        <w:pStyle w:val="FirstParagraph"/>
      </w:pPr>
      <w:r>
        <w:t xml:space="preserve">Network lifetime is CARL-WSN’s strongest result. Table 4</w:t>
      </w:r>
      <w:r>
        <w:t xml:space="preserve"> </w:t>
      </w:r>
      <w:r>
        <w:t xml:space="preserve">presents the complete set of metrics under mixed traffic.</w:t>
      </w:r>
      <w:r>
        <w:t xml:space="preserve"> </w:t>
      </w:r>
      <w:r>
        <w:t xml:space="preserve">CARL-WSN achieves the</w:t>
      </w:r>
      <w:r>
        <w:t xml:space="preserve"> </w:t>
      </w:r>
      <w:r>
        <w:rPr>
          <w:bCs/>
          <w:b/>
        </w:rPr>
        <w:t xml:space="preserve">highest first-node-death (FND) round of</w:t>
      </w:r>
      <w:r>
        <w:rPr>
          <w:bCs/>
          <w:b/>
        </w:rPr>
        <w:t xml:space="preserve"> </w:t>
      </w:r>
      <w:r>
        <w:rPr>
          <w:bCs/>
          <w:b/>
        </w:rPr>
        <w:t xml:space="preserve">all eight protocols</w:t>
      </w:r>
      <w:r>
        <w:t xml:space="preserve"> </w:t>
      </w:r>
      <w:r>
        <w:t xml:space="preserve">at FND = 418, ahead of the next-best baselines</w:t>
      </w:r>
      <w:r>
        <w:t xml:space="preserve"> </w:t>
      </w:r>
      <w:r>
        <w:t xml:space="preserve">RLCR (390), EH-Routing (380), MSLBA (362), and the classical</w:t>
      </w:r>
      <w:r>
        <w:t xml:space="preserve"> </w:t>
      </w:r>
      <w:r>
        <w:t xml:space="preserve">flat-routing protocols AODV/DSDV/ZRP (327), and far ahead of FQ-UCR</w:t>
      </w:r>
      <w:r>
        <w:t xml:space="preserve"> </w:t>
      </w:r>
      <w:r>
        <w:t xml:space="preserve">(123), whose unequal-clustering scheme depletes cluster heads near</w:t>
      </w:r>
      <w:r>
        <w:t xml:space="preserve"> </w:t>
      </w:r>
      <w:r>
        <w:t xml:space="preserve">the base station early. This confirms that the combination of</w:t>
      </w:r>
      <w:r>
        <w:t xml:space="preserve"> </w:t>
      </w:r>
      <w:r>
        <w:t xml:space="preserve">energy-aware relay selection in (6) and bounded</w:t>
      </w:r>
      <w:r>
        <w:t xml:space="preserve"> </w:t>
      </w:r>
      <w:r>
        <w:t xml:space="preserve">critical-node packet deferral effectively delays the first energy</w:t>
      </w:r>
      <w:r>
        <w:t xml:space="preserve"> </w:t>
      </w:r>
      <w:r>
        <w:t xml:space="preserve">depletion in the network.</w:t>
      </w:r>
    </w:p>
    <w:p>
      <w:pPr>
        <w:pStyle w:val="BodyText"/>
      </w:pPr>
      <w:r>
        <w:t xml:space="preserve">On half-node-death (HND), CARL-WSN attains HND = 2198, the</w:t>
      </w:r>
      <w:r>
        <w:t xml:space="preserve"> </w:t>
      </w:r>
      <w:r>
        <w:rPr>
          <w:bCs/>
          <w:b/>
        </w:rPr>
        <w:t xml:space="preserve">second-highest</w:t>
      </w:r>
      <w:r>
        <w:t xml:space="preserve"> </w:t>
      </w:r>
      <w:r>
        <w:t xml:space="preserve">of all protocols, behind only MSLBA (2340)</w:t>
      </w:r>
      <w:r>
        <w:t xml:space="preserve"> </w:t>
      </w:r>
      <w:r>
        <w:t xml:space="preserve">and ahead of EH-Routing (2126) and the classical protocols (1877).</w:t>
      </w:r>
      <w:r>
        <w:t xml:space="preserve"> </w:t>
      </w:r>
      <w:r>
        <w:t xml:space="preserve">The two clustering protocols degrade fastest after their initial</w:t>
      </w:r>
      <w:r>
        <w:t xml:space="preserve"> </w:t>
      </w:r>
      <w:r>
        <w:t xml:space="preserve">losses (RLCR 1305, FQ-UCR 1172), reflecting the progressive</w:t>
      </w:r>
      <w:r>
        <w:t xml:space="preserve"> </w:t>
      </w:r>
      <w:r>
        <w:t xml:space="preserve">energy concentration at cluster heads. CARL-WSN’s strong FND and</w:t>
      </w:r>
      <w:r>
        <w:t xml:space="preserve"> </w:t>
      </w:r>
      <w:r>
        <w:t xml:space="preserve">HND together indicate that its load-distribution and deferral</w:t>
      </w:r>
      <w:r>
        <w:t xml:space="preserve"> </w:t>
      </w:r>
      <w:r>
        <w:t xml:space="preserve">mechanisms extend both the onset and the progression of network</w:t>
      </w:r>
      <w:r>
        <w:t xml:space="preserve"> </w:t>
      </w:r>
      <w:r>
        <w:t xml:space="preserve">failure. One-way ANOVA confirms that FND and HND differ significantly across the eight</w:t>
      </w:r>
      <w:r>
        <w:t xml:space="preserve"> </w:t>
      </w:r>
      <w:r>
        <w:t xml:space="preserve">protocols (p &lt; 0.001). Tukey HSD analysis localises these differences:</w:t>
      </w:r>
      <w:r>
        <w:t xml:space="preserve"> </w:t>
      </w:r>
      <w:r>
        <w:t xml:space="preserve">CARL-WSN’s FND is significantly higher than the classical protocols</w:t>
      </w:r>
      <w:r>
        <w:t xml:space="preserve"> </w:t>
      </w:r>
      <w:r>
        <w:t xml:space="preserve">(AODV/DSDV/ZRP) and FQ-UCR, and its HND is significantly higher than the</w:t>
      </w:r>
      <w:r>
        <w:t xml:space="preserve"> </w:t>
      </w:r>
      <w:r>
        <w:t xml:space="preserve">classical protocols, RLCR, and FQ-UCR. CARL-WSN attains the highest mean FND</w:t>
      </w:r>
      <w:r>
        <w:t xml:space="preserve"> </w:t>
      </w:r>
      <w:r>
        <w:t xml:space="preserve">and the second-highest mean HND overall, but its lifetime advantage over</w:t>
      </w:r>
      <w:r>
        <w:t xml:space="preserve"> </w:t>
      </w:r>
      <w:r>
        <w:t xml:space="preserve">EH-Routing, MSLBA, and RLCR falls within seed-to-seed variation, indicating</w:t>
      </w:r>
      <w:r>
        <w:t xml:space="preserve"> </w:t>
      </w:r>
      <w:r>
        <w:t xml:space="preserve">statistically comparable performance rather than a distinguishable difference;</w:t>
      </w:r>
      <w:r>
        <w:t xml:space="preserve"> </w:t>
      </w:r>
      <w:r>
        <w:t xml:space="preserve">on lifetime, CARL-WSN is therefore best described as leading the classical and</w:t>
      </w:r>
      <w:r>
        <w:t xml:space="preserve"> </w:t>
      </w:r>
      <w:r>
        <w:t xml:space="preserve">clustering baselines while remaining statistically comparable to the</w:t>
      </w:r>
      <w:r>
        <w:t xml:space="preserve"> </w:t>
      </w:r>
      <w:r>
        <w:t xml:space="preserve">energy-oriented baselines (EH-Routing, MSLBA).</w:t>
      </w:r>
    </w:p>
    <w:p>
      <w:pPr>
        <w:pStyle w:val="BodyText"/>
      </w:pPr>
      <w:r>
        <w:t xml:space="preserve">Fig. 4 shows the alive-nodes-over-time curves under</w:t>
      </w:r>
      <w:r>
        <w:t xml:space="preserve"> </w:t>
      </w:r>
      <w:r>
        <w:t xml:space="preserve">mixed traffic for a representative seed. CARL-WSN sustains a high</w:t>
      </w:r>
      <w:r>
        <w:t xml:space="preserve"> </w:t>
      </w:r>
      <w:r>
        <w:t xml:space="preserve">number of live nodes for the longest period before decay, consistent</w:t>
      </w:r>
      <w:r>
        <w:t xml:space="preserve"> </w:t>
      </w:r>
      <w:r>
        <w:t xml:space="preserve">with its leading FND and near-leading HND.</w:t>
      </w:r>
    </w:p>
    <w:p>
      <w:pPr>
        <w:pStyle w:val="CaptionedFigure"/>
      </w:pPr>
      <w:r>
        <w:drawing>
          <wp:inline>
            <wp:extent cx="5334000" cy="3599508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fig7_alive_curve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9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Number of alive nodes over time under mixed traffic</w:t>
      </w:r>
      <w:r>
        <w:t xml:space="preserve"> </w:t>
      </w:r>
      <w:r>
        <w:t xml:space="preserve">(representative seed). CARL-WSN sustains node survival longest before</w:t>
      </w:r>
      <w:r>
        <w:t xml:space="preserve"> </w:t>
      </w:r>
      <w:r>
        <w:t xml:space="preserve">decay, consistent with its highest FND and second-highest HND.</w:t>
      </w:r>
    </w:p>
    <w:p>
      <w:pPr>
        <w:pStyle w:val="BodyText"/>
      </w:pPr>
      <w:r>
        <w:rPr>
          <w:rStyle w:val="VerbatimChar"/>
        </w:rPr>
        <w:t xml:space="preserve">[^\ddagger]</w:t>
      </w:r>
      <w:r>
        <w:t xml:space="preserve">For the clustering protocols (RLCR, FQ-UCR), the overhead column reports re-clustering</w:t>
      </w:r>
      <w:r>
        <w:t xml:space="preserve"> </w:t>
      </w:r>
      <w:r>
        <w:t xml:space="preserve">control packets per data packet; their per-slot TDMA scheduling overhead (0.10–0.18) is</w:t>
      </w:r>
      <w:r>
        <w:t xml:space="preserve"> </w:t>
      </w:r>
      <w:r>
        <w:t xml:space="preserve">accounted separately and shown in Fig. 3.</w:t>
      </w:r>
    </w:p>
    <w:bookmarkEnd w:id="78"/>
    <w:bookmarkStart w:id="82" w:name="energy-efficiency-and-balance"/>
    <w:p>
      <w:pPr>
        <w:pStyle w:val="Heading2"/>
      </w:pPr>
      <w:r>
        <w:t xml:space="preserve">Energy Efficiency and Balance</w:t>
      </w:r>
    </w:p>
    <w:p>
      <w:pPr>
        <w:pStyle w:val="FirstParagraph"/>
      </w:pPr>
      <w:r>
        <w:t xml:space="preserve">Average per-round energy consumption is statistically</w:t>
      </w:r>
      <w:r>
        <w:t xml:space="preserve"> </w:t>
      </w:r>
      <w:r>
        <w:t xml:space="preserve">indistinguishable across all eight protocols (</w:t>
      </w:r>
      <w:r>
        <w:rPr>
          <w:rStyle w:val="VerbatimChar"/>
        </w:rPr>
        <w:t xml:space="preserve">[\approx]</w:t>
      </w:r>
      <w:r>
        <w:t xml:space="preserve">0.024 J per</w:t>
      </w:r>
      <w:r>
        <w:t xml:space="preserve"> </w:t>
      </w:r>
      <w:r>
        <w:t xml:space="preserve">round; one-way ANOVA</w:t>
      </w:r>
      <w:r>
        <w:t xml:space="preserve"> </w:t>
      </w:r>
      <w:r>
        <w:rPr>
          <w:rStyle w:val="VerbatimChar"/>
        </w:rPr>
        <w:t xml:space="preserve">[p &gt; 0.9]</w:t>
      </w:r>
      <w:r>
        <w:t xml:space="preserve">). This is expected: every protocol</w:t>
      </w:r>
      <w:r>
        <w:t xml:space="preserve"> </w:t>
      </w:r>
      <w:r>
        <w:t xml:space="preserve">transmits over the same radio model with the same per-hop energy</w:t>
      </w:r>
      <w:r>
        <w:t xml:space="preserve"> </w:t>
      </w:r>
      <w:r>
        <w:t xml:space="preserve">cost, so for a fixed offered load the total energy delivered per</w:t>
      </w:r>
      <w:r>
        <w:t xml:space="preserve"> </w:t>
      </w:r>
      <w:r>
        <w:t xml:space="preserve">active round is essentially identical. Energy consumption is</w:t>
      </w:r>
      <w:r>
        <w:t xml:space="preserve"> </w:t>
      </w:r>
      <w:r>
        <w:t xml:space="preserve">therefore not a differentiating metric in this study, and we report</w:t>
      </w:r>
      <w:r>
        <w:t xml:space="preserve"> </w:t>
      </w:r>
      <w:r>
        <w:t xml:space="preserve">it for completeness rather than as a point of comparison.</w:t>
      </w:r>
    </w:p>
    <w:p>
      <w:pPr>
        <w:pStyle w:val="BodyText"/>
      </w:pPr>
      <w:r>
        <w:t xml:space="preserve">Energy</w:t>
      </w:r>
      <w:r>
        <w:t xml:space="preserve"> </w:t>
      </w:r>
      <w:r>
        <w:rPr>
          <w:iCs/>
          <w:i/>
        </w:rPr>
        <w:t xml:space="preserve">balance</w:t>
      </w:r>
      <w:r>
        <w:t xml:space="preserve">, measured by the Gini coefficient of per-node</w:t>
      </w:r>
      <w:r>
        <w:t xml:space="preserve"> </w:t>
      </w:r>
      <w:r>
        <w:t xml:space="preserve">energy expenditure (Fig. 5), is tightly clustered across protocols: values range</w:t>
      </w:r>
      <w:r>
        <w:t xml:space="preserve"> </w:t>
      </w:r>
      <w:r>
        <w:t xml:space="preserve">narrowly from 0.193 (MSLBA) to 0.203 (EH-Routing), with CARL-WSN</w:t>
      </w:r>
      <w:r>
        <w:t xml:space="preserve"> </w:t>
      </w:r>
      <w:r>
        <w:t xml:space="preserve">at 0.200. The one-way ANOVA is marginally significant (p = 0.048), but this</w:t>
      </w:r>
      <w:r>
        <w:t xml:space="preserve"> </w:t>
      </w:r>
      <w:r>
        <w:t xml:space="preserve">result is driven solely by the EH-Routing versus MSLBA pair; no pairwise</w:t>
      </w:r>
      <w:r>
        <w:t xml:space="preserve"> </w:t>
      </w:r>
      <w:r>
        <w:t xml:space="preserve">comparison involving CARL-WSN is significant. We therefore make no</w:t>
      </w:r>
      <w:r>
        <w:t xml:space="preserve"> </w:t>
      </w:r>
      <w:r>
        <w:t xml:space="preserve">energy-balance claim for CARL-WSN: its balance is statistically</w:t>
      </w:r>
      <w:r>
        <w:t xml:space="preserve"> </w:t>
      </w:r>
      <w:r>
        <w:t xml:space="preserve">indistinguishable from every other protocol, indicating that its energy-aware</w:t>
      </w:r>
      <w:r>
        <w:t xml:space="preserve"> </w:t>
      </w:r>
      <w:r>
        <w:t xml:space="preserve">relay selection maintains balance comparable to the baselines without</w:t>
      </w:r>
      <w:r>
        <w:t xml:space="preserve"> </w:t>
      </w:r>
      <w:r>
        <w:t xml:space="preserve">concentrating consumption at particular nodes, and in particular without the</w:t>
      </w:r>
      <w:r>
        <w:t xml:space="preserve"> </w:t>
      </w:r>
      <w:r>
        <w:t xml:space="preserve">cluster-head concentration that the clustering protocols must manage through</w:t>
      </w:r>
      <w:r>
        <w:t xml:space="preserve"> </w:t>
      </w:r>
      <w:r>
        <w:t xml:space="preserve">rotation.</w:t>
      </w:r>
    </w:p>
    <w:p>
      <w:pPr>
        <w:pStyle w:val="CaptionedFigure"/>
      </w:pPr>
      <w:r>
        <w:drawing>
          <wp:inline>
            <wp:extent cx="5334000" cy="3808871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fig4_energy_gini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8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Gini coefficient of per-node energy consumption (lower is more</w:t>
      </w:r>
      <w:r>
        <w:t xml:space="preserve"> </w:t>
      </w:r>
      <w:r>
        <w:t xml:space="preserve">balanced). Values are tightly clustered (0.193–0.203); the omnibus ANOVA is</w:t>
      </w:r>
      <w:r>
        <w:t xml:space="preserve"> </w:t>
      </w:r>
      <w:r>
        <w:t xml:space="preserve">marginally significant (p = 0.048), driven solely by the EH-Routing versus</w:t>
      </w:r>
      <w:r>
        <w:t xml:space="preserve"> </w:t>
      </w:r>
      <w:r>
        <w:t xml:space="preserve">MSLBA pair, and no comparison involving CARL-WSN (0.200) is significant.</w:t>
      </w:r>
    </w:p>
    <w:bookmarkEnd w:id="82"/>
    <w:bookmarkStart w:id="86" w:name="throughput"/>
    <w:p>
      <w:pPr>
        <w:pStyle w:val="Heading2"/>
      </w:pPr>
      <w:r>
        <w:t xml:space="preserve">Throughput</w:t>
      </w:r>
    </w:p>
    <w:p>
      <w:pPr>
        <w:pStyle w:val="FirstParagraph"/>
      </w:pPr>
      <w:r>
        <w:t xml:space="preserve">Fig. 6 reports network throughput in packets</w:t>
      </w:r>
      <w:r>
        <w:t xml:space="preserve"> </w:t>
      </w:r>
      <w:r>
        <w:t xml:space="preserve">delivered per round under mixed traffic, averaged over a common</w:t>
      </w:r>
      <w:r>
        <w:t xml:space="preserve"> </w:t>
      </w:r>
      <w:r>
        <w:t xml:space="preserve">horizon so that protocols are compared over the same time window</w:t>
      </w:r>
      <w:r>
        <w:t xml:space="preserve"> </w:t>
      </w:r>
      <w:r>
        <w:t xml:space="preserve">regardless of when their networks fail. CARL-WSN achieves 37.8</w:t>
      </w:r>
      <w:r>
        <w:t xml:space="preserve"> </w:t>
      </w:r>
      <w:r>
        <w:t xml:space="preserve">packets per round, comparable to the classical protocols</w:t>
      </w:r>
      <w:r>
        <w:t xml:space="preserve"> </w:t>
      </w:r>
      <w:r>
        <w:t xml:space="preserve">(AODV/DSDV/ZRP at 36.7) and EH-Routing (38.2). MSLBA attains the</w:t>
      </w:r>
      <w:r>
        <w:t xml:space="preserve"> </w:t>
      </w:r>
      <w:r>
        <w:t xml:space="preserve">highest throughput (48.5) by virtue of its dual-sink design, which</w:t>
      </w:r>
      <w:r>
        <w:t xml:space="preserve"> </w:t>
      </w:r>
      <w:r>
        <w:t xml:space="preserve">shortens delivery paths. The two clustering protocols deliver the</w:t>
      </w:r>
      <w:r>
        <w:t xml:space="preserve"> </w:t>
      </w:r>
      <w:r>
        <w:t xml:space="preserve">lowest throughput (RLCR 23.2, FQ-UCR 19.5); because throughput is</w:t>
      </w:r>
      <w:r>
        <w:t xml:space="preserve"> </w:t>
      </w:r>
      <w:r>
        <w:t xml:space="preserve">averaged over a common horizon, their early network death penalises</w:t>
      </w:r>
      <w:r>
        <w:t xml:space="preserve"> </w:t>
      </w:r>
      <w:r>
        <w:t xml:space="preserve">their delivered-per-round figure — a dead network delivers nothing</w:t>
      </w:r>
      <w:r>
        <w:t xml:space="preserve"> </w:t>
      </w:r>
      <w:r>
        <w:t xml:space="preserve">for the remainder of the window.</w:t>
      </w:r>
    </w:p>
    <w:p>
      <w:pPr>
        <w:pStyle w:val="BodyText"/>
      </w:pPr>
      <w:r>
        <w:t xml:space="preserve">CARL-WSN’s throughput is therefore mid-pack: it is not a throughput</w:t>
      </w:r>
      <w:r>
        <w:t xml:space="preserve"> </w:t>
      </w:r>
      <w:r>
        <w:t xml:space="preserve">leader, but it sustains delivery comparable to the classical and</w:t>
      </w:r>
      <w:r>
        <w:t xml:space="preserve"> </w:t>
      </w:r>
      <w:r>
        <w:t xml:space="preserve">energy-harvesting protocols while providing its lifetime and</w:t>
      </w:r>
      <w:r>
        <w:t xml:space="preserve"> </w:t>
      </w:r>
      <w:r>
        <w:t xml:space="preserve">overhead advantages. Its slightly lower PDR (Section 6)</w:t>
      </w:r>
      <w:r>
        <w:t xml:space="preserve"> </w:t>
      </w:r>
      <w:r>
        <w:t xml:space="preserve">is partly offset in this metric by its longer survival, which keeps</w:t>
      </w:r>
      <w:r>
        <w:t xml:space="preserve"> </w:t>
      </w:r>
      <w:r>
        <w:t xml:space="preserve">more nodes generating and delivering traffic over the horizon.</w:t>
      </w:r>
    </w:p>
    <w:p>
      <w:pPr>
        <w:pStyle w:val="CaptionedFigure"/>
      </w:pPr>
      <w:r>
        <w:drawing>
          <wp:inline>
            <wp:extent cx="5334000" cy="3887582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fig6_throughput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7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Network throughput (packets delivered per round) under</w:t>
      </w:r>
      <w:r>
        <w:t xml:space="preserve"> </w:t>
      </w:r>
      <w:r>
        <w:t xml:space="preserve">mixed traffic, averaged over a common horizon. CARL-WSN is</w:t>
      </w:r>
      <w:r>
        <w:t xml:space="preserve"> </w:t>
      </w:r>
      <w:r>
        <w:t xml:space="preserve">comparable to the classical and energy-harvesting protocols; MSLBA</w:t>
      </w:r>
      <w:r>
        <w:t xml:space="preserve"> </w:t>
      </w:r>
      <w:r>
        <w:t xml:space="preserve">leads via its dual-sink design, while the clustering protocols are</w:t>
      </w:r>
      <w:r>
        <w:t xml:space="preserve"> </w:t>
      </w:r>
      <w:r>
        <w:t xml:space="preserve">penalised by early network death.</w:t>
      </w:r>
    </w:p>
    <w:bookmarkEnd w:id="86"/>
    <w:bookmarkStart w:id="87" w:name="packet-delivery-ratio"/>
    <w:p>
      <w:pPr>
        <w:pStyle w:val="Heading2"/>
      </w:pPr>
      <w:r>
        <w:t xml:space="preserve">Packet Delivery Ratio</w:t>
      </w:r>
    </w:p>
    <w:p>
      <w:pPr>
        <w:pStyle w:val="FirstParagraph"/>
      </w:pPr>
      <w:r>
        <w:t xml:space="preserve">Because every protocol is evaluated on a common distance-dependent</w:t>
      </w:r>
      <w:r>
        <w:t xml:space="preserve"> </w:t>
      </w:r>
      <w:r>
        <w:t xml:space="preserve">lossy channel with per-hop acknowledgement and bounded</w:t>
      </w:r>
      <w:r>
        <w:t xml:space="preserve"> </w:t>
      </w:r>
      <w:r>
        <w:t xml:space="preserve">retransmission, packet delivery is an emergent outcome rather than</w:t>
      </w:r>
      <w:r>
        <w:t xml:space="preserve"> </w:t>
      </w:r>
      <w:r>
        <w:t xml:space="preserve">an idealised guarantee. Under mixed traffic the baselines achieve</w:t>
      </w:r>
      <w:r>
        <w:t xml:space="preserve"> </w:t>
      </w:r>
      <w:r>
        <w:t xml:space="preserve">PDR in the range 91.5–96.9%, with the losses arising from</w:t>
      </w:r>
      <w:r>
        <w:t xml:space="preserve"> </w:t>
      </w:r>
      <w:r>
        <w:t xml:space="preserve">transmissions over marginal links that exhaust their retransmission</w:t>
      </w:r>
      <w:r>
        <w:t xml:space="preserve"> </w:t>
      </w:r>
      <w:r>
        <w:t xml:space="preserve">budget. CARL-WSN achieves 90.2% PDR — approximately five</w:t>
      </w:r>
      <w:r>
        <w:t xml:space="preserve"> </w:t>
      </w:r>
      <w:r>
        <w:t xml:space="preserve">percentage points below the baseline group, and comparable to</w:t>
      </w:r>
      <w:r>
        <w:t xml:space="preserve"> </w:t>
      </w:r>
      <w:r>
        <w:t xml:space="preserve">FQ-UCR (91.5%).</w:t>
      </w:r>
    </w:p>
    <w:p>
      <w:pPr>
        <w:pStyle w:val="BodyText"/>
      </w:pPr>
      <w:r>
        <w:t xml:space="preserve">This gap is the deliberate and quantified cost of CARL-WSN’s</w:t>
      </w:r>
      <w:r>
        <w:t xml:space="preserve"> </w:t>
      </w:r>
      <w:r>
        <w:t xml:space="preserve">critical-node deferral mechanism. When a node’s residual energy</w:t>
      </w:r>
      <w:r>
        <w:t xml:space="preserve"> </w:t>
      </w:r>
      <w:r>
        <w:t xml:space="preserve">falls below the deferral threshold, it defers a bounded number of</w:t>
      </w:r>
      <w:r>
        <w:t xml:space="preserve"> </w:t>
      </w:r>
      <w:r>
        <w:t xml:space="preserve">non-urgent (Class B/C) packets to preserve energy, and these</w:t>
      </w:r>
      <w:r>
        <w:t xml:space="preserve"> </w:t>
      </w:r>
      <w:r>
        <w:t xml:space="preserve">deferred packets are counted as offered-but-not-delivered. Deferral</w:t>
      </w:r>
      <w:r>
        <w:t xml:space="preserve"> </w:t>
      </w:r>
      <w:r>
        <w:t xml:space="preserve">is what produces CARL-WSN’s lifetime advantage; the PDR reduction is</w:t>
      </w:r>
      <w:r>
        <w:t xml:space="preserve"> </w:t>
      </w:r>
      <w:r>
        <w:t xml:space="preserve">its direct counterpart. The operating point used here</w:t>
      </w:r>
      <w:r>
        <w:t xml:space="preserve"> </w:t>
      </w:r>
      <w:r>
        <w:t xml:space="preserve">(</w:t>
      </w:r>
      <w:r>
        <w:rPr>
          <w:rStyle w:val="VerbatimChar"/>
        </w:rPr>
        <w:t xml:space="preserve">[T_{\mathrm{defer}} = 0.05]</w:t>
      </w:r>
      <w:r>
        <w:t xml:space="preserve">, at most three consecutive deferrals)</w:t>
      </w:r>
      <w:r>
        <w:t xml:space="preserve"> </w:t>
      </w:r>
      <w:r>
        <w:t xml:space="preserve">was selected from the sensitivity analysis in</w:t>
      </w:r>
      <w:r>
        <w:t xml:space="preserve"> </w:t>
      </w:r>
      <w:r>
        <w:t xml:space="preserve">Section 6.10 to keep this cost modest while</w:t>
      </w:r>
      <w:r>
        <w:t xml:space="preserve"> </w:t>
      </w:r>
      <w:r>
        <w:t xml:space="preserve">retaining the lifetime gain. Class A emergency traffic is never</w:t>
      </w:r>
      <w:r>
        <w:t xml:space="preserve"> </w:t>
      </w:r>
      <w:r>
        <w:t xml:space="preserve">deferred, so the safety guarantee is unaffected. The trade is thus</w:t>
      </w:r>
      <w:r>
        <w:t xml:space="preserve"> </w:t>
      </w:r>
      <w:r>
        <w:t xml:space="preserve">explicit: CARL-WSN exchanges a small, bounded reduction in</w:t>
      </w:r>
      <w:r>
        <w:t xml:space="preserve"> </w:t>
      </w:r>
      <w:r>
        <w:t xml:space="preserve">best-effort delivery for a significant extension of network</w:t>
      </w:r>
      <w:r>
        <w:t xml:space="preserve"> </w:t>
      </w:r>
      <w:r>
        <w:t xml:space="preserve">lifetime.</w:t>
      </w:r>
    </w:p>
    <w:bookmarkEnd w:id="87"/>
    <w:bookmarkStart w:id="89" w:name="context-awareness-validation"/>
    <w:p>
      <w:pPr>
        <w:pStyle w:val="Heading2"/>
      </w:pPr>
      <w:r>
        <w:t xml:space="preserve">Context-Awareness Validation</w:t>
      </w:r>
    </w:p>
    <w:p>
      <w:pPr>
        <w:pStyle w:val="FirstParagraph"/>
      </w:pPr>
      <w:r>
        <w:t xml:space="preserve">A defining property of CARL-WSN, absent from all seven baselines, is</w:t>
      </w:r>
      <w:r>
        <w:t xml:space="preserve"> </w:t>
      </w:r>
      <w:r>
        <w:t xml:space="preserve">that its routing overhead adapts to the traffic-class composition of</w:t>
      </w:r>
      <w:r>
        <w:t xml:space="preserve"> </w:t>
      </w:r>
      <w:r>
        <w:t xml:space="preserve">the workload. Table 5 reports CARL-WSN’s routing</w:t>
      </w:r>
      <w:r>
        <w:t xml:space="preserve"> </w:t>
      </w:r>
      <w:r>
        <w:t xml:space="preserve">overhead in each single-class scenario and under mixed traffic,</w:t>
      </w:r>
      <w:r>
        <w:t xml:space="preserve"> </w:t>
      </w:r>
      <w:r>
        <w:t xml:space="preserve">alongside three representative baselines whose overhead is constant</w:t>
      </w:r>
      <w:r>
        <w:t xml:space="preserve"> </w:t>
      </w:r>
      <w:r>
        <w:t xml:space="preserve">by construction.</w:t>
      </w:r>
    </w:p>
    <w:bookmarkStart w:id="88" w:name="tab:context"/>
    <w:p>
      <w:pPr>
        <w:pStyle w:val="TableCaption"/>
      </w:pPr>
      <w:r>
        <w:t xml:space="preserve">Routing Overhead per Traffic Scenario — Context-Awareness Validation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Routing Overhead per Traffic Scenario — Context-Awareness Validation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Protocol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Class 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Class 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Class 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Mixed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Adapts?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CARL-WSN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AODV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EH-Routing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MSLBA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bookmarkEnd w:id="88"/>
    <w:p>
      <w:pPr>
        <w:pStyle w:val="BodyText"/>
      </w:pPr>
      <w:r>
        <w:t xml:space="preserve">CARL-WSN’s overhead varies more than three-fold across scenarios:</w:t>
      </w:r>
      <w:r>
        <w:t xml:space="preserve"> </w:t>
      </w:r>
      <w:r>
        <w:t xml:space="preserve">1.00 control packet per data packet for Class A only, where the</w:t>
      </w:r>
      <w:r>
        <w:t xml:space="preserve"> </w:t>
      </w:r>
      <w:r>
        <w:t xml:space="preserve">safety constraint forces every packet onto proactive routing with</w:t>
      </w:r>
      <w:r>
        <w:t xml:space="preserve"> </w:t>
      </w:r>
      <w:r>
        <w:t xml:space="preserve">maintained neighbour state; 0.32 for Class B and Class C only, where</w:t>
      </w:r>
      <w:r>
        <w:t xml:space="preserve"> </w:t>
      </w:r>
      <w:r>
        <w:t xml:space="preserve">the agent predominantly selects reactive forwarding with cached,</w:t>
      </w:r>
      <w:r>
        <w:t xml:space="preserve"> </w:t>
      </w:r>
      <w:r>
        <w:t xml:space="preserve">on-demand discovery; and 0.53 for the mixed workload, between the per-class extremes. The baselines, by</w:t>
      </w:r>
      <w:r>
        <w:t xml:space="preserve"> </w:t>
      </w:r>
      <w:r>
        <w:t xml:space="preserve">contrast, generate identical overhead regardless of traffic</w:t>
      </w:r>
      <w:r>
        <w:t xml:space="preserve"> </w:t>
      </w:r>
      <w:r>
        <w:t xml:space="preserve">composition, because they do not differentiate packets by urgency</w:t>
      </w:r>
      <w:r>
        <w:t xml:space="preserve"> </w:t>
      </w:r>
      <w:r>
        <w:t xml:space="preserve">class. This empirically confirms that the RL agent learns</w:t>
      </w:r>
      <w:r>
        <w:t xml:space="preserve"> </w:t>
      </w:r>
      <w:r>
        <w:t xml:space="preserve">class-specific routing behaviour — proactive for emergency traffic</w:t>
      </w:r>
      <w:r>
        <w:t xml:space="preserve"> </w:t>
      </w:r>
      <w:r>
        <w:t xml:space="preserve">(higher overhead, lowest latency) and reactive for non-urgent traffic</w:t>
      </w:r>
      <w:r>
        <w:t xml:space="preserve"> </w:t>
      </w:r>
      <w:r>
        <w:t xml:space="preserve">(lower overhead) — exactly the adaptation the class-dependent</w:t>
      </w:r>
      <w:r>
        <w:t xml:space="preserve"> </w:t>
      </w:r>
      <w:r>
        <w:t xml:space="preserve">reward function in (12) was designed to produce.</w:t>
      </w:r>
    </w:p>
    <w:bookmarkEnd w:id="89"/>
    <w:bookmarkStart w:id="99" w:name="X781a7f507ad7f0df059528fc9ea5a091987a472"/>
    <w:p>
      <w:pPr>
        <w:pStyle w:val="Heading2"/>
      </w:pPr>
      <w:r>
        <w:t xml:space="preserve">Q-Learning Convergence and Learned Policy</w:t>
      </w:r>
    </w:p>
    <w:p>
      <w:pPr>
        <w:pStyle w:val="FirstParagraph"/>
      </w:pPr>
      <w:r>
        <w:t xml:space="preserve">Fig. 7 shows the maximum Q-table update</w:t>
      </w:r>
      <w:r>
        <w:t xml:space="preserve"> </w:t>
      </w:r>
      <w:r>
        <w:t xml:space="preserve">magnitude (</w:t>
      </w:r>
      <w:r>
        <w:rPr>
          <w:rStyle w:val="VerbatimChar"/>
        </w:rPr>
        <w:t xml:space="preserve">[\max|\Delta Q|]</w:t>
      </w:r>
      <w:r>
        <w:t xml:space="preserve">) per round on a logarithmic scale. The</w:t>
      </w:r>
      <w:r>
        <w:t xml:space="preserve"> </w:t>
      </w:r>
      <w:r>
        <w:t xml:space="preserve">updates decrease from</w:t>
      </w:r>
      <w:r>
        <w:t xml:space="preserve"> </w:t>
      </w:r>
      <w:r>
        <w:rPr>
          <w:rStyle w:val="VerbatimChar"/>
        </w:rPr>
        <w:t xml:space="preserve">[\sim\!10^0]</w:t>
      </w:r>
      <w:r>
        <w:t xml:space="preserve"> </w:t>
      </w:r>
      <w:r>
        <w:t xml:space="preserve">in the first rounds to</w:t>
      </w:r>
      <w:r>
        <w:t xml:space="preserve"> </w:t>
      </w:r>
      <w:r>
        <w:rPr>
          <w:rStyle w:val="VerbatimChar"/>
        </w:rPr>
        <w:t xml:space="preserve">[\sim\!10^{-3}]</w:t>
      </w:r>
      <w:r>
        <w:t xml:space="preserve"> </w:t>
      </w:r>
      <w:r>
        <w:t xml:space="preserve">by round 1150, confirming that the Q-table converges</w:t>
      </w:r>
      <w:r>
        <w:t xml:space="preserve"> </w:t>
      </w:r>
      <w:r>
        <w:t xml:space="preserve">to a stable policy well before half-node death (round 2198 under mixed traffic), while most nodes remain alive. After</w:t>
      </w:r>
      <w:r>
        <w:t xml:space="preserve"> </w:t>
      </w:r>
      <w:r>
        <w:t xml:space="preserve">convergence, the agent exploits its learned policy with only</w:t>
      </w:r>
      <w:r>
        <w:t xml:space="preserve"> </w:t>
      </w:r>
      <w:r>
        <w:t xml:space="preserve">occasional exploration (</w:t>
      </w:r>
      <w:r>
        <w:rPr>
          <w:rStyle w:val="VerbatimChar"/>
        </w:rPr>
        <w:t xml:space="preserve">[\varepsilon_{\min} = 0.01]</w:t>
      </w:r>
      <w:r>
        <w:t xml:space="preserve">).</w:t>
      </w:r>
    </w:p>
    <w:p>
      <w:pPr>
        <w:pStyle w:val="CaptionedFigure"/>
      </w:pPr>
      <w:r>
        <w:drawing>
          <wp:inline>
            <wp:extent cx="5334000" cy="3557713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fig_convergence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CARL-WSN Q-table convergence: maximum Q-value update per</w:t>
      </w:r>
      <w:r>
        <w:t xml:space="preserve"> </w:t>
      </w:r>
      <w:r>
        <w:t xml:space="preserve">round (log scale). The agent converges to a stable policy within</w:t>
      </w:r>
      <w:r>
        <w:t xml:space="preserve"> </w:t>
      </w:r>
      <w:r>
        <w:t xml:space="preserve">approximately 1150 rounds.</w:t>
      </w:r>
    </w:p>
    <w:p>
      <w:pPr>
        <w:pStyle w:val="BodyText"/>
      </w:pPr>
      <w:r>
        <w:t xml:space="preserve">Fig. 8 visualises the learned routing policy as a</w:t>
      </w:r>
      <w:r>
        <w:t xml:space="preserve"> </w:t>
      </w:r>
      <w:r>
        <w:t xml:space="preserve">heatmap over all 18 states, split by link stability, for a</w:t>
      </w:r>
      <w:r>
        <w:t xml:space="preserve"> </w:t>
      </w:r>
      <w:r>
        <w:t xml:space="preserve">representative training seed. The policy exhibits the structure the</w:t>
      </w:r>
      <w:r>
        <w:t xml:space="preserve"> </w:t>
      </w:r>
      <w:r>
        <w:t xml:space="preserve">reward design intends, rather than collapsing to a single mode: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Class A (emergency):</w:t>
      </w:r>
      <w:r>
        <w:t xml:space="preserve"> </w:t>
      </w:r>
      <w:r>
        <w:t xml:space="preserve">proactive is selected in every</w:t>
      </w:r>
      <w:r>
        <w:t xml:space="preserve"> </w:t>
      </w:r>
      <w:r>
        <w:t xml:space="preserve">energy and link-stability state. This is imposed by the safety</w:t>
      </w:r>
      <w:r>
        <w:t xml:space="preserve"> </w:t>
      </w:r>
      <w:r>
        <w:t xml:space="preserve">constraint, which forces proactive routing for Class A and excludes</w:t>
      </w:r>
      <w:r>
        <w:t xml:space="preserve"> </w:t>
      </w:r>
      <w:r>
        <w:t xml:space="preserve">these states from Q-learning; the corresponding Q-values</w:t>
      </w:r>
      <w:r>
        <w:t xml:space="preserve"> </w:t>
      </w:r>
      <w:r>
        <w:t xml:space="preserve">(Fig. 9, states 1–6) therefore remain at their</w:t>
      </w:r>
      <w:r>
        <w:t xml:space="preserve"> </w:t>
      </w:r>
      <w:r>
        <w:t xml:space="preserve">initial zero, visually confirming that the emergency guarantee is</w:t>
      </w:r>
      <w:r>
        <w:t xml:space="preserve"> </w:t>
      </w:r>
      <w:r>
        <w:t xml:space="preserve">structural rather than learned.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Class B (telemetry):</w:t>
      </w:r>
      <w:r>
        <w:t xml:space="preserve"> </w:t>
      </w:r>
      <w:r>
        <w:t xml:space="preserve">the agent learns a</w:t>
      </w:r>
      <w:r>
        <w:t xml:space="preserve"> </w:t>
      </w:r>
      <w:r>
        <w:t xml:space="preserve">context-dependent mix. Moderate- and high-energy nodes on less</w:t>
      </w:r>
      <w:r>
        <w:t xml:space="preserve"> </w:t>
      </w:r>
      <w:r>
        <w:t xml:space="preserve">stable links favour reactive forwarding, which avoids the cost of</w:t>
      </w:r>
      <w:r>
        <w:t xml:space="preserve"> </w:t>
      </w:r>
      <w:r>
        <w:t xml:space="preserve">maintaining proactive tables, while moderate-energy nodes on stable</w:t>
      </w:r>
      <w:r>
        <w:t xml:space="preserve"> </w:t>
      </w:r>
      <w:r>
        <w:t xml:space="preserve">links favour hybrid forwarding, a zone-limited compromise between</w:t>
      </w:r>
      <w:r>
        <w:t xml:space="preserve"> </w:t>
      </w:r>
      <w:r>
        <w:t xml:space="preserve">proactive reach and reactive economy. This intermediate hybrid</w:t>
      </w:r>
      <w:r>
        <w:t xml:space="preserve"> </w:t>
      </w:r>
      <w:r>
        <w:t xml:space="preserve">region — absent from any hand-designed rule — is discovered by</w:t>
      </w:r>
      <w:r>
        <w:t xml:space="preserve"> </w:t>
      </w:r>
      <w:r>
        <w:t xml:space="preserve">the agent.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Class C (best-effort):</w:t>
      </w:r>
      <w:r>
        <w:t xml:space="preserve"> </w:t>
      </w:r>
      <w:r>
        <w:t xml:space="preserve">the agent converges to a</w:t>
      </w:r>
      <w:r>
        <w:t xml:space="preserve"> </w:t>
      </w:r>
      <w:r>
        <w:t xml:space="preserve">consistent low-overhead choice across energy levels, reflecting the</w:t>
      </w:r>
      <w:r>
        <w:t xml:space="preserve"> </w:t>
      </w:r>
      <w:r>
        <w:t xml:space="preserve">reward function’s heavy weighting of overhead and energy for the</w:t>
      </w:r>
      <w:r>
        <w:t xml:space="preserve"> </w:t>
      </w:r>
      <w:r>
        <w:t xml:space="preserve">lowest-priority traffic.</w:t>
      </w:r>
    </w:p>
    <w:p>
      <w:pPr>
        <w:pStyle w:val="FirstParagraph"/>
      </w:pPr>
      <w:r>
        <w:t xml:space="preserve">The learned Q-values for Class B and Class C states</w:t>
      </w:r>
      <w:r>
        <w:t xml:space="preserve"> </w:t>
      </w:r>
      <w:r>
        <w:t xml:space="preserve">(Fig. 9, states 7–18) are differentiated across the</w:t>
      </w:r>
      <w:r>
        <w:t xml:space="preserve"> </w:t>
      </w:r>
      <w:r>
        <w:t xml:space="preserve">three actions, confirming that the agent explores the full action</w:t>
      </w:r>
      <w:r>
        <w:t xml:space="preserve"> </w:t>
      </w:r>
      <w:r>
        <w:t xml:space="preserve">space and converges to context-specific preferences rather than</w:t>
      </w:r>
      <w:r>
        <w:t xml:space="preserve"> </w:t>
      </w:r>
      <w:r>
        <w:t xml:space="preserve">defaulting to a single mode. We emphasise that the precise</w:t>
      </w:r>
      <w:r>
        <w:t xml:space="preserve"> </w:t>
      </w:r>
      <w:r>
        <w:t xml:space="preserve">mode assignment in a given state may vary across training seeds, as</w:t>
      </w:r>
      <w:r>
        <w:t xml:space="preserve"> </w:t>
      </w:r>
      <w:r>
        <w:t xml:space="preserve">it depends on exploration order; the robust and reproducible features</w:t>
      </w:r>
      <w:r>
        <w:t xml:space="preserve"> </w:t>
      </w:r>
      <w:r>
        <w:t xml:space="preserve">are the unconditional proactive policy for Class A and the</w:t>
      </w:r>
      <w:r>
        <w:t xml:space="preserve"> </w:t>
      </w:r>
      <w:r>
        <w:t xml:space="preserve">emergence of distinct, lower-overhead policies for non-urgent</w:t>
      </w:r>
      <w:r>
        <w:t xml:space="preserve"> </w:t>
      </w:r>
      <w:r>
        <w:t xml:space="preserve">traffic.</w:t>
      </w:r>
    </w:p>
    <w:p>
      <w:pPr>
        <w:pStyle w:val="CaptionedFigure"/>
      </w:pPr>
      <w:r>
        <w:drawing>
          <wp:inline>
            <wp:extent cx="5334000" cy="4211655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fig_learned_policy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1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CARL-WSN learned routing policy across all 18 states.</w:t>
      </w:r>
      <w:r>
        <w:t xml:space="preserve"> </w:t>
      </w:r>
      <w:r>
        <w:t xml:space="preserve">Left: unstable link (</w:t>
      </w:r>
      <w:r>
        <w:rPr>
          <w:rStyle w:val="VerbatimChar"/>
        </w:rPr>
        <w:t xml:space="preserve">[L_s &lt; 0.7]</w:t>
      </w:r>
      <w:r>
        <w:t xml:space="preserve">). Right: stable link</w:t>
      </w:r>
      <w:r>
        <w:t xml:space="preserve"> </w:t>
      </w:r>
      <w:r>
        <w:t xml:space="preserve">(</w:t>
      </w:r>
      <w:r>
        <w:rPr>
          <w:rStyle w:val="VerbatimChar"/>
        </w:rPr>
        <w:t xml:space="preserve">[L_s \geq 0.7]</w:t>
      </w:r>
      <w:r>
        <w:t xml:space="preserve">). Blue = proactive, green = reactive,</w:t>
      </w:r>
      <w:r>
        <w:t xml:space="preserve"> </w:t>
      </w:r>
      <w:r>
        <w:t xml:space="preserve">orange = hybrid. The agent learns class-dependent and</w:t>
      </w:r>
      <w:r>
        <w:t xml:space="preserve"> </w:t>
      </w:r>
      <w:r>
        <w:t xml:space="preserve">context-dependent routing strategies.</w:t>
      </w:r>
    </w:p>
    <w:p>
      <w:pPr>
        <w:pStyle w:val="BodyText"/>
      </w:pPr>
      <w:r>
        <w:t xml:space="preserve">Fig. 9 presents the learned Q-values for all 18</w:t>
      </w:r>
      <w:r>
        <w:t xml:space="preserve"> </w:t>
      </w:r>
      <w:r>
        <w:t xml:space="preserve">states. States 1–6 (Class A) show zero across all actions: under</w:t>
      </w:r>
      <w:r>
        <w:t xml:space="preserve"> </w:t>
      </w:r>
      <w:r>
        <w:t xml:space="preserve">the safety constraint these states bypass the Q-update entirely, so</w:t>
      </w:r>
      <w:r>
        <w:t xml:space="preserve"> </w:t>
      </w:r>
      <w:r>
        <w:t xml:space="preserve">no values accrue and proactive routing is applied unconditionally.</w:t>
      </w:r>
      <w:r>
        <w:t xml:space="preserve"> </w:t>
      </w:r>
      <w:r>
        <w:t xml:space="preserve">States 7–18 (Class B and C) show non-zero, differentiated values</w:t>
      </w:r>
      <w:r>
        <w:t xml:space="preserve"> </w:t>
      </w:r>
      <w:r>
        <w:t xml:space="preserve">across the proactive, reactive, and hybrid actions, demonstrating</w:t>
      </w:r>
      <w:r>
        <w:t xml:space="preserve"> </w:t>
      </w:r>
      <w:r>
        <w:t xml:space="preserve">that the agent has learned context-specific action preferences for</w:t>
      </w:r>
      <w:r>
        <w:t xml:space="preserve"> </w:t>
      </w:r>
      <w:r>
        <w:t xml:space="preserve">the traffic classes it is permitted to optimise.</w:t>
      </w:r>
    </w:p>
    <w:p>
      <w:pPr>
        <w:pStyle w:val="CaptionedFigure"/>
      </w:pPr>
      <w:r>
        <w:drawing>
          <wp:inline>
            <wp:extent cx="5334000" cy="3479347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fig_qvalues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9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CARL-WSN learned Q-values for all 18 states. States 1–6</w:t>
      </w:r>
      <w:r>
        <w:t xml:space="preserve"> </w:t>
      </w:r>
      <w:r>
        <w:t xml:space="preserve">(Class A) are zero because the safety constraint excludes them from</w:t>
      </w:r>
      <w:r>
        <w:t xml:space="preserve"> </w:t>
      </w:r>
      <w:r>
        <w:t xml:space="preserve">learning and forces proactive routing. States 7–18 (Class B/C) show</w:t>
      </w:r>
      <w:r>
        <w:t xml:space="preserve"> </w:t>
      </w:r>
      <w:r>
        <w:t xml:space="preserve">differentiated values across the three routing modes, confirming</w:t>
      </w:r>
      <w:r>
        <w:t xml:space="preserve"> </w:t>
      </w:r>
      <w:r>
        <w:t xml:space="preserve">context-dependent learning for non-emergency traffic.</w:t>
      </w:r>
    </w:p>
    <w:bookmarkEnd w:id="99"/>
    <w:bookmarkStart w:id="100" w:name="carl-wsn-vs-rl-baselines"/>
    <w:p>
      <w:pPr>
        <w:pStyle w:val="Heading2"/>
      </w:pPr>
      <w:r>
        <w:t xml:space="preserve">CARL-WSN vs RL Baselines</w:t>
      </w:r>
    </w:p>
    <w:p>
      <w:pPr>
        <w:pStyle w:val="FirstParagraph"/>
      </w:pPr>
      <w:r>
        <w:t xml:space="preserve">The three RL-based protocols occupy distinct regions of the</w:t>
      </w:r>
      <w:r>
        <w:t xml:space="preserve"> </w:t>
      </w:r>
      <w:r>
        <w:t xml:space="preserve">design space. RLCR and FQ-UCR apply reinforcement learning</w:t>
      </w:r>
      <w:r>
        <w:t xml:space="preserve"> </w:t>
      </w:r>
      <w:r>
        <w:rPr>
          <w:iCs/>
          <w:i/>
        </w:rPr>
        <w:t xml:space="preserve">within</w:t>
      </w:r>
      <w:r>
        <w:t xml:space="preserve"> </w:t>
      </w:r>
      <w:r>
        <w:t xml:space="preserve">the clustering paradigm — learning cluster-head</w:t>
      </w:r>
      <w:r>
        <w:t xml:space="preserve"> </w:t>
      </w:r>
      <w:r>
        <w:t xml:space="preserve">selection and inter-cluster routing — whereas CARL-WSN applies it</w:t>
      </w:r>
      <w:r>
        <w:t xml:space="preserve"> </w:t>
      </w:r>
      <w:r>
        <w:t xml:space="preserve">to per-packet paradigm selection on a flat topology. This produces a</w:t>
      </w:r>
      <w:r>
        <w:t xml:space="preserve"> </w:t>
      </w:r>
      <w:r>
        <w:t xml:space="preserve">clear division of strengths rather than dominance by any one</w:t>
      </w:r>
      <w:r>
        <w:t xml:space="preserve"> </w:t>
      </w:r>
      <w:r>
        <w:t xml:space="preserve">protocol.</w:t>
      </w:r>
    </w:p>
    <w:p>
      <w:pPr>
        <w:pStyle w:val="BodyText"/>
      </w:pPr>
      <w:r>
        <w:t xml:space="preserve">On network lifetime, CARL-WSN leads on the means: its FND (418) exceeds</w:t>
      </w:r>
      <w:r>
        <w:t xml:space="preserve"> </w:t>
      </w:r>
      <w:r>
        <w:t xml:space="preserve">RLCR’s (390) and greatly exceeds FQ-UCR’s (123), and its HND (2198) is far</w:t>
      </w:r>
      <w:r>
        <w:t xml:space="preserve"> </w:t>
      </w:r>
      <w:r>
        <w:t xml:space="preserve">above both clustering protocols (RLCR 1305, FQ-UCR 1172), which degrade</w:t>
      </w:r>
      <w:r>
        <w:t xml:space="preserve"> </w:t>
      </w:r>
      <w:r>
        <w:t xml:space="preserve">rapidly once cluster heads begin to fail. The HND gap over both</w:t>
      </w:r>
      <w:r>
        <w:t xml:space="preserve"> </w:t>
      </w:r>
      <w:r>
        <w:t xml:space="preserve">clustering protocols is statistically significant, as is the FND gap over FQ-UCR;</w:t>
      </w:r>
      <w:r>
        <w:t xml:space="preserve"> </w:t>
      </w:r>
      <w:r>
        <w:t xml:space="preserve">the FND difference from RLCR, however, falls within seed-to-seed variation,</w:t>
      </w:r>
      <w:r>
        <w:t xml:space="preserve"> </w:t>
      </w:r>
      <w:r>
        <w:t xml:space="preserve">indicating statistically comparable performance on this metric. On Class A latency, CARL-WSN (24.2 ms) is significantly lower than both RLCR</w:t>
      </w:r>
      <w:r>
        <w:t xml:space="preserve"> </w:t>
      </w:r>
      <w:r>
        <w:t xml:space="preserve">(34.0 ms) and FQ-UCR (35.2 ms), since neither clustering protocol</w:t>
      </w:r>
      <w:r>
        <w:t xml:space="preserve"> </w:t>
      </w:r>
      <w:r>
        <w:t xml:space="preserve">prioritises emergency traffic. On routing overhead, the ordering</w:t>
      </w:r>
      <w:r>
        <w:t xml:space="preserve"> </w:t>
      </w:r>
      <w:r>
        <w:t xml:space="preserve">reverses: the clustering protocols’ amortised control traffic</w:t>
      </w:r>
      <w:r>
        <w:t xml:space="preserve"> </w:t>
      </w:r>
      <w:r>
        <w:t xml:space="preserve">(0.04–0.18 per packet) is below CARL-WSN’s 0.53, an inherent</w:t>
      </w:r>
      <w:r>
        <w:t xml:space="preserve"> </w:t>
      </w:r>
      <w:r>
        <w:t xml:space="preserve">benefit of their steady-state cluster structure. On PDR, the three</w:t>
      </w:r>
      <w:r>
        <w:t xml:space="preserve"> </w:t>
      </w:r>
      <w:r>
        <w:t xml:space="preserve">are close (CARL-WSN 90.2%, RLCR 94.1%, FQ-UCR 91.5%).</w:t>
      </w:r>
    </w:p>
    <w:p>
      <w:pPr>
        <w:pStyle w:val="BodyText"/>
      </w:pPr>
      <w:r>
        <w:t xml:space="preserve">Table 6 summarises these pairwise differences.</w:t>
      </w:r>
      <w:r>
        <w:t xml:space="preserve"> </w:t>
      </w:r>
      <w:r>
        <w:t xml:space="preserve">The picture is not one of Pareto dominance in either direction:</w:t>
      </w:r>
      <w:r>
        <w:t xml:space="preserve"> </w:t>
      </w:r>
      <w:r>
        <w:t xml:space="preserve">CARL-WSN trades higher routing overhead for substantially better</w:t>
      </w:r>
      <w:r>
        <w:t xml:space="preserve"> </w:t>
      </w:r>
      <w:r>
        <w:t xml:space="preserve">lifetime and emergency latency, while the clustering protocols make</w:t>
      </w:r>
      <w:r>
        <w:t xml:space="preserve"> </w:t>
      </w:r>
      <w:r>
        <w:t xml:space="preserve">the opposite trade. Which is preferable depends on the deployment —</w:t>
      </w:r>
      <w:r>
        <w:t xml:space="preserve"> </w:t>
      </w:r>
      <w:r>
        <w:t xml:space="preserve">CARL-WSN suits latency- and lifetime-critical heterogeneous traffic,</w:t>
      </w:r>
      <w:r>
        <w:t xml:space="preserve"> </w:t>
      </w:r>
      <w:r>
        <w:t xml:space="preserve">whereas the clustering protocols suit overhead-constrained</w:t>
      </w:r>
      <w:r>
        <w:t xml:space="preserve"> </w:t>
      </w:r>
      <w:r>
        <w:t xml:space="preserve">homogeneous monitoring.</w:t>
      </w:r>
    </w:p>
    <w:bookmarkEnd w:id="100"/>
    <w:bookmarkStart w:id="105" w:name="sec:sensitivity"/>
    <w:p>
      <w:pPr>
        <w:pStyle w:val="Heading2"/>
      </w:pPr>
      <w:r>
        <w:t xml:space="preserve">Sensitivity Analysis</w:t>
      </w:r>
    </w:p>
    <w:p>
      <w:pPr>
        <w:pStyle w:val="FirstParagraph"/>
      </w:pPr>
      <w:r>
        <w:t xml:space="preserve">To assess robustness, we vary CARL-WSN’s principal design parameters</w:t>
      </w:r>
      <w:r>
        <w:t xml:space="preserve"> </w:t>
      </w:r>
      <w:r>
        <w:t xml:space="preserve">one at a time around their default values, holding all else fixed,</w:t>
      </w:r>
      <w:r>
        <w:t xml:space="preserve"> </w:t>
      </w:r>
      <w:r>
        <w:t xml:space="preserve">and re-run the mixed-traffic scenario across the full set of 20</w:t>
      </w:r>
      <w:r>
        <w:t xml:space="preserve"> </w:t>
      </w:r>
      <w:r>
        <w:t xml:space="preserve">seeds. Two groups of parameters are examined: the deferral policy</w:t>
      </w:r>
      <w:r>
        <w:t xml:space="preserve"> </w:t>
      </w:r>
      <w:r>
        <w:t xml:space="preserve">(</w:t>
      </w:r>
      <w:r>
        <w:rPr>
          <w:rStyle w:val="VerbatimChar"/>
        </w:rPr>
        <w:t xml:space="preserve">[T_{\mathrm{defer}}]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[\max_{\mathrm{defer}}]</w:t>
      </w:r>
      <w:r>
        <w:t xml:space="preserve">), which governs the</w:t>
      </w:r>
      <w:r>
        <w:t xml:space="preserve"> </w:t>
      </w:r>
      <w:r>
        <w:t xml:space="preserve">lifetime–delivery trade, and the model parameters that lack an exact</w:t>
      </w:r>
      <w:r>
        <w:t xml:space="preserve"> </w:t>
      </w:r>
      <w:r>
        <w:t xml:space="preserve">value in the literature (the relay weights, the channel shape</w:t>
      </w:r>
      <w:r>
        <w:t xml:space="preserve"> </w:t>
      </w:r>
      <w:r>
        <w:t xml:space="preserve">parameters, and the link-stability threshold).</w:t>
      </w:r>
    </w:p>
    <w:bookmarkStart w:id="102" w:name="Xd43abaefaaa5abc3a9cafd558ebd1624a562705"/>
    <w:p>
      <w:pPr>
        <w:pStyle w:val="Heading3"/>
      </w:pPr>
      <w:r>
        <w:t xml:space="preserve">Deferral Policy: the Lifetime–Delivery Frontier</w:t>
      </w:r>
    </w:p>
    <w:p>
      <w:pPr>
        <w:pStyle w:val="FirstParagraph"/>
      </w:pPr>
      <w:r>
        <w:t xml:space="preserve">The deferral parameters expose a direct trade between packet delivery</w:t>
      </w:r>
      <w:r>
        <w:t xml:space="preserve"> </w:t>
      </w:r>
      <w:r>
        <w:t xml:space="preserve">and network lifetime. Table 7 reports PDR and FND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[T_{\mathrm{defer}}]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[\delta_{\max}]</w:t>
      </w:r>
      <w:r>
        <w:t xml:space="preserve"> </w:t>
      </w:r>
      <w:r>
        <w:t xml:space="preserve">are varied.</w:t>
      </w:r>
      <w:r>
        <w:t xml:space="preserve"> </w:t>
      </w:r>
      <w:r>
        <w:t xml:space="preserve">Disabling deferral (</w:t>
      </w:r>
      <w:r>
        <w:rPr>
          <w:rStyle w:val="VerbatimChar"/>
        </w:rPr>
        <w:t xml:space="preserve">[T_{\mathrm{defer}} = 0]</w:t>
      </w:r>
      <w:r>
        <w:t xml:space="preserve">) yields the highest PDR</w:t>
      </w:r>
      <w:r>
        <w:t xml:space="preserve"> </w:t>
      </w:r>
      <w:r>
        <w:t xml:space="preserve">(95.1%) at the lowest FND (381), while aggressive deferral</w:t>
      </w:r>
      <w:r>
        <w:t xml:space="preserve"> </w:t>
      </w:r>
      <w:r>
        <w:t xml:space="preserve">(</w:t>
      </w:r>
      <w:r>
        <w:rPr>
          <w:rStyle w:val="VerbatimChar"/>
        </w:rPr>
        <w:t xml:space="preserve">[T_{\mathrm{defer}} = 0.20]</w:t>
      </w:r>
      <w:r>
        <w:t xml:space="preserve">,</w:t>
      </w:r>
      <w:r>
        <w:t xml:space="preserve"> </w:t>
      </w:r>
      <w:r>
        <w:rPr>
          <w:rStyle w:val="VerbatimChar"/>
        </w:rPr>
        <w:t xml:space="preserve">[\delta_{\max} = 10]</w:t>
      </w:r>
      <w:r>
        <w:t xml:space="preserve">) yields the</w:t>
      </w:r>
      <w:r>
        <w:t xml:space="preserve"> </w:t>
      </w:r>
      <w:r>
        <w:t xml:space="preserve">highest FND (635) at the lowest PDR (66.4%). The relationship is</w:t>
      </w:r>
      <w:r>
        <w:t xml:space="preserve"> </w:t>
      </w:r>
      <w:r>
        <w:t xml:space="preserve">monotonic: deferring more non-urgent traffic at near-depleted nodes</w:t>
      </w:r>
      <w:r>
        <w:t xml:space="preserve"> </w:t>
      </w:r>
      <w:r>
        <w:t xml:space="preserve">extends lifetime at a proportional cost in delivery.</w:t>
      </w:r>
    </w:p>
    <w:bookmarkStart w:id="101" w:name="tab:defer_sweep"/>
    <w:p>
      <w:pPr>
        <w:pStyle w:val="TableCaption"/>
      </w:pPr>
      <w:r>
        <w:t xml:space="preserve">Deferral Policy Sensitivity — Mixed Traffic (20 seeds)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Deferral Policy Sensitivity — Mixed Traffic (20 seeds)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[T_{\mathrm{defer}}]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[\delta_{\max}]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PDR (%)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FND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HND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0.00 (off)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90.2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2198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2342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2478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66.4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2787</w:t>
            </w:r>
          </w:p>
        </w:tc>
      </w:tr>
    </w:tbl>
    <w:bookmarkEnd w:id="101"/>
    <w:p>
      <w:pPr>
        <w:pStyle w:val="BodyText"/>
      </w:pPr>
      <w:r>
        <w:t xml:space="preserve">The operating point used throughout this paper,</w:t>
      </w:r>
      <w:r>
        <w:t xml:space="preserve"> </w:t>
      </w:r>
      <w:r>
        <w:rPr>
          <w:rStyle w:val="VerbatimChar"/>
        </w:rPr>
        <w:t xml:space="preserve">[T_{\mathrm{defer}} = 0.05]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[\max_{\mathrm{defer}} = 3]</w:t>
      </w:r>
      <w:r>
        <w:t xml:space="preserve">, is</w:t>
      </w:r>
      <w:r>
        <w:t xml:space="preserve"> </w:t>
      </w:r>
      <w:r>
        <w:t xml:space="preserve">selected from this frontier as the point that retains a clear</w:t>
      </w:r>
      <w:r>
        <w:t xml:space="preserve"> </w:t>
      </w:r>
      <w:r>
        <w:t xml:space="preserve">lifetime advantage over all baselines (FND 418, the highest of any</w:t>
      </w:r>
      <w:r>
        <w:t xml:space="preserve"> </w:t>
      </w:r>
      <w:r>
        <w:t xml:space="preserve">protocol) while keeping the delivery cost modest (PDR 90.2%, within</w:t>
      </w:r>
      <w:r>
        <w:t xml:space="preserve"> </w:t>
      </w:r>
      <w:r>
        <w:t xml:space="preserve">roughly five points of the baseline group). More aggressive settings</w:t>
      </w:r>
      <w:r>
        <w:t xml:space="preserve"> </w:t>
      </w:r>
      <w:r>
        <w:t xml:space="preserve">purchase additional lifetime at a delivery cost we judge too steep</w:t>
      </w:r>
      <w:r>
        <w:t xml:space="preserve"> </w:t>
      </w:r>
      <w:r>
        <w:t xml:space="preserve">for the marginal gain; for example, raising</w:t>
      </w:r>
      <w:r>
        <w:t xml:space="preserve"> </w:t>
      </w:r>
      <w:r>
        <w:rPr>
          <w:rStyle w:val="VerbatimChar"/>
        </w:rPr>
        <w:t xml:space="preserve">[T_{\mathrm{defer}}]</w:t>
      </w:r>
      <w:r>
        <w:t xml:space="preserve"> </w:t>
      </w:r>
      <w:r>
        <w:t xml:space="preserve">to</w:t>
      </w:r>
      <w:r>
        <w:t xml:space="preserve"> </w:t>
      </w:r>
      <w:r>
        <w:t xml:space="preserve">0.15 extends FND by a further 107 rounds but reduces PDR by almost</w:t>
      </w:r>
      <w:r>
        <w:t xml:space="preserve"> </w:t>
      </w:r>
      <w:r>
        <w:t xml:space="preserve">14 points. Deployments with different priorities can move along this</w:t>
      </w:r>
      <w:r>
        <w:t xml:space="preserve"> </w:t>
      </w:r>
      <w:r>
        <w:t xml:space="preserve">frontier by adjusting the two parameters.</w:t>
      </w:r>
    </w:p>
    <w:bookmarkEnd w:id="102"/>
    <w:bookmarkStart w:id="104" w:name="robustness-to-model-parameters"/>
    <w:p>
      <w:pPr>
        <w:pStyle w:val="Heading3"/>
      </w:pPr>
      <w:r>
        <w:t xml:space="preserve">Robustness to Model Parameters</w:t>
      </w:r>
    </w:p>
    <w:p>
      <w:pPr>
        <w:pStyle w:val="FirstParagraph"/>
      </w:pPr>
      <w:r>
        <w:t xml:space="preserve">Table 8 summarises the effect of the remaining</w:t>
      </w:r>
      <w:r>
        <w:t xml:space="preserve"> </w:t>
      </w:r>
      <w:r>
        <w:t xml:space="preserve">parameters, reported as the percentage swing of each metric across</w:t>
      </w:r>
      <w:r>
        <w:t xml:space="preserve"> </w:t>
      </w:r>
      <w:r>
        <w:t xml:space="preserve">the swept range. CARL-WSN is insensitive to the relay weight split</w:t>
      </w:r>
      <w:r>
        <w:t xml:space="preserve"> </w:t>
      </w:r>
      <w:r>
        <w:t xml:space="preserve">(</w:t>
      </w:r>
      <w:r>
        <w:rPr>
          <w:rStyle w:val="VerbatimChar"/>
        </w:rPr>
        <w:t xml:space="preserve">[w_e/w_p]</w:t>
      </w:r>
      <w:r>
        <w:t xml:space="preserve">): varying it from 0.4/0.6 to 0.8/0.2 changes PDR by under</w:t>
      </w:r>
      <w:r>
        <w:t xml:space="preserve"> </w:t>
      </w:r>
      <w:r>
        <w:t xml:space="preserve">1% and FND not at all, with only a mild effect on HND. The</w:t>
      </w:r>
      <w:r>
        <w:t xml:space="preserve"> </w:t>
      </w:r>
      <w:r>
        <w:t xml:space="preserve">link-stability threshold</w:t>
      </w:r>
      <w:r>
        <w:t xml:space="preserve"> </w:t>
      </w:r>
      <w:r>
        <w:rPr>
          <w:rStyle w:val="VerbatimChar"/>
        </w:rPr>
        <w:t xml:space="preserve">[T_L]</w:t>
      </w:r>
      <w:r>
        <w:t xml:space="preserve"> </w:t>
      </w:r>
      <w:r>
        <w:t xml:space="preserve">has no measurable effect, because the</w:t>
      </w:r>
      <w:r>
        <w:t xml:space="preserve"> </w:t>
      </w:r>
      <w:r>
        <w:t xml:space="preserve">PRR-weighted relay metric keeps the large majority of links stable:</w:t>
      </w:r>
      <w:r>
        <w:t xml:space="preserve"> </w:t>
      </w:r>
      <w:r>
        <w:t xml:space="preserve">across all forwarding decisions, the link-stability score falls below</w:t>
      </w:r>
      <w:r>
        <w:t xml:space="preserve"> </w:t>
      </w:r>
      <w:r>
        <w:t xml:space="preserve">the 0.7 threshold in only 5.6% of cases, so varying the threshold</w:t>
      </w:r>
      <w:r>
        <w:t xml:space="preserve"> </w:t>
      </w:r>
      <w:r>
        <w:t xml:space="preserve">within the 0.6–0.8 range alters few decisions. The channel sharpness</w:t>
      </w:r>
      <w:r>
        <w:t xml:space="preserve"> </w:t>
      </w:r>
      <w:r>
        <w:t xml:space="preserve">parameter</w:t>
      </w:r>
      <w:r>
        <w:t xml:space="preserve"> </w:t>
      </w:r>
      <w:r>
        <w:rPr>
          <w:rStyle w:val="VerbatimChar"/>
        </w:rPr>
        <w:t xml:space="preserve">[\alpha]</w:t>
      </w:r>
      <w:r>
        <w:t xml:space="preserve"> </w:t>
      </w:r>
      <w:r>
        <w:t xml:space="preserve">likewise has negligible effect on PDR.</w:t>
      </w:r>
    </w:p>
    <w:p>
      <w:pPr>
        <w:pStyle w:val="BodyText"/>
      </w:pPr>
      <w:r>
        <w:t xml:space="preserve">The one parameter with substantial effect is the PRR midpoint</w:t>
      </w:r>
      <w:r>
        <w:t xml:space="preserve"> </w:t>
      </w:r>
      <w:r>
        <w:rPr>
          <w:rStyle w:val="VerbatimChar"/>
        </w:rPr>
        <w:t xml:space="preserve">[\beta]</w:t>
      </w:r>
      <w:r>
        <w:t xml:space="preserve">, which sets the distance at which links begin to fail.</w:t>
      </w:r>
      <w:r>
        <w:t xml:space="preserve"> </w:t>
      </w:r>
      <w:r>
        <w:t xml:space="preserve">Increasing</w:t>
      </w:r>
      <w:r>
        <w:t xml:space="preserve"> </w:t>
      </w:r>
      <w:r>
        <w:rPr>
          <w:rStyle w:val="VerbatimChar"/>
        </w:rPr>
        <w:t xml:space="preserve">[\beta]</w:t>
      </w:r>
      <w:r>
        <w:t xml:space="preserve"> </w:t>
      </w:r>
      <w:r>
        <w:t xml:space="preserve">from 80 to 100 m improves PDR, FND, and HND</w:t>
      </w:r>
      <w:r>
        <w:t xml:space="preserve"> </w:t>
      </w:r>
      <w:r>
        <w:t xml:space="preserve">monotonically, as expected: a more favourable channel reaches</w:t>
      </w:r>
      <w:r>
        <w:t xml:space="preserve"> </w:t>
      </w:r>
      <w:r>
        <w:t xml:space="preserve">farther and delivers more. Crucially, because all eight protocols</w:t>
      </w:r>
      <w:r>
        <w:t xml:space="preserve"> </w:t>
      </w:r>
      <w:r>
        <w:t xml:space="preserve">share the same channel model,</w:t>
      </w:r>
      <w:r>
        <w:t xml:space="preserve"> </w:t>
      </w:r>
      <w:r>
        <w:rPr>
          <w:rStyle w:val="VerbatimChar"/>
        </w:rPr>
        <w:t xml:space="preserve">[\beta]</w:t>
      </w:r>
      <w:r>
        <w:t xml:space="preserve"> </w:t>
      </w:r>
      <w:r>
        <w:t xml:space="preserve">shifts every protocol together</w:t>
      </w:r>
      <w:r>
        <w:t xml:space="preserve"> </w:t>
      </w:r>
      <w:r>
        <w:t xml:space="preserve">and does not alter CARL-WSN’s relative standing; it is a property of</w:t>
      </w:r>
      <w:r>
        <w:t xml:space="preserve"> </w:t>
      </w:r>
      <w:r>
        <w:t xml:space="preserve">the deployment environment rather than of the protocol.</w:t>
      </w:r>
    </w:p>
    <w:bookmarkStart w:id="103" w:name="tab:model_sweep"/>
    <w:p>
      <w:pPr>
        <w:pStyle w:val="TableCaption"/>
      </w:pPr>
      <w:r>
        <w:t xml:space="preserve">Model-Parameter Sensitivity — Metric Swing (%) Across Swept Range, Mixed Traffic, 20 Seeds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Model-Parameter Sensitivity — Metric Swing (%) Across Swept Range, Mixed Traffic, 20 Seed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Parameter (range)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PDR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FND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HND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LatA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OH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[w_e/w_p]</w:t>
            </w:r>
            <w:r>
              <w:t xml:space="preserve"> </w:t>
            </w:r>
            <w:r>
              <w:t xml:space="preserve">(0.4/0.6)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PRR</w:t>
            </w:r>
            <w:r>
              <w:t xml:space="preserve"> </w:t>
            </w:r>
            <w:r>
              <w:rPr>
                <w:rStyle w:val="VerbatimChar"/>
              </w:rPr>
              <w:t xml:space="preserve">[\beta]</w:t>
            </w:r>
            <w:r>
              <w:t xml:space="preserve"> </w:t>
            </w:r>
            <w:r>
              <w:t xml:space="preserve">(80–100)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PRR</w:t>
            </w:r>
            <w:r>
              <w:t xml:space="preserve"> </w:t>
            </w:r>
            <w:r>
              <w:rPr>
                <w:rStyle w:val="VerbatimChar"/>
              </w:rPr>
              <w:t xml:space="preserve">[\alpha]</w:t>
            </w:r>
            <w:r>
              <w:t xml:space="preserve"> </w:t>
            </w:r>
            <w:r>
              <w:t xml:space="preserve">(0.12–0.25)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[T_L]</w:t>
            </w:r>
            <w:r>
              <w:t xml:space="preserve"> </w:t>
            </w:r>
            <w:r>
              <w:t xml:space="preserve">(0.6–0.8)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</w:tr>
      <w:tr>
        <w:tc>
          <w:tcPr>
            <w:gridSpan w:val="6"/>
          </w:tcPr>
          <w:p>
            <w:pPr>
              <w:pStyle w:val="Compact"/>
              <w:jc w:val="left"/>
            </w:pPr>
            <w:r>
              <w:t xml:space="preserve">Swing =</w:t>
            </w:r>
            <w:r>
              <w:t xml:space="preserve"> </w:t>
            </w:r>
            <w:r>
              <w:rPr>
                <w:rStyle w:val="VerbatimChar"/>
              </w:rPr>
              <w:t xml:space="preserve">[100 \times (\max - \min)/\mathrm{mean}]</w:t>
            </w:r>
            <w:r>
              <w:t xml:space="preserve"> </w:t>
            </w:r>
            <w:r>
              <w:t xml:space="preserve">across the swept values.</w:t>
            </w:r>
          </w:p>
        </w:tc>
      </w:tr>
    </w:tbl>
    <w:bookmarkEnd w:id="103"/>
    <w:p>
      <w:pPr>
        <w:pStyle w:val="BodyText"/>
      </w:pPr>
      <w:r>
        <w:t xml:space="preserve">In summary, CARL-WSN’s behaviour is robust to its tunable design</w:t>
      </w:r>
      <w:r>
        <w:t xml:space="preserve"> </w:t>
      </w:r>
      <w:r>
        <w:t xml:space="preserve">choices: delivery is essentially unchanged across the relay weights, the</w:t>
      </w:r>
      <w:r>
        <w:t xml:space="preserve"> </w:t>
      </w:r>
      <w:r>
        <w:t xml:space="preserve">link-stability threshold, and the channel sharpness; lifetime shows only mild</w:t>
      </w:r>
      <w:r>
        <w:t xml:space="preserve"> </w:t>
      </w:r>
      <w:r>
        <w:t xml:space="preserve">sensitivity to the channel sharpness (</w:t>
      </w:r>
      <w:r>
        <w:rPr>
          <w:rStyle w:val="VerbatimChar"/>
        </w:rPr>
        <w:t xml:space="preserve">[\sim]</w:t>
      </w:r>
      <w:r>
        <w:t xml:space="preserve">15% FND swing) and none to the</w:t>
      </w:r>
      <w:r>
        <w:t xml:space="preserve"> </w:t>
      </w:r>
      <w:r>
        <w:t xml:space="preserve">other two; and all metrics vary with the channel midpoint only as the</w:t>
      </w:r>
      <w:r>
        <w:t xml:space="preserve"> </w:t>
      </w:r>
      <w:r>
        <w:t xml:space="preserve">underlying physics dictates, equally for all protocols. The deferral policy is</w:t>
      </w:r>
      <w:r>
        <w:t xml:space="preserve"> </w:t>
      </w:r>
      <w:r>
        <w:t xml:space="preserve">the one parameter with a deliberate, well-characterised effect, and</w:t>
      </w:r>
      <w:r>
        <w:t xml:space="preserve"> </w:t>
      </w:r>
      <w:r>
        <w:t xml:space="preserve">the chosen operating point is justified by the frontier in</w:t>
      </w:r>
      <w:r>
        <w:t xml:space="preserve"> </w:t>
      </w:r>
      <w:r>
        <w:t xml:space="preserve">Table 7.</w:t>
      </w:r>
    </w:p>
    <w:bookmarkEnd w:id="104"/>
    <w:bookmarkEnd w:id="105"/>
    <w:bookmarkStart w:id="107" w:name="summary-of-findings"/>
    <w:p>
      <w:pPr>
        <w:pStyle w:val="Heading2"/>
      </w:pPr>
      <w:r>
        <w:t xml:space="preserve">Summary of Findings</w:t>
      </w:r>
    </w:p>
    <w:p>
      <w:pPr>
        <w:pStyle w:val="FirstParagraph"/>
      </w:pPr>
      <w:r>
        <w:t xml:space="preserve">Table 9 summarises CARL-WSN’s standing against</w:t>
      </w:r>
      <w:r>
        <w:t xml:space="preserve"> </w:t>
      </w:r>
      <w:r>
        <w:t xml:space="preserve">the baseline group across the principal metrics under mixed traffic.</w:t>
      </w:r>
      <w:r>
        <w:t xml:space="preserve"> </w:t>
      </w:r>
      <w:r>
        <w:t xml:space="preserve">The results support a focused</w:t>
      </w:r>
      <w:r>
        <w:t xml:space="preserve"> </w:t>
      </w:r>
      <w:r>
        <w:t xml:space="preserve">set of claims. CARL-WSN leads the classical and clustering baselines in</w:t>
      </w:r>
      <w:r>
        <w:t xml:space="preserve"> </w:t>
      </w:r>
      <w:r>
        <w:t xml:space="preserve">pre-failure lifetime (highest mean FND, second-highest mean HND), with</w:t>
      </w:r>
      <w:r>
        <w:t xml:space="preserve"> </w:t>
      </w:r>
      <w:r>
        <w:t xml:space="preserve">results statistically comparable to the strongest energy-oriented baselines;</w:t>
      </w:r>
      <w:r>
        <w:t xml:space="preserve"> </w:t>
      </w:r>
      <w:r>
        <w:t xml:space="preserve">achieves the lowest emergency latency among the</w:t>
      </w:r>
      <w:r>
        <w:t xml:space="preserve"> </w:t>
      </w:r>
      <w:r>
        <w:t xml:space="preserve">reactive and learning-based protocols (24.2 ms, 25.6</w:t>
      </w:r>
      <w:r>
        <w:t xml:space="preserve"> </w:t>
      </w:r>
      <w:r>
        <w:t xml:space="preserve">incurs routing overhead far below the flooding- and table-based protocols</w:t>
      </w:r>
      <w:r>
        <w:t xml:space="preserve"> </w:t>
      </w:r>
      <w:r>
        <w:t xml:space="preserve">(0.53 versus 2.31–14.82). These gains are obtained at a</w:t>
      </w:r>
      <w:r>
        <w:t xml:space="preserve"> </w:t>
      </w:r>
      <w:r>
        <w:t xml:space="preserve">modest, bounded cost in packet delivery (90.2% PDR,</w:t>
      </w:r>
      <w:r>
        <w:t xml:space="preserve"> </w:t>
      </w:r>
      <w:r>
        <w:rPr>
          <w:rStyle w:val="VerbatimChar"/>
        </w:rPr>
        <w:t xml:space="preserve">[\approx]</w:t>
      </w:r>
      <w:r>
        <w:t xml:space="preserve">5</w:t>
      </w:r>
      <w:r>
        <w:t xml:space="preserve"> </w:t>
      </w:r>
      <w:r>
        <w:t xml:space="preserve">points below the baselines), while energy consumption is statistically comparable to every baseline. Energy</w:t>
      </w:r>
      <w:r>
        <w:t xml:space="preserve"> </w:t>
      </w:r>
      <w:r>
        <w:t xml:space="preserve">balance shows no significant difference involving CARL-WSN, and throughput is</w:t>
      </w:r>
      <w:r>
        <w:t xml:space="preserve"> </w:t>
      </w:r>
      <w:r>
        <w:t xml:space="preserve">statistically comparable to the classical protocols and EH-Routing, above the</w:t>
      </w:r>
      <w:r>
        <w:t xml:space="preserve"> </w:t>
      </w:r>
      <w:r>
        <w:t xml:space="preserve">two clustering protocols, and below MSLBA.</w:t>
      </w:r>
    </w:p>
    <w:bookmarkStart w:id="106" w:name="tab:improvements"/>
    <w:p>
      <w:pPr>
        <w:pStyle w:val="TableCaption"/>
      </w:pPr>
      <w:r>
        <w:t xml:space="preserve">CARL-WSN Standing on Principal Metrics — Mixed Traffic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CARL-WSN Standing on Principal Metrics — Mixed Traffic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CARL-WSN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lifetime (FND)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 mean (418); significantly above classical baselines &amp; FQ-UCR; comparable to EH-Routing, MSLBA, RLCR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lifetime (HND)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Second-highest mean (2198); significantly above classical baselines, RLCR, FQ-UCR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 A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25.6% below AODV; among the lowest overall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Routing overhead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 below AODV/ZRP/DSDV; above clustering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Packet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90.2% (</w:t>
            </w:r>
            <w:r>
              <w:rPr>
                <w:rStyle w:val="VerbatimChar"/>
              </w:rPr>
              <w:t xml:space="preserve">[\approx]</w:t>
            </w:r>
            <w:r>
              <w:t xml:space="preserve">5 pts below baselines)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Energy consumption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Statistically comparable to all baselines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Energy balance (Gini)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significant difference involving CARL-WSN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Comparable to classical and EH-Routing; above clustering; below MSLBA</w:t>
            </w:r>
          </w:p>
        </w:tc>
      </w:tr>
    </w:tbl>
    <w:bookmarkEnd w:id="106"/>
    <w:p>
      <w:pPr>
        <w:pStyle w:val="BodyText"/>
      </w:pPr>
      <w:r>
        <w:t xml:space="preserve">These findings position CARL-WSN not as a universally dominant</w:t>
      </w:r>
      <w:r>
        <w:t xml:space="preserve"> </w:t>
      </w:r>
      <w:r>
        <w:t xml:space="preserve">protocol but as one that makes a specific, defensible trade: it</w:t>
      </w:r>
      <w:r>
        <w:t xml:space="preserve"> </w:t>
      </w:r>
      <w:r>
        <w:t xml:space="preserve">extends network lifetime and protects emergency-traffic latency,</w:t>
      </w:r>
      <w:r>
        <w:t xml:space="preserve"> </w:t>
      </w:r>
      <w:r>
        <w:t xml:space="preserve">with low control overhead relative to non-clustering protocols, in</w:t>
      </w:r>
      <w:r>
        <w:t xml:space="preserve"> </w:t>
      </w:r>
      <w:r>
        <w:t xml:space="preserve">exchange for a small reduction in best-effort delivery — a trade</w:t>
      </w:r>
      <w:r>
        <w:t xml:space="preserve"> </w:t>
      </w:r>
      <w:r>
        <w:t xml:space="preserve">well suited to heterogeneous, latency- and lifetime-critical</w:t>
      </w:r>
      <w:r>
        <w:t xml:space="preserve"> </w:t>
      </w:r>
      <w:r>
        <w:t xml:space="preserve">IoT-WSN deployments.</w:t>
      </w:r>
    </w:p>
    <w:bookmarkEnd w:id="107"/>
    <w:bookmarkEnd w:id="108"/>
    <w:bookmarkStart w:id="116" w:name="sec:discussion"/>
    <w:p>
      <w:pPr>
        <w:pStyle w:val="Heading1"/>
      </w:pPr>
      <w:r>
        <w:t xml:space="preserve">Discussion</w:t>
      </w:r>
    </w:p>
    <w:bookmarkStart w:id="109" w:name="lifetime-extension-without-clustering"/>
    <w:p>
      <w:pPr>
        <w:pStyle w:val="Heading2"/>
      </w:pPr>
      <w:r>
        <w:t xml:space="preserve">Lifetime Extension Without Clustering</w:t>
      </w:r>
    </w:p>
    <w:p>
      <w:pPr>
        <w:pStyle w:val="FirstParagraph"/>
      </w:pPr>
      <w:r>
        <w:t xml:space="preserve">The central finding of this study is that paradigm switching offers</w:t>
      </w:r>
      <w:r>
        <w:t xml:space="preserve"> </w:t>
      </w:r>
      <w:r>
        <w:t xml:space="preserve">a different operating point from paradigm optimisation, rather than</w:t>
      </w:r>
      <w:r>
        <w:t xml:space="preserve"> </w:t>
      </w:r>
      <w:r>
        <w:t xml:space="preserve">dominating it. CARL-WSN — which uses Q-Learning to switch</w:t>
      </w:r>
      <w:r>
        <w:t xml:space="preserve"> </w:t>
      </w:r>
      <w:r>
        <w:rPr>
          <w:iCs/>
          <w:i/>
        </w:rPr>
        <w:t xml:space="preserve">between</w:t>
      </w:r>
      <w:r>
        <w:t xml:space="preserve"> </w:t>
      </w:r>
      <w:r>
        <w:t xml:space="preserve">routing paradigms on a flat topology — achieves the</w:t>
      </w:r>
      <w:r>
        <w:t xml:space="preserve"> </w:t>
      </w:r>
      <w:r>
        <w:t xml:space="preserve">longest pre-failure lifetime (highest FND, second-highest HND) and</w:t>
      </w:r>
      <w:r>
        <w:t xml:space="preserve"> </w:t>
      </w:r>
      <w:r>
        <w:t xml:space="preserve">the lowest emergency latency among the learning-based protocols,</w:t>
      </w:r>
      <w:r>
        <w:t xml:space="preserve"> </w:t>
      </w:r>
      <w:r>
        <w:t xml:space="preserve">while RLCR and FQ-UCR — which apply Q-Learning</w:t>
      </w:r>
      <w:r>
        <w:t xml:space="preserve"> </w:t>
      </w:r>
      <w:r>
        <w:rPr>
          <w:iCs/>
          <w:i/>
        </w:rP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clustering paradigm — achieve lower steady-state control overhead.</w:t>
      </w:r>
      <w:r>
        <w:t xml:space="preserve"> </w:t>
      </w:r>
      <w:r>
        <w:t xml:space="preserve">Neither approach dominates the other across all metrics; each makes</w:t>
      </w:r>
      <w:r>
        <w:t xml:space="preserve"> </w:t>
      </w:r>
      <w:r>
        <w:t xml:space="preserve">a coherent trade.</w:t>
      </w:r>
    </w:p>
    <w:p>
      <w:pPr>
        <w:pStyle w:val="BodyText"/>
      </w:pPr>
      <w:r>
        <w:t xml:space="preserve">This contradicts the intuition that clustering is uniformly superior</w:t>
      </w:r>
      <w:r>
        <w:t xml:space="preserve"> </w:t>
      </w:r>
      <w:r>
        <w:t xml:space="preserve">for lifetime. Clustering concentrates forwarding at a small set of</w:t>
      </w:r>
      <w:r>
        <w:t xml:space="preserve"> </w:t>
      </w:r>
      <w:r>
        <w:t xml:space="preserve">cluster heads, which must then be rotated to avoid premature death;</w:t>
      </w:r>
      <w:r>
        <w:t xml:space="preserve"> </w:t>
      </w:r>
      <w:r>
        <w:t xml:space="preserve">under a realistic lossy channel this concentration produces the</w:t>
      </w:r>
      <w:r>
        <w:t xml:space="preserve"> </w:t>
      </w:r>
      <w:r>
        <w:t xml:space="preserve">rapid post-FND decay visible in RLCR and FQ-UCR (HND of 1305 and</w:t>
      </w:r>
      <w:r>
        <w:t xml:space="preserve"> </w:t>
      </w:r>
      <w:r>
        <w:t xml:space="preserve">1172, the two lowest of all protocols). CARL-WSN instead distributes</w:t>
      </w:r>
      <w:r>
        <w:t xml:space="preserve"> </w:t>
      </w:r>
      <w:r>
        <w:t xml:space="preserve">forwarding across many energy-weighted relay paths and defers traffic</w:t>
      </w:r>
      <w:r>
        <w:t xml:space="preserve"> </w:t>
      </w:r>
      <w:r>
        <w:t xml:space="preserve">only at near-depleted nodes, which delays both the first death and</w:t>
      </w:r>
      <w:r>
        <w:t xml:space="preserve"> </w:t>
      </w:r>
      <w:r>
        <w:t xml:space="preserve">the progression to half-death. The cost of this flat-routing approach</w:t>
      </w:r>
      <w:r>
        <w:t xml:space="preserve"> </w:t>
      </w:r>
      <w:r>
        <w:t xml:space="preserve">is higher per-packet control overhead than clustering’s amortised</w:t>
      </w:r>
      <w:r>
        <w:t xml:space="preserve"> </w:t>
      </w:r>
      <w:r>
        <w:t xml:space="preserve">steady state — but that overhead remains far below the flooding-</w:t>
      </w:r>
      <w:r>
        <w:t xml:space="preserve"> </w:t>
      </w:r>
      <w:r>
        <w:t xml:space="preserve">and table-based protocols, and it buys a lifetime advantage that</w:t>
      </w:r>
      <w:r>
        <w:t xml:space="preserve"> </w:t>
      </w:r>
      <w:r>
        <w:t xml:space="preserve">clustering does not provide.</w:t>
      </w:r>
    </w:p>
    <w:p>
      <w:pPr>
        <w:pStyle w:val="BodyText"/>
      </w:pPr>
      <w:r>
        <w:t xml:space="preserve">The broader implication for RL-based WSN routing is therefore not</w:t>
      </w:r>
      <w:r>
        <w:t xml:space="preserve"> </w:t>
      </w:r>
      <w:r>
        <w:t xml:space="preserve">that paradigm switching is universally more efficient, but that the</w:t>
      </w:r>
      <w:r>
        <w:t xml:space="preserve"> </w:t>
      </w:r>
      <w:r>
        <w:t xml:space="preserve">choice of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the agent controls — the routing paradigm</w:t>
      </w:r>
      <w:r>
        <w:t xml:space="preserve"> </w:t>
      </w:r>
      <w:r>
        <w:t xml:space="preserve">itself, versus decisions within a fixed paradigm — determines which</w:t>
      </w:r>
      <w:r>
        <w:t xml:space="preserve"> </w:t>
      </w:r>
      <w:r>
        <w:t xml:space="preserve">region of the cost–lifetime trade space the protocol occupies.</w:t>
      </w:r>
      <w:r>
        <w:t xml:space="preserve"> </w:t>
      </w:r>
      <w:r>
        <w:t xml:space="preserve">CARL-WSN’s contribution is to show that learned per-packet paradigm</w:t>
      </w:r>
      <w:r>
        <w:t xml:space="preserve"> </w:t>
      </w:r>
      <w:r>
        <w:t xml:space="preserve">selection on a flat topology can extend lifetime beyond clustering</w:t>
      </w:r>
      <w:r>
        <w:t xml:space="preserve"> </w:t>
      </w:r>
      <w:r>
        <w:t xml:space="preserve">while keeping overhead well below classical flat protocols.</w:t>
      </w:r>
    </w:p>
    <w:bookmarkEnd w:id="109"/>
    <w:bookmarkStart w:id="110" w:name="Xbb94dc8888594e4050877d8e4ec64b49a4dee73"/>
    <w:p>
      <w:pPr>
        <w:pStyle w:val="Heading2"/>
      </w:pPr>
      <w:r>
        <w:t xml:space="preserve">Energy-Aware Relay Selection and Network Lifetime</w:t>
      </w:r>
    </w:p>
    <w:p>
      <w:pPr>
        <w:pStyle w:val="FirstParagraph"/>
      </w:pPr>
      <w:r>
        <w:t xml:space="preserve">CARL-WSN’s energy-aware relay selection in (6) addresses</w:t>
      </w:r>
      <w:r>
        <w:t xml:space="preserve"> </w:t>
      </w:r>
      <w:r>
        <w:t xml:space="preserve">a well-known vulnerability of flat-routing protocols: nodes near the</w:t>
      </w:r>
      <w:r>
        <w:t xml:space="preserve"> </w:t>
      </w:r>
      <w:r>
        <w:t xml:space="preserve">base station forward disproportionate traffic and deplete early. The</w:t>
      </w:r>
      <w:r>
        <w:t xml:space="preserve"> </w:t>
      </w:r>
      <w:r>
        <w:t xml:space="preserve">classical flat protocols (AODV, DSDV, ZRP) share an identical FND of</w:t>
      </w:r>
      <w:r>
        <w:t xml:space="preserve"> </w:t>
      </w:r>
      <w:r>
        <w:t xml:space="preserve">327 under mixed traffic, since they select next hops on geographic</w:t>
      </w:r>
      <w:r>
        <w:t xml:space="preserve"> </w:t>
      </w:r>
      <w:r>
        <w:t xml:space="preserve">progress alone without regard to residual energy. It is therefore the</w:t>
      </w:r>
      <w:r>
        <w:t xml:space="preserve"> </w:t>
      </w:r>
      <w:r>
        <w:t xml:space="preserve">relay-selection and deferral mechanisms, rather than the choice of</w:t>
      </w:r>
      <w:r>
        <w:t xml:space="preserve"> </w:t>
      </w:r>
      <w:r>
        <w:t xml:space="preserve">routing paradigm itself, that account for CARL-WSN’s lifetime</w:t>
      </w:r>
      <w:r>
        <w:t xml:space="preserve"> </w:t>
      </w:r>
      <w:r>
        <w:t xml:space="preserve">advantage; this is confirmed directly by Table 7,</w:t>
      </w:r>
      <w:r>
        <w:t xml:space="preserve"> </w:t>
      </w:r>
      <w:r>
        <w:t xml:space="preserve">where disabling deferral lowers FND to 381 — on par with EH-Routing</w:t>
      </w:r>
      <w:r>
        <w:t xml:space="preserve"> </w:t>
      </w:r>
      <w:r>
        <w:t xml:space="preserve">(380) and below RLCR (390) — so that CARL-WSN’s numerical edge over the lifetime-oriented baselines is</w:t>
      </w:r>
      <w:r>
        <w:t xml:space="preserve"> </w:t>
      </w:r>
      <w:r>
        <w:t xml:space="preserve">produced by the deferral policy that the urgency signal makes possible, not</w:t>
      </w:r>
      <w:r>
        <w:t xml:space="preserve"> </w:t>
      </w:r>
      <w:r>
        <w:t xml:space="preserve">by paradigm switching.</w:t>
      </w:r>
    </w:p>
    <w:p>
      <w:pPr>
        <w:pStyle w:val="BodyText"/>
      </w:pPr>
      <w:r>
        <w:t xml:space="preserve">By weighting relay selection toward residual energy as well as progress,</w:t>
      </w:r>
      <w:r>
        <w:t xml:space="preserve"> </w:t>
      </w:r>
      <w:r>
        <w:t xml:space="preserve">and by bounding deferral at near-depleted nodes, CARL-WSN raises FND</w:t>
      </w:r>
      <w:r>
        <w:t xml:space="preserve"> </w:t>
      </w:r>
      <w:r>
        <w:t xml:space="preserve">to 418 — the highest mean of all eight protocols, numerically ahead of the</w:t>
      </w:r>
      <w:r>
        <w:t xml:space="preserve"> </w:t>
      </w:r>
      <w:r>
        <w:t xml:space="preserve">energy-harvesting (EH-Routing, 380) and clustering (RLCR, 390) baselines, and</w:t>
      </w:r>
      <w:r>
        <w:t xml:space="preserve"> </w:t>
      </w:r>
      <w:r>
        <w:t xml:space="preserve">significantly above the classical flat protocols by 28%. On half-node-death,</w:t>
      </w:r>
      <w:r>
        <w:t xml:space="preserve"> </w:t>
      </w:r>
      <w:r>
        <w:t xml:space="preserve">CARL-WSN reaches HND = 2198, second only to MSLBA (2340) and significantly</w:t>
      </w:r>
      <w:r>
        <w:t xml:space="preserve"> </w:t>
      </w:r>
      <w:r>
        <w:t xml:space="preserve">above the classical protocols (1877) and both clustering protocols (1305 and</w:t>
      </w:r>
      <w:r>
        <w:t xml:space="preserve"> </w:t>
      </w:r>
      <w:r>
        <w:t xml:space="preserve">1172). The combination of energy-aware relaying and bounded deferral thus</w:t>
      </w:r>
      <w:r>
        <w:t xml:space="preserve"> </w:t>
      </w:r>
      <w:r>
        <w:t xml:space="preserve">delays both the onset and the progression of network failure, giving a</w:t>
      </w:r>
      <w:r>
        <w:t xml:space="preserve"> </w:t>
      </w:r>
      <w:r>
        <w:t xml:space="preserve">flat-routing protocol a lifetime profile statistically comparable to, and on</w:t>
      </w:r>
      <w:r>
        <w:t xml:space="preserve"> </w:t>
      </w:r>
      <w:r>
        <w:t xml:space="preserve">FND numerically exceeding, the dedicated lifetime-oriented baselines — while</w:t>
      </w:r>
      <w:r>
        <w:t xml:space="preserve"> </w:t>
      </w:r>
      <w:r>
        <w:t xml:space="preserve">retaining the low control overhead characteristic of flat routing relative to</w:t>
      </w:r>
      <w:r>
        <w:t xml:space="preserve"> </w:t>
      </w:r>
      <w:r>
        <w:t xml:space="preserve">flooding and table maintenance.</w:t>
      </w:r>
    </w:p>
    <w:p>
      <w:pPr>
        <w:pStyle w:val="BodyText"/>
      </w:pPr>
      <w:r>
        <w:t xml:space="preserve">It is important to state the cost of this lifetime gain plainly. The</w:t>
      </w:r>
      <w:r>
        <w:t xml:space="preserve"> </w:t>
      </w:r>
      <w:r>
        <w:t xml:space="preserve">bounded deferral mechanism withholds a fraction of non-urgent</w:t>
      </w:r>
      <w:r>
        <w:t xml:space="preserve"> </w:t>
      </w:r>
      <w:r>
        <w:t xml:space="preserve">Class B/C packets at near-depleted nodes, which reduces packet</w:t>
      </w:r>
      <w:r>
        <w:t xml:space="preserve"> </w:t>
      </w:r>
      <w:r>
        <w:t xml:space="preserve">delivery to 90.2% under mixed traffic, roughly five points below</w:t>
      </w:r>
      <w:r>
        <w:t xml:space="preserve"> </w:t>
      </w:r>
      <w:r>
        <w:t xml:space="preserve">the baseline group. The lifetime advantage and the delivery</w:t>
      </w:r>
      <w:r>
        <w:t xml:space="preserve"> </w:t>
      </w:r>
      <w:r>
        <w:t xml:space="preserve">reduction are two sides of the same mechanism; the operating point</w:t>
      </w:r>
      <w:r>
        <w:t xml:space="preserve"> </w:t>
      </w:r>
      <w:r>
        <w:t xml:space="preserve">adopted here was chosen (Section 6.10) to keep the</w:t>
      </w:r>
      <w:r>
        <w:t xml:space="preserve"> </w:t>
      </w:r>
      <w:r>
        <w:t xml:space="preserve">delivery cost modest while preserving the lifetime gain.</w:t>
      </w:r>
    </w:p>
    <w:bookmarkEnd w:id="110"/>
    <w:bookmarkStart w:id="111" w:name="safety-constraints-in-rl-based-routing"/>
    <w:p>
      <w:pPr>
        <w:pStyle w:val="Heading2"/>
      </w:pPr>
      <w:r>
        <w:t xml:space="preserve">Safety Constraints in RL-Based Routing</w:t>
      </w:r>
    </w:p>
    <w:p>
      <w:pPr>
        <w:pStyle w:val="FirstParagraph"/>
      </w:pPr>
      <w:r>
        <w:t xml:space="preserve">A practical concern with deploying RL agents in safety-critical</w:t>
      </w:r>
      <w:r>
        <w:t xml:space="preserve"> </w:t>
      </w:r>
      <w:r>
        <w:t xml:space="preserve">systems is the risk that the learned policy may violate hard</w:t>
      </w:r>
      <w:r>
        <w:t xml:space="preserve"> </w:t>
      </w:r>
      <w:r>
        <w:t xml:space="preserve">constraints during exploration or after convergence to a suboptimal</w:t>
      </w:r>
      <w:r>
        <w:t xml:space="preserve"> </w:t>
      </w:r>
      <w:r>
        <w:t xml:space="preserve">policy. CARL-WSN addresses this through the hard safety constraint</w:t>
      </w:r>
      <w:r>
        <w:t xml:space="preserve"> </w:t>
      </w:r>
      <w:r>
        <w:t xml:space="preserve">in (20): Class A emergency packets are routed via</w:t>
      </w:r>
      <w:r>
        <w:t xml:space="preserve"> </w:t>
      </w:r>
      <w:r>
        <w:t xml:space="preserve">proactive mode unconditionally, bypassing the</w:t>
      </w:r>
      <w:r>
        <w:t xml:space="preserve"> </w:t>
      </w:r>
      <w:r>
        <w:rPr>
          <w:rStyle w:val="VerbatimChar"/>
        </w:rPr>
        <w:t xml:space="preserve">[\varepsilon]</w:t>
      </w:r>
      <w:r>
        <w:t xml:space="preserve">-greedy</w:t>
      </w:r>
      <w:r>
        <w:t xml:space="preserve"> </w:t>
      </w:r>
      <w:r>
        <w:t xml:space="preserve">selection entirely. This constraint is not a limitation of the RL</w:t>
      </w:r>
      <w:r>
        <w:t xml:space="preserve"> </w:t>
      </w:r>
      <w:r>
        <w:t xml:space="preserve">agent but a deliberate architectural decision that separates</w:t>
      </w:r>
      <w:r>
        <w:t xml:space="preserve"> </w:t>
      </w:r>
      <w:r>
        <w:t xml:space="preserve">safety-critical routing (rule-based) from efficiency-optimised</w:t>
      </w:r>
      <w:r>
        <w:t xml:space="preserve"> </w:t>
      </w:r>
      <w:r>
        <w:t xml:space="preserve">routing (learned).</w:t>
      </w:r>
    </w:p>
    <w:p>
      <w:pPr>
        <w:pStyle w:val="BodyText"/>
      </w:pPr>
      <w:r>
        <w:t xml:space="preserve">Neither RLCR </w:t>
      </w:r>
      <w:r>
        <w:t xml:space="preserve">[3]</w:t>
      </w:r>
      <w:r>
        <w:t xml:space="preserve"> </w:t>
      </w:r>
      <w:r>
        <w:t xml:space="preserve">nor</w:t>
      </w:r>
      <w:r>
        <w:t xml:space="preserve"> </w:t>
      </w:r>
      <w:r>
        <w:t xml:space="preserve">FQ-UCR </w:t>
      </w:r>
      <w:r>
        <w:t xml:space="preserve">[4]</w:t>
      </w:r>
      <w:r>
        <w:t xml:space="preserve"> </w:t>
      </w:r>
      <w:r>
        <w:t xml:space="preserve">implements such a constraint because</w:t>
      </w:r>
      <w:r>
        <w:t xml:space="preserve"> </w:t>
      </w:r>
      <w:r>
        <w:t xml:space="preserve">neither protocol differentiates traffic by urgency class. In a</w:t>
      </w:r>
      <w:r>
        <w:t xml:space="preserve"> </w:t>
      </w:r>
      <w:r>
        <w:t xml:space="preserve">deployment where both emergency and routine traffic coexist, the</w:t>
      </w:r>
      <w:r>
        <w:t xml:space="preserve"> </w:t>
      </w:r>
      <w:r>
        <w:t xml:space="preserve">absence of safety constraints means that the RL agent’s exploration</w:t>
      </w:r>
      <w:r>
        <w:t xml:space="preserve"> </w:t>
      </w:r>
      <w:r>
        <w:t xml:space="preserve">phase could route emergency packets via suboptimal paths with</w:t>
      </w:r>
      <w:r>
        <w:t xml:space="preserve"> </w:t>
      </w:r>
      <w:r>
        <w:t xml:space="preserve">unacceptable latency. CARL-WSN eliminates this risk by design.</w:t>
      </w:r>
    </w:p>
    <w:bookmarkEnd w:id="111"/>
    <w:bookmarkStart w:id="112" w:name="q-learning-convergence-behaviour"/>
    <w:p>
      <w:pPr>
        <w:pStyle w:val="Heading2"/>
      </w:pPr>
      <w:r>
        <w:t xml:space="preserve">Q-Learning Convergence Behaviour</w:t>
      </w:r>
    </w:p>
    <w:p>
      <w:pPr>
        <w:pStyle w:val="FirstParagraph"/>
      </w:pPr>
      <w:r>
        <w:t xml:space="preserve">The convergence analysis in Fig. 7 shows that</w:t>
      </w:r>
      <w:r>
        <w:t xml:space="preserve"> </w:t>
      </w:r>
      <w:r>
        <w:t xml:space="preserve">the Q-table stabilises within approximately 1150 rounds, with</w:t>
      </w:r>
      <w:r>
        <w:t xml:space="preserve"> </w:t>
      </w:r>
      <w:r>
        <w:t xml:space="preserve">maximum update magnitudes decreasing from</w:t>
      </w:r>
      <w:r>
        <w:t xml:space="preserve"> </w:t>
      </w:r>
      <w:r>
        <w:rPr>
          <w:rStyle w:val="VerbatimChar"/>
        </w:rPr>
        <w:t xml:space="preserve">[10^0]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[10^{-3}]</w:t>
      </w:r>
      <w:r>
        <w:t xml:space="preserve">. The</w:t>
      </w:r>
      <w:r>
        <w:t xml:space="preserve"> </w:t>
      </w:r>
      <w:r>
        <w:t xml:space="preserve">relatively fast convergence is attributable to the compact state</w:t>
      </w:r>
      <w:r>
        <w:t xml:space="preserve"> </w:t>
      </w:r>
      <w:r>
        <w:t xml:space="preserve">space (18 states): with only 54 Q-values to learn, the agent</w:t>
      </w:r>
      <w:r>
        <w:t xml:space="preserve"> </w:t>
      </w:r>
      <w:r>
        <w:t xml:space="preserve">visits each state-action pair frequently enough to achieve convergence early in the network’s lifetime, well before half-node death and while most nodes remain alive.</w:t>
      </w:r>
    </w:p>
    <w:p>
      <w:pPr>
        <w:pStyle w:val="BodyText"/>
      </w:pPr>
      <w:r>
        <w:t xml:space="preserve">The epsilon decay schedule (</w:t>
      </w:r>
      <w:r>
        <w:rPr>
          <w:rStyle w:val="VerbatimChar"/>
        </w:rPr>
        <w:t xml:space="preserve">[\varepsilon_0 = 0.1]</w:t>
      </w:r>
      <w:r>
        <w:t xml:space="preserve">,</w:t>
      </w:r>
      <w:r>
        <w:t xml:space="preserve"> </w:t>
      </w:r>
      <w:r>
        <w:rPr>
          <w:rStyle w:val="VerbatimChar"/>
        </w:rPr>
        <w:t xml:space="preserve">[\delta = 0.998]</w:t>
      </w:r>
      <w:r>
        <w:t xml:space="preserve">,</w:t>
      </w:r>
      <w:r>
        <w:t xml:space="preserve"> </w:t>
      </w:r>
      <w:r>
        <w:rPr>
          <w:rStyle w:val="VerbatimChar"/>
        </w:rPr>
        <w:t xml:space="preserve">[\varepsilon_{\min} = 0.01]</w:t>
      </w:r>
      <w:r>
        <w:t xml:space="preserve">) balances</w:t>
      </w:r>
      <w:r>
        <w:t xml:space="preserve"> </w:t>
      </w:r>
      <w:r>
        <w:t xml:space="preserve">exploration and exploitation effectively. After 1150 rounds,</w:t>
      </w:r>
      <w:r>
        <w:t xml:space="preserve"> </w:t>
      </w:r>
      <w:r>
        <w:rPr>
          <w:rStyle w:val="VerbatimChar"/>
        </w:rPr>
        <w:t xml:space="preserve">[\varepsilon]</w:t>
      </w:r>
      <w:r>
        <w:t xml:space="preserve"> </w:t>
      </w:r>
      <w:r>
        <w:t xml:space="preserve">has reached</w:t>
      </w:r>
      <w:r>
        <w:t xml:space="preserve"> </w:t>
      </w:r>
      <w:r>
        <w:t xml:space="preserve">its floor</w:t>
      </w:r>
      <w:r>
        <w:t xml:space="preserve"> </w:t>
      </w:r>
      <w:r>
        <w:rPr>
          <w:rStyle w:val="VerbatimChar"/>
        </w:rPr>
        <w:t xml:space="preserve">[\varepsilon_{\min} = 0.01]</w:t>
      </w:r>
      <w:r>
        <w:t xml:space="preserve">, meaning the agent selects the learned</w:t>
      </w:r>
      <w:r>
        <w:t xml:space="preserve"> </w:t>
      </w:r>
      <w:r>
        <w:t xml:space="preserve">best action approximately 99% of the time while still occasionally exploring</w:t>
      </w:r>
      <w:r>
        <w:t xml:space="preserve"> </w:t>
      </w:r>
      <w:r>
        <w:t xml:space="preserve">alternatives. This residual</w:t>
      </w:r>
      <w:r>
        <w:t xml:space="preserve"> </w:t>
      </w:r>
      <w:r>
        <w:t xml:space="preserve">exploration allows the agent to adapt if network conditions change</w:t>
      </w:r>
      <w:r>
        <w:t xml:space="preserve"> </w:t>
      </w:r>
      <w:r>
        <w:t xml:space="preserve">— for example, if relay nodes die and previously optimal paths become</w:t>
      </w:r>
      <w:r>
        <w:t xml:space="preserve"> </w:t>
      </w:r>
      <w:r>
        <w:t xml:space="preserve">unavailable. The learned policy in Fig. 8 is</w:t>
      </w:r>
      <w:r>
        <w:t xml:space="preserve"> </w:t>
      </w:r>
      <w:r>
        <w:t xml:space="preserve">contextually meaningful, selecting proactive routing for emergency</w:t>
      </w:r>
      <w:r>
        <w:t xml:space="preserve"> </w:t>
      </w:r>
      <w:r>
        <w:t xml:space="preserve">traffic, reactive routing for non-urgent traffic on</w:t>
      </w:r>
      <w:r>
        <w:t xml:space="preserve"> </w:t>
      </w:r>
      <w:r>
        <w:t xml:space="preserve">moderate-to-healthy nodes, and hybrid routing as an intermediate</w:t>
      </w:r>
      <w:r>
        <w:t xml:space="preserve"> </w:t>
      </w:r>
      <w:r>
        <w:t xml:space="preserve">choice for moderate-energy telemetry nodes. These preferences emerge entirely from the reward</w:t>
      </w:r>
      <w:r>
        <w:t xml:space="preserve"> </w:t>
      </w:r>
      <w:r>
        <w:t xml:space="preserve">signal without any manually programmed rules — the agent independently</w:t>
      </w:r>
      <w:r>
        <w:t xml:space="preserve"> </w:t>
      </w:r>
      <w:r>
        <w:t xml:space="preserve">discovers that different traffic classes and network conditions warrant</w:t>
      </w:r>
      <w:r>
        <w:t xml:space="preserve"> </w:t>
      </w:r>
      <w:r>
        <w:t xml:space="preserve">different routing paradigms.</w:t>
      </w:r>
    </w:p>
    <w:bookmarkEnd w:id="112"/>
    <w:bookmarkStart w:id="113" w:name="context-awareness-as-a-unique-capability"/>
    <w:p>
      <w:pPr>
        <w:pStyle w:val="Heading2"/>
      </w:pPr>
      <w:r>
        <w:t xml:space="preserve">Context-Awareness as a Unique Capability</w:t>
      </w:r>
    </w:p>
    <w:p>
      <w:pPr>
        <w:pStyle w:val="FirstParagraph"/>
      </w:pPr>
      <w:r>
        <w:t xml:space="preserve">Table 5 demonstrates that CARL-WSN is the only</w:t>
      </w:r>
      <w:r>
        <w:t xml:space="preserve"> </w:t>
      </w:r>
      <w:r>
        <w:t xml:space="preserve">protocol whose overhead varies with traffic class composition.</w:t>
      </w:r>
      <w:r>
        <w:t xml:space="preserve"> </w:t>
      </w:r>
      <w:r>
        <w:t xml:space="preserve">This context-awareness has practical implications beyond overhead</w:t>
      </w:r>
      <w:r>
        <w:t xml:space="preserve"> </w:t>
      </w:r>
      <w:r>
        <w:t xml:space="preserve">reduction. In a real smart city deployment, traffic composition</w:t>
      </w:r>
      <w:r>
        <w:t xml:space="preserve"> </w:t>
      </w:r>
      <w:r>
        <w:t xml:space="preserve">changes dynamically: a fire event increases Class A traffic</w:t>
      </w:r>
      <w:r>
        <w:t xml:space="preserve"> </w:t>
      </w:r>
      <w:r>
        <w:t xml:space="preserve">temporarily, while normal conditions are dominated by Class B</w:t>
      </w:r>
      <w:r>
        <w:t xml:space="preserve"> </w:t>
      </w:r>
      <w:r>
        <w:t xml:space="preserve">telemetry. CARL-WSN automatically adjusts its routing behaviour</w:t>
      </w:r>
      <w:r>
        <w:t xml:space="preserve"> </w:t>
      </w:r>
      <w:r>
        <w:t xml:space="preserve">to match the current traffic mix — using more proactive routing</w:t>
      </w:r>
      <w:r>
        <w:t xml:space="preserve"> </w:t>
      </w:r>
      <w:r>
        <w:t xml:space="preserve">during emergencies and switching to energy-efficient reactive</w:t>
      </w:r>
      <w:r>
        <w:t xml:space="preserve"> </w:t>
      </w:r>
      <w:r>
        <w:t xml:space="preserve">routing during normal operations. This adaptive overhead management</w:t>
      </w:r>
      <w:r>
        <w:t xml:space="preserve"> </w:t>
      </w:r>
      <w:r>
        <w:t xml:space="preserve">is a direct consequence of the class-dependent reward function</w:t>
      </w:r>
      <w:r>
        <w:t xml:space="preserve"> </w:t>
      </w:r>
      <w:r>
        <w:t xml:space="preserve">and cannot be replicated by protocols that treat all traffic</w:t>
      </w:r>
      <w:r>
        <w:t xml:space="preserve"> </w:t>
      </w:r>
      <w:r>
        <w:t xml:space="preserve">identically.</w:t>
      </w:r>
    </w:p>
    <w:bookmarkEnd w:id="113"/>
    <w:bookmarkStart w:id="114" w:name="practical-deployment-considerations"/>
    <w:p>
      <w:pPr>
        <w:pStyle w:val="Heading2"/>
      </w:pPr>
      <w:r>
        <w:t xml:space="preserve">Practical Deployment Considerations</w:t>
      </w:r>
    </w:p>
    <w:p>
      <w:pPr>
        <w:pStyle w:val="FirstParagraph"/>
      </w:pPr>
      <w:r>
        <w:t xml:space="preserve">CARL-WSN requires each node to maintain a Q-table of 216 bytes,</w:t>
      </w:r>
      <w:r>
        <w:t xml:space="preserve"> </w:t>
      </w:r>
      <w:r>
        <w:t xml:space="preserve">an ACK history buffer of 80 bytes, and state computation variables</w:t>
      </w:r>
      <w:r>
        <w:t xml:space="preserve"> </w:t>
      </w:r>
      <w:r>
        <w:t xml:space="preserve">of 12 bytes — a total memory overhead of 308 bytes beyond the</w:t>
      </w:r>
      <w:r>
        <w:t xml:space="preserve"> </w:t>
      </w:r>
      <w:r>
        <w:t xml:space="preserve">standard routing table. This is deployable on widely available</w:t>
      </w:r>
      <w:r>
        <w:t xml:space="preserve"> </w:t>
      </w:r>
      <w:r>
        <w:t xml:space="preserve">sensor platforms including TelosB (10 KB RAM), MicaZ (4 KB RAM),</w:t>
      </w:r>
      <w:r>
        <w:t xml:space="preserve"> </w:t>
      </w:r>
      <w:r>
        <w:t xml:space="preserve">and Arduino-class devices without modification.</w:t>
      </w:r>
    </w:p>
    <w:p>
      <w:pPr>
        <w:pStyle w:val="BodyText"/>
      </w:pPr>
      <w:r>
        <w:t xml:space="preserve">The Q-Learning agent operates in</w:t>
      </w:r>
      <w:r>
        <w:t xml:space="preserve"> </w:t>
      </w:r>
      <w:r>
        <w:rPr>
          <w:rStyle w:val="VerbatimChar"/>
        </w:rPr>
        <w:t xml:space="preserve">[O(1)]</w:t>
      </w:r>
      <w:r>
        <w:t xml:space="preserve"> </w:t>
      </w:r>
      <w:r>
        <w:t xml:space="preserve">time per packet, adding</w:t>
      </w:r>
      <w:r>
        <w:t xml:space="preserve"> </w:t>
      </w:r>
      <w:r>
        <w:t xml:space="preserve">under 0.1 ms to the per-packet processing time. In a network</w:t>
      </w:r>
      <w:r>
        <w:t xml:space="preserve"> </w:t>
      </w:r>
      <w:r>
        <w:t xml:space="preserve">generating one packet per node per round, the total agent</w:t>
      </w:r>
      <w:r>
        <w:t xml:space="preserve"> </w:t>
      </w:r>
      <w:r>
        <w:t xml:space="preserve">computation across 100 nodes is under 10 ms per round —</w:t>
      </w:r>
      <w:r>
        <w:t xml:space="preserve"> </w:t>
      </w:r>
      <w:r>
        <w:t xml:space="preserve">negligible compared to the radio transmission time.</w:t>
      </w:r>
    </w:p>
    <w:p>
      <w:pPr>
        <w:pStyle w:val="BodyText"/>
      </w:pPr>
      <w:r>
        <w:t xml:space="preserve">Regarding scalability, CARL-WSN’s context classifier operates in</w:t>
      </w:r>
      <w:r>
        <w:t xml:space="preserve"> </w:t>
      </w:r>
      <w:r>
        <w:rPr>
          <w:rStyle w:val="VerbatimChar"/>
        </w:rPr>
        <w:t xml:space="preserve">[O(1)]</w:t>
      </w:r>
      <w:r>
        <w:t xml:space="preserve"> </w:t>
      </w:r>
      <w:r>
        <w:t xml:space="preserve">time regardless of network size</w:t>
      </w:r>
      <w:r>
        <w:t xml:space="preserve"> </w:t>
      </w:r>
      <w:r>
        <w:rPr>
          <w:rStyle w:val="VerbatimChar"/>
        </w:rPr>
        <w:t xml:space="preserve">[N]</w:t>
      </w:r>
      <w:r>
        <w:t xml:space="preserve">, as the state is</w:t>
      </w:r>
      <w:r>
        <w:t xml:space="preserve"> </w:t>
      </w:r>
      <w:r>
        <w:t xml:space="preserve">computed from local information only (the node’s own energy, its</w:t>
      </w:r>
      <w:r>
        <w:t xml:space="preserve"> </w:t>
      </w:r>
      <w:r>
        <w:t xml:space="preserve">own link stability, and the packet’s class tag). The proactive</w:t>
      </w:r>
      <w:r>
        <w:t xml:space="preserve"> </w:t>
      </w:r>
      <w:r>
        <w:t xml:space="preserve">routing table scales</w:t>
      </w:r>
      <w:r>
        <w:t xml:space="preserve"> </w:t>
      </w:r>
      <w:r>
        <w:rPr>
          <w:rStyle w:val="VerbatimChar"/>
        </w:rPr>
        <w:t xml:space="preserve">[O(N)]</w:t>
      </w:r>
      <w:r>
        <w:t xml:space="preserve"> </w:t>
      </w:r>
      <w:r>
        <w:t xml:space="preserve">in memory, which is standard for all</w:t>
      </w:r>
      <w:r>
        <w:t xml:space="preserve"> </w:t>
      </w:r>
      <w:r>
        <w:t xml:space="preserve">proactive protocols and acceptable for the node densities typical</w:t>
      </w:r>
      <w:r>
        <w:t xml:space="preserve"> </w:t>
      </w:r>
      <w:r>
        <w:t xml:space="preserve">of smart city WSN deployments. The Q-table size (18</w:t>
      </w:r>
      <w:r>
        <w:t xml:space="preserve"> </w:t>
      </w:r>
      <w:r>
        <w:rPr>
          <w:rStyle w:val="VerbatimChar"/>
        </w:rPr>
        <w:t xml:space="preserve">[\times]</w:t>
      </w:r>
      <w:r>
        <w:t xml:space="preserve"> </w:t>
      </w:r>
      <w:r>
        <w:t xml:space="preserve">3)</w:t>
      </w:r>
      <w:r>
        <w:t xml:space="preserve"> </w:t>
      </w:r>
      <w:r>
        <w:t xml:space="preserve">is independent of</w:t>
      </w:r>
      <w:r>
        <w:t xml:space="preserve"> </w:t>
      </w:r>
      <w:r>
        <w:rPr>
          <w:rStyle w:val="VerbatimChar"/>
        </w:rPr>
        <w:t xml:space="preserve">[N]</w:t>
      </w:r>
      <w:r>
        <w:t xml:space="preserve"> </w:t>
      </w:r>
      <w:r>
        <w:t xml:space="preserve">— adding more nodes does not increase the</w:t>
      </w:r>
      <w:r>
        <w:t xml:space="preserve"> </w:t>
      </w:r>
      <w:r>
        <w:t xml:space="preserve">state space. CARL-WSN’s overhead advantage over the flooding- and table-based</w:t>
      </w:r>
      <w:r>
        <w:t xml:space="preserve"> </w:t>
      </w:r>
      <w:r>
        <w:t xml:space="preserve">protocols is expected to persist or grow with larger</w:t>
      </w:r>
      <w:r>
        <w:t xml:space="preserve"> </w:t>
      </w:r>
      <w:r>
        <w:rPr>
          <w:rStyle w:val="VerbatimChar"/>
        </w:rPr>
        <w:t xml:space="preserve">[N]</w:t>
      </w:r>
      <w:r>
        <w:t xml:space="preserve">: AODV’s</w:t>
      </w:r>
      <w:r>
        <w:t xml:space="preserve"> </w:t>
      </w:r>
      <w:r>
        <w:t xml:space="preserve">flood cost scales with network size, whereas CARL-WSN’s per-packet</w:t>
      </w:r>
      <w:r>
        <w:t xml:space="preserve"> </w:t>
      </w:r>
      <w:r>
        <w:t xml:space="preserve">control depends only on the local neighbour count. Relative to the</w:t>
      </w:r>
      <w:r>
        <w:t xml:space="preserve"> </w:t>
      </w:r>
      <w:r>
        <w:t xml:space="preserve">clustering protocols, whose amortised overhead is lower than</w:t>
      </w:r>
      <w:r>
        <w:t xml:space="preserve"> </w:t>
      </w:r>
      <w:r>
        <w:t xml:space="preserve">CARL-WSN’s, the comparison at larger</w:t>
      </w:r>
      <w:r>
        <w:t xml:space="preserve"> </w:t>
      </w:r>
      <w:r>
        <w:rPr>
          <w:rStyle w:val="VerbatimChar"/>
        </w:rPr>
        <w:t xml:space="preserve">[N]</w:t>
      </w:r>
      <w:r>
        <w:t xml:space="preserve"> </w:t>
      </w:r>
      <w:r>
        <w:t xml:space="preserve">is an open question that</w:t>
      </w:r>
      <w:r>
        <w:t xml:space="preserve"> </w:t>
      </w:r>
      <w:r>
        <w:t xml:space="preserve">the present single-size study cannot settle, and which we identify</w:t>
      </w:r>
      <w:r>
        <w:t xml:space="preserve"> </w:t>
      </w:r>
      <w:r>
        <w:t xml:space="preserve">as future work.</w:t>
      </w:r>
    </w:p>
    <w:bookmarkEnd w:id="114"/>
    <w:bookmarkStart w:id="115" w:name="limitations"/>
    <w:p>
      <w:pPr>
        <w:pStyle w:val="Heading2"/>
      </w:pPr>
      <w:r>
        <w:t xml:space="preserve">Limitations</w:t>
      </w:r>
    </w:p>
    <w:p>
      <w:pPr>
        <w:pStyle w:val="FirstParagraph"/>
      </w:pPr>
      <w:r>
        <w:t xml:space="preserve">This study has five limitations that should be acknowledged.</w:t>
      </w:r>
      <w:r>
        <w:t xml:space="preserve"> </w:t>
      </w:r>
      <w:r>
        <w:t xml:space="preserve">First, while all protocols are evaluated on a common</w:t>
      </w:r>
      <w:r>
        <w:t xml:space="preserve"> </w:t>
      </w:r>
      <w:r>
        <w:t xml:space="preserve">distance-dependent lossy-channel model with per-hop acknowledgement</w:t>
      </w:r>
      <w:r>
        <w:t xml:space="preserve"> </w:t>
      </w:r>
      <w:r>
        <w:t xml:space="preserve">and retransmission — a substantial step beyond idealised</w:t>
      </w:r>
      <w:r>
        <w:t xml:space="preserve"> </w:t>
      </w:r>
      <w:r>
        <w:t xml:space="preserve">delivery — this model does not capture multipath fading,</w:t>
      </w:r>
      <w:r>
        <w:t xml:space="preserve"> </w:t>
      </w:r>
      <w:r>
        <w:t xml:space="preserve">shadowing, temporal correlation, or interference from co-deployed</w:t>
      </w:r>
      <w:r>
        <w:t xml:space="preserve"> </w:t>
      </w:r>
      <w:r>
        <w:t xml:space="preserve">networks. Second, node mobility is not modelled — all nodes are static</w:t>
      </w:r>
      <w:r>
        <w:t xml:space="preserve"> </w:t>
      </w:r>
      <w:r>
        <w:t xml:space="preserve">after deployment; mobile WSN topologies where link stability</w:t>
      </w:r>
      <w:r>
        <w:t xml:space="preserve"> </w:t>
      </w:r>
      <w:r>
        <w:t xml:space="preserve">varies dynamically due to node movement represent a natural</w:t>
      </w:r>
      <w:r>
        <w:t xml:space="preserve"> </w:t>
      </w:r>
      <w:r>
        <w:t xml:space="preserve">extension. Third, the latency values are simulated rather than</w:t>
      </w:r>
      <w:r>
        <w:t xml:space="preserve"> </w:t>
      </w:r>
      <w:r>
        <w:t xml:space="preserve">measured on physical hardware. Fourth, all results are reported</w:t>
      </w:r>
      <w:r>
        <w:t xml:space="preserve"> </w:t>
      </w:r>
      <w:r>
        <w:t xml:space="preserve">for a single network size (</w:t>
      </w:r>
      <w:r>
        <w:rPr>
          <w:rStyle w:val="VerbatimChar"/>
        </w:rPr>
        <w:t xml:space="preserve">[N = 100]</w:t>
      </w:r>
      <w:r>
        <w:t xml:space="preserve">); scalability to larger</w:t>
      </w:r>
      <w:r>
        <w:t xml:space="preserve"> </w:t>
      </w:r>
      <w:r>
        <w:t xml:space="preserve">deployments (</w:t>
      </w:r>
      <w:r>
        <w:rPr>
          <w:rStyle w:val="VerbatimChar"/>
        </w:rPr>
        <w:t xml:space="preserve">[N = 500{+}]</w:t>
      </w:r>
      <w:r>
        <w:t xml:space="preserve">) is left for future validation. Fifth,</w:t>
      </w:r>
      <w:r>
        <w:t xml:space="preserve"> </w:t>
      </w:r>
      <w:r>
        <w:t xml:space="preserve">the Q-Learning agent uses a fixed reward weight vector per traffic</w:t>
      </w:r>
      <w:r>
        <w:t xml:space="preserve"> </w:t>
      </w:r>
      <w:r>
        <w:t xml:space="preserve">class; an adaptive weight-tuning mechanism that adjusts weights</w:t>
      </w:r>
      <w:r>
        <w:t xml:space="preserve"> </w:t>
      </w:r>
      <w:r>
        <w:t xml:space="preserve">based on network congestion or remaining energy budget could</w:t>
      </w:r>
      <w:r>
        <w:t xml:space="preserve"> </w:t>
      </w:r>
      <w:r>
        <w:t xml:space="preserve">further improve performance.</w:t>
      </w:r>
    </w:p>
    <w:p>
      <w:pPr>
        <w:pStyle w:val="BodyText"/>
      </w:pPr>
      <w:r>
        <w:t xml:space="preserve">Future work should validate CARL-WSN on a real sensor testbed</w:t>
      </w:r>
      <w:r>
        <w:t xml:space="preserve"> </w:t>
      </w:r>
      <w:r>
        <w:t xml:space="preserve">(e.g., Raspberry Pi or Arduino with IEEE 802.15.4 radios) to</w:t>
      </w:r>
      <w:r>
        <w:t xml:space="preserve"> </w:t>
      </w:r>
      <w:r>
        <w:t xml:space="preserve">confirm that the simulated performance advantages hold under</w:t>
      </w:r>
      <w:r>
        <w:t xml:space="preserve"> </w:t>
      </w:r>
      <w:r>
        <w:t xml:space="preserve">realistic channel conditions and hardware constraints.</w:t>
      </w:r>
    </w:p>
    <w:bookmarkEnd w:id="115"/>
    <w:bookmarkEnd w:id="116"/>
    <w:bookmarkStart w:id="117" w:name="sec: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This paper presented CARL-WSN, a Context-Aware Reinforcement Learning</w:t>
      </w:r>
      <w:r>
        <w:t xml:space="preserve"> </w:t>
      </w:r>
      <w:r>
        <w:t xml:space="preserve">protocol for hybrid routing in heterogeneous IoT-driven Wireless</w:t>
      </w:r>
      <w:r>
        <w:t xml:space="preserve"> </w:t>
      </w:r>
      <w:r>
        <w:t xml:space="preserve">Sensor Networks. CARL-WSN formulates routing paradigm selection as a</w:t>
      </w:r>
      <w:r>
        <w:t xml:space="preserve"> </w:t>
      </w:r>
      <w:r>
        <w:t xml:space="preserve">Markov Decision Process and uses a tabular Q-Learning agent to</w:t>
      </w:r>
      <w:r>
        <w:t xml:space="preserve"> </w:t>
      </w:r>
      <w:r>
        <w:t xml:space="preserve">dynamically select between proactive, reactive, and hybrid routing on</w:t>
      </w:r>
      <w:r>
        <w:t xml:space="preserve"> </w:t>
      </w:r>
      <w:r>
        <w:t xml:space="preserve">a per-packet basis. The agent observes a three-dimensional context</w:t>
      </w:r>
      <w:r>
        <w:t xml:space="preserve"> </w:t>
      </w:r>
      <w:r>
        <w:t xml:space="preserve">vector comprising application urgency class, normalised residual</w:t>
      </w:r>
      <w:r>
        <w:t xml:space="preserve"> </w:t>
      </w:r>
      <w:r>
        <w:t xml:space="preserve">energy, and link stability score, and learns class-dependent routing</w:t>
      </w:r>
      <w:r>
        <w:t xml:space="preserve"> </w:t>
      </w:r>
      <w:r>
        <w:t xml:space="preserve">policies through a multi-objective reward function that weights</w:t>
      </w:r>
      <w:r>
        <w:t xml:space="preserve"> </w:t>
      </w:r>
      <w:r>
        <w:t xml:space="preserve">latency, overhead, and energy preservation according to traffic</w:t>
      </w:r>
      <w:r>
        <w:t xml:space="preserve"> </w:t>
      </w:r>
      <w:r>
        <w:t xml:space="preserve">priority. A hard safety constraint guarantees sub-100 ms delivery</w:t>
      </w:r>
      <w:r>
        <w:t xml:space="preserve"> </w:t>
      </w:r>
      <w:r>
        <w:t xml:space="preserve">for emergency traffic regardless of the learned policy, and</w:t>
      </w:r>
      <w:r>
        <w:t xml:space="preserve"> </w:t>
      </w:r>
      <w:r>
        <w:t xml:space="preserve">energy-aware relay selection combined with bounded critical-node</w:t>
      </w:r>
      <w:r>
        <w:t xml:space="preserve"> </w:t>
      </w:r>
      <w:r>
        <w:t xml:space="preserve">packet deferral extends network lifetime beyond all evaluated</w:t>
      </w:r>
      <w:r>
        <w:t xml:space="preserve"> </w:t>
      </w:r>
      <w:r>
        <w:t xml:space="preserve">baselines.</w:t>
      </w:r>
    </w:p>
    <w:p>
      <w:pPr>
        <w:pStyle w:val="BodyText"/>
      </w:pPr>
      <w:r>
        <w:t xml:space="preserve">A distinguishing feature of the evaluation is that all eight</w:t>
      </w:r>
      <w:r>
        <w:t xml:space="preserve"> </w:t>
      </w:r>
      <w:r>
        <w:t xml:space="preserve">protocols are re-implemented on a common distance-dependent</w:t>
      </w:r>
      <w:r>
        <w:t xml:space="preserve"> </w:t>
      </w:r>
      <w:r>
        <w:t xml:space="preserve">lossy-channel model with per-hop acknowledgement and bounded</w:t>
      </w:r>
      <w:r>
        <w:t xml:space="preserve"> </w:t>
      </w:r>
      <w:r>
        <w:t xml:space="preserve">retransmission, so that packet delivery, latency, and energy</w:t>
      </w:r>
      <w:r>
        <w:t xml:space="preserve"> </w:t>
      </w:r>
      <w:r>
        <w:t xml:space="preserve">consumption emerge from identical physical assumptions rather than</w:t>
      </w:r>
      <w:r>
        <w:t xml:space="preserve"> </w:t>
      </w:r>
      <w:r>
        <w:t xml:space="preserve">from protocol-specific idealisations. Across four traffic scenarios</w:t>
      </w:r>
      <w:r>
        <w:t xml:space="preserve"> </w:t>
      </w:r>
      <w:r>
        <w:t xml:space="preserve">and 20 independent seeds (640 runs), CARL-WSN’s behaviour under this</w:t>
      </w:r>
      <w:r>
        <w:t xml:space="preserve"> </w:t>
      </w:r>
      <w:r>
        <w:t xml:space="preserve">unified methodology can be summarised as follows: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Longest pre-failure lifetime.</w:t>
      </w:r>
      <w:r>
        <w:t xml:space="preserve"> </w:t>
      </w:r>
      <w:r>
        <w:t xml:space="preserve">CARL-WSN attains the</w:t>
      </w:r>
      <w:r>
        <w:t xml:space="preserve"> </w:t>
      </w:r>
      <w:r>
        <w:t xml:space="preserve">highest mean first-node-death round of all eight protocols</w:t>
      </w:r>
      <w:r>
        <w:t xml:space="preserve"> </w:t>
      </w:r>
      <w:r>
        <w:t xml:space="preserve">(FND = 418), 28% above the classical flat protocols, and the</w:t>
      </w:r>
      <w:r>
        <w:t xml:space="preserve"> </w:t>
      </w:r>
      <w:r>
        <w:t xml:space="preserve">second-highest mean half-node-death round (HND = 2198), behind only</w:t>
      </w:r>
      <w:r>
        <w:t xml:space="preserve"> </w:t>
      </w:r>
      <w:r>
        <w:t xml:space="preserve">MSLBA. Tukey HSD analysis confirms these lifetime gains are statistically</w:t>
      </w:r>
      <w:r>
        <w:t xml:space="preserve"> </w:t>
      </w:r>
      <w:r>
        <w:t xml:space="preserve">significant over the classical protocols and FQ-UCR (and, for HND, over</w:t>
      </w:r>
      <w:r>
        <w:t xml:space="preserve"> </w:t>
      </w:r>
      <w:r>
        <w:t xml:space="preserve">RLCR), while CARL-WSN remains statistically comparable to the</w:t>
      </w:r>
      <w:r>
        <w:t xml:space="preserve"> </w:t>
      </w:r>
      <w:r>
        <w:t xml:space="preserve">energy-oriented baselines EH-Routing and MSLBA. This lifetime advantage</w:t>
      </w:r>
      <w:r>
        <w:t xml:space="preserve"> </w:t>
      </w:r>
      <w:r>
        <w:t xml:space="preserve">is produced by the energy-aware relay selection and bounded deferral</w:t>
      </w:r>
      <w:r>
        <w:t xml:space="preserve"> </w:t>
      </w:r>
      <w:r>
        <w:t xml:space="preserve">that the per-packet urgency signal enables, rather than by paradigm</w:t>
      </w:r>
      <w:r>
        <w:t xml:space="preserve"> </w:t>
      </w:r>
      <w:r>
        <w:t xml:space="preserve">switching itself: as Table 7 shows, disabling</w:t>
      </w:r>
      <w:r>
        <w:t xml:space="preserve"> </w:t>
      </w:r>
      <w:r>
        <w:t xml:space="preserve">deferral returns FND to the level of the energy-oriented baselines.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Low emergency latency.</w:t>
      </w:r>
      <w:r>
        <w:t xml:space="preserve"> </w:t>
      </w:r>
      <w:r>
        <w:t xml:space="preserve">CARL-WSN delivers Class A</w:t>
      </w:r>
      <w:r>
        <w:t xml:space="preserve"> </w:t>
      </w:r>
      <w:r>
        <w:t xml:space="preserve">traffic in 24.2 ms, a 25.6% reduction versus AODV and among the</w:t>
      </w:r>
      <w:r>
        <w:t xml:space="preserve"> </w:t>
      </w:r>
      <w:r>
        <w:t xml:space="preserve">lowest of all protocols, with the safety constraint guaranteeing</w:t>
      </w:r>
      <w:r>
        <w:t xml:space="preserve"> </w:t>
      </w:r>
      <w:r>
        <w:t xml:space="preserve">sub-100 ms delivery unconditionally.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Low overhead relative to flooding and table</w:t>
      </w:r>
      <w:r>
        <w:rPr>
          <w:bCs/>
          <w:b/>
        </w:rPr>
        <w:t xml:space="preserve"> </w:t>
      </w:r>
      <w:r>
        <w:rPr>
          <w:bCs/>
          <w:b/>
        </w:rPr>
        <w:t xml:space="preserve">maintenance.</w:t>
      </w:r>
      <w:r>
        <w:t xml:space="preserve"> </w:t>
      </w:r>
      <w:r>
        <w:t xml:space="preserve">CARL-WSN incurs 0.53 control packets per data packet,</w:t>
      </w:r>
      <w:r>
        <w:t xml:space="preserve"> </w:t>
      </w:r>
      <w:r>
        <w:t xml:space="preserve">far below AODV (14.82), ZRP (5.91), and DSDV (2.31). It does not</w:t>
      </w:r>
      <w:r>
        <w:t xml:space="preserve"> </w:t>
      </w:r>
      <w:r>
        <w:t xml:space="preserve">match the clustering protocols RLCR and FQ-UCR, whose control</w:t>
      </w:r>
      <w:r>
        <w:t xml:space="preserve"> </w:t>
      </w:r>
      <w:r>
        <w:t xml:space="preserve">traffic is amortised over long re-clustering intervals</w:t>
      </w:r>
      <w:r>
        <w:t xml:space="preserve"> </w:t>
      </w:r>
      <w:r>
        <w:t xml:space="preserve">(0.04–0.18 per packet); this is an inherent benefit of the</w:t>
      </w:r>
      <w:r>
        <w:t xml:space="preserve"> </w:t>
      </w:r>
      <w:r>
        <w:t xml:space="preserve">clustering paradigm that CARL-WSN trades for per-packet adaptation</w:t>
      </w:r>
      <w:r>
        <w:t xml:space="preserve"> </w:t>
      </w:r>
      <w:r>
        <w:t xml:space="preserve">and freedom from cluster-head energy hotspots.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Context-adaptive overhead.</w:t>
      </w:r>
      <w:r>
        <w:t xml:space="preserve"> </w:t>
      </w:r>
      <w:r>
        <w:t xml:space="preserve">CARL-WSN is the only</w:t>
      </w:r>
      <w:r>
        <w:t xml:space="preserve"> </w:t>
      </w:r>
      <w:r>
        <w:t xml:space="preserve">evaluated protocol whose overhead varies with traffic-class</w:t>
      </w:r>
      <w:r>
        <w:t xml:space="preserve"> </w:t>
      </w:r>
      <w:r>
        <w:t xml:space="preserve">composition — from 1.00 for pure emergency traffic to 0.32 for</w:t>
      </w:r>
      <w:r>
        <w:t xml:space="preserve"> </w:t>
      </w:r>
      <w:r>
        <w:t xml:space="preserve">pure non-urgent traffic — empirically confirming that the agent</w:t>
      </w:r>
      <w:r>
        <w:t xml:space="preserve"> </w:t>
      </w:r>
      <w:r>
        <w:t xml:space="preserve">learns class-specific routing policies.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A modest, bounded delivery trade.</w:t>
      </w:r>
      <w:r>
        <w:t xml:space="preserve"> </w:t>
      </w:r>
      <w:r>
        <w:t xml:space="preserve">These gains are obtained</w:t>
      </w:r>
      <w:r>
        <w:t xml:space="preserve"> </w:t>
      </w:r>
      <w:r>
        <w:t xml:space="preserve">at a packet-delivery ratio of 90.2% under mixed traffic, roughly five</w:t>
      </w:r>
      <w:r>
        <w:t xml:space="preserve"> </w:t>
      </w:r>
      <w:r>
        <w:t xml:space="preserve">points below the baseline group, arising from the deferral of non-urgent</w:t>
      </w:r>
      <w:r>
        <w:t xml:space="preserve"> </w:t>
      </w:r>
      <w:r>
        <w:t xml:space="preserve">traffic at near-depleted nodes. On the neutral metrics, CARL-WSN is statistically comparable to all baselines</w:t>
      </w:r>
      <w:r>
        <w:t xml:space="preserve"> </w:t>
      </w:r>
      <w:r>
        <w:t xml:space="preserve">in energy consumption, shows no significant energy-balance difference, and</w:t>
      </w:r>
      <w:r>
        <w:t xml:space="preserve"> </w:t>
      </w:r>
      <w:r>
        <w:t xml:space="preserve">matches the classical and energy-harvesting protocols in throughput (below</w:t>
      </w:r>
      <w:r>
        <w:t xml:space="preserve"> </w:t>
      </w:r>
      <w:r>
        <w:t xml:space="preserve">MSLBA, above the clustering protocols).</w:t>
      </w:r>
    </w:p>
    <w:p>
      <w:pPr>
        <w:pStyle w:val="FirstParagraph"/>
      </w:pPr>
      <w:r>
        <w:t xml:space="preserve">The Q-table converges within approximately 1150 rounds, occupies</w:t>
      </w:r>
      <w:r>
        <w:t xml:space="preserve"> </w:t>
      </w:r>
      <w:r>
        <w:t xml:space="preserve">only 216 bytes of RAM in single precision, and the agent operates in</w:t>
      </w:r>
      <w:r>
        <w:t xml:space="preserve"> </w:t>
      </w:r>
      <w:r>
        <w:rPr>
          <w:rStyle w:val="VerbatimChar"/>
        </w:rPr>
        <w:t xml:space="preserve">[O(1)]</w:t>
      </w:r>
      <w:r>
        <w:t xml:space="preserve"> </w:t>
      </w:r>
      <w:r>
        <w:t xml:space="preserve">time per packet, making CARL-WSN deployable on</w:t>
      </w:r>
      <w:r>
        <w:t xml:space="preserve"> </w:t>
      </w:r>
      <w:r>
        <w:t xml:space="preserve">resource-constrained sensor hardware without modification. The</w:t>
      </w:r>
      <w:r>
        <w:t xml:space="preserve"> </w:t>
      </w:r>
      <w:r>
        <w:t xml:space="preserve">learned policy autonomously discovers that emergency traffic is best</w:t>
      </w:r>
      <w:r>
        <w:t xml:space="preserve"> </w:t>
      </w:r>
      <w:r>
        <w:t xml:space="preserve">served by proactive routing, non-urgent traffic by reactive routing,</w:t>
      </w:r>
      <w:r>
        <w:t xml:space="preserve"> </w:t>
      </w:r>
      <w:r>
        <w:t xml:space="preserve">and moderate-energy telemetry nodes by an intermediate hybrid</w:t>
      </w:r>
      <w:r>
        <w:t xml:space="preserve"> </w:t>
      </w:r>
      <w:r>
        <w:t xml:space="preserve">strategy — all without manually programmed rules.</w:t>
      </w:r>
    </w:p>
    <w:p>
      <w:pPr>
        <w:pStyle w:val="BodyText"/>
      </w:pPr>
      <w:r>
        <w:t xml:space="preserve">The central finding of this work is that the choice of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a</w:t>
      </w:r>
      <w:r>
        <w:t xml:space="preserve"> </w:t>
      </w:r>
      <w:r>
        <w:t xml:space="preserve">reinforcement-learning agent controls — the routing paradigm</w:t>
      </w:r>
      <w:r>
        <w:t xml:space="preserve"> </w:t>
      </w:r>
      <w:r>
        <w:t xml:space="preserve">itself, rather than decisions within a fixed paradigm — determines</w:t>
      </w:r>
      <w:r>
        <w:t xml:space="preserve"> </w:t>
      </w:r>
      <w:r>
        <w:t xml:space="preserve">which region of the cost–lifetime trade space a protocol occupies.</w:t>
      </w:r>
      <w:r>
        <w:t xml:space="preserve"> </w:t>
      </w:r>
      <w:r>
        <w:t xml:space="preserve">By learning per-packet paradigm selection on a flat topology,</w:t>
      </w:r>
      <w:r>
        <w:t xml:space="preserve"> </w:t>
      </w:r>
      <w:r>
        <w:t xml:space="preserve">CARL-WSN extends network lifetime beyond clustering-based protocols</w:t>
      </w:r>
      <w:r>
        <w:t xml:space="preserve"> </w:t>
      </w:r>
      <w:r>
        <w:t xml:space="preserve">and protects emergency-traffic latency, while keeping control</w:t>
      </w:r>
      <w:r>
        <w:t xml:space="preserve"> </w:t>
      </w:r>
      <w:r>
        <w:t xml:space="preserve">overhead well below classical flooding- and table-based protocols,</w:t>
      </w:r>
      <w:r>
        <w:t xml:space="preserve"> </w:t>
      </w:r>
      <w:r>
        <w:t xml:space="preserve">at the cost of a small reduction in best-effort delivery. This</w:t>
      </w:r>
      <w:r>
        <w:t xml:space="preserve"> </w:t>
      </w:r>
      <w:r>
        <w:t xml:space="preserve">positions paradigm switching not as a universally dominant strategy</w:t>
      </w:r>
      <w:r>
        <w:t xml:space="preserve"> </w:t>
      </w:r>
      <w:r>
        <w:t xml:space="preserve">but as a distinct and well-characterised operating point for</w:t>
      </w:r>
      <w:r>
        <w:t xml:space="preserve"> </w:t>
      </w:r>
      <w:r>
        <w:t xml:space="preserve">heterogeneous, latency- and lifetime-critical IoT-WSN deployments.</w:t>
      </w:r>
    </w:p>
    <w:p>
      <w:pPr>
        <w:pStyle w:val="BodyText"/>
      </w:pPr>
      <w:r>
        <w:t xml:space="preserve">Four directions for future work are identified. First, validating</w:t>
      </w:r>
      <w:r>
        <w:t xml:space="preserve"> </w:t>
      </w:r>
      <w:r>
        <w:t xml:space="preserve">CARL-WSN on a physical sensor testbed to confirm that the simulated</w:t>
      </w:r>
      <w:r>
        <w:t xml:space="preserve"> </w:t>
      </w:r>
      <w:r>
        <w:t xml:space="preserve">advantages hold under real channel and hardware conditions. Second,</w:t>
      </w:r>
      <w:r>
        <w:t xml:space="preserve"> </w:t>
      </w:r>
      <w:r>
        <w:t xml:space="preserve">extending the protocol to mobile WSN topologies where link stability</w:t>
      </w:r>
      <w:r>
        <w:t xml:space="preserve"> </w:t>
      </w:r>
      <w:r>
        <w:t xml:space="preserve">varies dynamically due to node movement. Third, scaling the</w:t>
      </w:r>
      <w:r>
        <w:t xml:space="preserve"> </w:t>
      </w:r>
      <w:r>
        <w:t xml:space="preserve">evaluation to larger networks (</w:t>
      </w:r>
      <w:r>
        <w:rPr>
          <w:rStyle w:val="VerbatimChar"/>
        </w:rPr>
        <w:t xml:space="preserve">[N = 500{+}]</w:t>
      </w:r>
      <w:r>
        <w:t xml:space="preserve">), where the overhead</w:t>
      </w:r>
      <w:r>
        <w:t xml:space="preserve"> </w:t>
      </w:r>
      <w:r>
        <w:t xml:space="preserve">comparison against clustering protocols in particular remains an open</w:t>
      </w:r>
      <w:r>
        <w:t xml:space="preserve"> </w:t>
      </w:r>
      <w:r>
        <w:t xml:space="preserve">question. Fourth, investigating adaptive reward-weight tuning that</w:t>
      </w:r>
      <w:r>
        <w:t xml:space="preserve"> </w:t>
      </w:r>
      <w:r>
        <w:t xml:space="preserve">adjusts the class-dependent weight vectors based on real-time network</w:t>
      </w:r>
      <w:r>
        <w:t xml:space="preserve"> </w:t>
      </w:r>
      <w:r>
        <w:t xml:space="preserve">congestion and remaining energy budget.</w:t>
      </w:r>
    </w:p>
    <w:bookmarkEnd w:id="117"/>
    <w:bookmarkStart w:id="118" w:name="conflict-of-interest-statement"/>
    <w:p>
      <w:pPr>
        <w:pStyle w:val="Heading1"/>
      </w:pPr>
      <w:r>
        <w:t xml:space="preserve">Conflict of Interest Statement</w:t>
      </w:r>
    </w:p>
    <w:p>
      <w:pPr>
        <w:pStyle w:val="FirstParagraph"/>
      </w:pPr>
      <w:r>
        <w:t xml:space="preserve">The authors declare that they have no conflict of interest.</w:t>
      </w:r>
    </w:p>
    <w:bookmarkEnd w:id="118"/>
    <w:bookmarkStart w:id="203" w:name="funding-statement"/>
    <w:p>
      <w:pPr>
        <w:pStyle w:val="Heading1"/>
      </w:pPr>
      <w:r>
        <w:t xml:space="preserve">Funding Statement</w:t>
      </w:r>
    </w:p>
    <w:p>
      <w:pPr>
        <w:pStyle w:val="FirstParagraph"/>
      </w:pPr>
      <w:r>
        <w:t xml:space="preserve">This research received no specific grant from any funding agency in the</w:t>
      </w:r>
      <w:r>
        <w:t xml:space="preserve"> </w:t>
      </w:r>
      <w:r>
        <w:t xml:space="preserve">public, commercial, or not-for-profit sectors.</w:t>
      </w:r>
    </w:p>
    <w:bookmarkStart w:id="202" w:name="refs"/>
    <w:bookmarkStart w:id="120" w:name="ref-akyildiz2002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I. F. Akyildiz, W. Su, Y. Sankarasubramaniam, and E. Cayirci,</w:t>
      </w:r>
      <w:r>
        <w:t xml:space="preserve"> </w:t>
      </w:r>
      <w:r>
        <w:t xml:space="preserve">“Wireless sensor networks: A survey,”</w:t>
      </w:r>
      <w:r>
        <w:t xml:space="preserve"> </w:t>
      </w:r>
      <w:r>
        <w:rPr>
          <w:iCs/>
          <w:i/>
        </w:rPr>
        <w:t xml:space="preserve">Computer Networks</w:t>
      </w:r>
      <w:r>
        <w:t xml:space="preserve">, vol. 38, no. 4, pp. 393–422, 2002, doi:</w:t>
      </w:r>
      <w:r>
        <w:t xml:space="preserve"> </w:t>
      </w:r>
      <w:hyperlink r:id="rId119">
        <w:r>
          <w:rPr>
            <w:rStyle w:val="Hyperlink"/>
          </w:rPr>
          <w:t xml:space="preserve">10.1016/S1389-1286(01)00302-4</w:t>
        </w:r>
      </w:hyperlink>
      <w:r>
        <w:t xml:space="preserve">.</w:t>
      </w:r>
    </w:p>
    <w:bookmarkEnd w:id="120"/>
    <w:bookmarkStart w:id="122" w:name="ref-zohrabi2024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N. Zohrabi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“A review of</w:t>
      </w:r>
      <w:r>
        <w:t xml:space="preserve"> </w:t>
      </w:r>
      <w:r>
        <w:t xml:space="preserve">IoT</w:t>
      </w:r>
      <w:r>
        <w:t xml:space="preserve">-based smart city development and management,”</w:t>
      </w:r>
      <w:r>
        <w:t xml:space="preserve"> </w:t>
      </w:r>
      <w:r>
        <w:rPr>
          <w:iCs/>
          <w:i/>
        </w:rPr>
        <w:t xml:space="preserve">Smart Cities</w:t>
      </w:r>
      <w:r>
        <w:t xml:space="preserve">, vol. 7, no. 3, p. 61, 2024, doi:</w:t>
      </w:r>
      <w:r>
        <w:t xml:space="preserve"> </w:t>
      </w:r>
      <w:hyperlink r:id="rId121">
        <w:r>
          <w:rPr>
            <w:rStyle w:val="Hyperlink"/>
          </w:rPr>
          <w:t xml:space="preserve">10.3390/smartcities7030061</w:t>
        </w:r>
      </w:hyperlink>
      <w:r>
        <w:t xml:space="preserve">.</w:t>
      </w:r>
    </w:p>
    <w:bookmarkEnd w:id="122"/>
    <w:bookmarkStart w:id="124" w:name="ref-daanoune_intelligent_2026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I. Daanoune and A. Baghdad,</w:t>
      </w:r>
      <w:r>
        <w:t xml:space="preserve"> </w:t>
      </w:r>
      <w:r>
        <w:t xml:space="preserve">“Intelligent energy-aware routing in</w:t>
      </w:r>
      <w:r>
        <w:t xml:space="preserve"> </w:t>
      </w:r>
      <w:r>
        <w:t xml:space="preserve">IoT</w:t>
      </w:r>
      <w:r>
        <w:t xml:space="preserve">-based</w:t>
      </w:r>
      <w:r>
        <w:t xml:space="preserve"> </w:t>
      </w:r>
      <w:r>
        <w:t xml:space="preserve">WSNs</w:t>
      </w:r>
      <w:r>
        <w:t xml:space="preserve"> </w:t>
      </w:r>
      <w:r>
        <w:t xml:space="preserve">by reinforcement learning,”</w:t>
      </w:r>
      <w:r>
        <w:t xml:space="preserve"> </w:t>
      </w:r>
      <w:r>
        <w:rPr>
          <w:iCs/>
          <w:i/>
        </w:rPr>
        <w:t xml:space="preserve">Ad Hoc Networks</w:t>
      </w:r>
      <w:r>
        <w:t xml:space="preserve">, vol. 188, p. 104244, 2026, doi:</w:t>
      </w:r>
      <w:r>
        <w:t xml:space="preserve"> </w:t>
      </w:r>
      <w:hyperlink r:id="rId123">
        <w:r>
          <w:rPr>
            <w:rStyle w:val="Hyperlink"/>
          </w:rPr>
          <w:t xml:space="preserve">10.1016/j.adhoc.2026.104244</w:t>
        </w:r>
      </w:hyperlink>
      <w:r>
        <w:t xml:space="preserve">.</w:t>
      </w:r>
    </w:p>
    <w:bookmarkEnd w:id="124"/>
    <w:bookmarkStart w:id="126" w:name="ref-wang_fqucr_202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Z. Wang and J. Duan,</w:t>
      </w:r>
      <w:r>
        <w:t xml:space="preserve"> </w:t>
      </w:r>
      <w:r>
        <w:t xml:space="preserve">“An unequal clustering and multi-hop routing protocol based on fuzzy logic and</w:t>
      </w:r>
      <w:r>
        <w:t xml:space="preserve"> </w:t>
      </w:r>
      <w:r>
        <w:t xml:space="preserve">Q</w:t>
      </w:r>
      <w:r>
        <w:t xml:space="preserve">-learning in</w:t>
      </w:r>
      <w:r>
        <w:t xml:space="preserve"> </w:t>
      </w:r>
      <w:r>
        <w:t xml:space="preserve">WSNs</w:t>
      </w:r>
      <w:r>
        <w:t xml:space="preserve">,”</w:t>
      </w:r>
      <w:r>
        <w:t xml:space="preserve"> </w:t>
      </w:r>
      <w:r>
        <w:rPr>
          <w:iCs/>
          <w:i/>
        </w:rPr>
        <w:t xml:space="preserve">Entropy</w:t>
      </w:r>
      <w:r>
        <w:t xml:space="preserve">, vol. 27, no. 2, p. 118, 2025, doi:</w:t>
      </w:r>
      <w:r>
        <w:t xml:space="preserve"> </w:t>
      </w:r>
      <w:hyperlink r:id="rId125">
        <w:r>
          <w:rPr>
            <w:rStyle w:val="Hyperlink"/>
          </w:rPr>
          <w:t xml:space="preserve">10.3390/e27020118</w:t>
        </w:r>
      </w:hyperlink>
      <w:r>
        <w:t xml:space="preserve">.</w:t>
      </w:r>
    </w:p>
    <w:bookmarkEnd w:id="126"/>
    <w:bookmarkStart w:id="127" w:name="ref-perkins1994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E. Perkins and P. Bhagwat,</w:t>
      </w:r>
      <w:r>
        <w:t xml:space="preserve"> </w:t>
      </w:r>
      <w:r>
        <w:t xml:space="preserve">“Highly dynamic destination-sequenced distance-vector routing for mobile computers,”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Proc. ACM SIGCOMM</w:t>
      </w:r>
      <w:r>
        <w:t xml:space="preserve">, 1994, pp. 234–244.</w:t>
      </w:r>
    </w:p>
    <w:bookmarkEnd w:id="127"/>
    <w:bookmarkStart w:id="129" w:name="ref-perkins1999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R. Das, C. E. Perkins, and E. M. Belding-Royer,</w:t>
      </w:r>
      <w:r>
        <w:t xml:space="preserve"> </w:t>
      </w:r>
      <w:r>
        <w:t xml:space="preserve">“Ad hoc on-demand distance vector (</w:t>
      </w:r>
      <w:r>
        <w:t xml:space="preserve">AODV</w:t>
      </w:r>
      <w:r>
        <w:t xml:space="preserve">) routing,”</w:t>
      </w:r>
      <w:r>
        <w:t xml:space="preserve"> </w:t>
      </w:r>
      <w:r>
        <w:t xml:space="preserve">Internet Engineering Task Force, Request for Comments</w:t>
      </w:r>
      <w:r>
        <w:t xml:space="preserve"> </w:t>
      </w:r>
      <w:r>
        <w:t xml:space="preserve">RFC</w:t>
      </w:r>
      <w:r>
        <w:t xml:space="preserve"> </w:t>
      </w:r>
      <w:r>
        <w:t xml:space="preserve">3561, Jul. 2003. doi:</w:t>
      </w:r>
      <w:r>
        <w:t xml:space="preserve"> </w:t>
      </w:r>
      <w:hyperlink r:id="rId128">
        <w:r>
          <w:rPr>
            <w:rStyle w:val="Hyperlink"/>
          </w:rPr>
          <w:t xml:space="preserve">10.17487/RFC3561</w:t>
        </w:r>
      </w:hyperlink>
      <w:r>
        <w:t xml:space="preserve">.</w:t>
      </w:r>
    </w:p>
    <w:bookmarkEnd w:id="129"/>
    <w:bookmarkStart w:id="131" w:name="ref-johnson1996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B. Johnson and D. A. Maltz,</w:t>
      </w:r>
      <w:r>
        <w:t xml:space="preserve"> </w:t>
      </w:r>
      <w:r>
        <w:t xml:space="preserve">“Dynamic source routing in ad hoc wireless networks,”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Mobile computing</w:t>
      </w:r>
      <w:r>
        <w:t xml:space="preserve">, vol. 353, T. Imielinski and H. F. Korth, Eds., in The kluwer international series in engineering and computer science, vol. 353., Boston, MA: Kluwer Academic Publishers, 1996, pp. 153–181. doi:</w:t>
      </w:r>
      <w:r>
        <w:t xml:space="preserve"> </w:t>
      </w:r>
      <w:hyperlink r:id="rId130">
        <w:r>
          <w:rPr>
            <w:rStyle w:val="Hyperlink"/>
          </w:rPr>
          <w:t xml:space="preserve">10.1007/978-0-585-29603-6_5</w:t>
        </w:r>
      </w:hyperlink>
      <w:r>
        <w:t xml:space="preserve">.</w:t>
      </w:r>
    </w:p>
    <w:bookmarkEnd w:id="131"/>
    <w:bookmarkStart w:id="133" w:name="ref-selim_manet_202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I. M. Selim, N. S. Abdelrehem, W. M. Alayed, H. M. Elbadawy, and R. A. Sadek,</w:t>
      </w:r>
      <w:r>
        <w:t xml:space="preserve"> </w:t>
      </w:r>
      <w:r>
        <w:t xml:space="preserve">“</w:t>
      </w:r>
      <w:r>
        <w:t xml:space="preserve">MANET</w:t>
      </w:r>
      <w:r>
        <w:t xml:space="preserve"> </w:t>
      </w:r>
      <w:r>
        <w:t xml:space="preserve">routing protocols’ performance assessment under dynamic network conditions,”</w:t>
      </w:r>
      <w:r>
        <w:t xml:space="preserve"> </w:t>
      </w:r>
      <w:r>
        <w:rPr>
          <w:iCs/>
          <w:i/>
        </w:rPr>
        <w:t xml:space="preserve">Applied Sciences</w:t>
      </w:r>
      <w:r>
        <w:t xml:space="preserve">, vol. 15, no. 6, p. 2891, Jan. 2025, doi:</w:t>
      </w:r>
      <w:r>
        <w:t xml:space="preserve"> </w:t>
      </w:r>
      <w:hyperlink r:id="rId132">
        <w:r>
          <w:rPr>
            <w:rStyle w:val="Hyperlink"/>
          </w:rPr>
          <w:t xml:space="preserve">10.3390/app15062891</w:t>
        </w:r>
      </w:hyperlink>
      <w:r>
        <w:t xml:space="preserve">.</w:t>
      </w:r>
    </w:p>
    <w:bookmarkEnd w:id="133"/>
    <w:bookmarkStart w:id="134" w:name="ref-haas20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Z. J. Haas and M. R. Pearlman,</w:t>
      </w:r>
      <w:r>
        <w:t xml:space="preserve"> </w:t>
      </w:r>
      <w:r>
        <w:t xml:space="preserve">“The performance of query control schemes for the zone routing protocol,”</w:t>
      </w:r>
      <w:r>
        <w:t xml:space="preserve"> </w:t>
      </w:r>
      <w:r>
        <w:rPr>
          <w:iCs/>
          <w:i/>
        </w:rPr>
        <w:t xml:space="preserve">IEEE/ACM Trans. Networking</w:t>
      </w:r>
      <w:r>
        <w:t xml:space="preserve">, vol. 9, no. 4, pp. 427–438, 2001.</w:t>
      </w:r>
    </w:p>
    <w:bookmarkEnd w:id="134"/>
    <w:bookmarkStart w:id="135" w:name="ref-roberts202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M. Khedr, O. Alfawaz, P. V. Pravija Raj, and W. Osamy,</w:t>
      </w:r>
      <w:r>
        <w:t xml:space="preserve"> </w:t>
      </w:r>
      <w:r>
        <w:t xml:space="preserve">“Advancing</w:t>
      </w:r>
      <w:r>
        <w:t xml:space="preserve"> </w:t>
      </w:r>
      <w:r>
        <w:t xml:space="preserve">IoT</w:t>
      </w:r>
      <w:r>
        <w:t xml:space="preserve">-driven</w:t>
      </w:r>
      <w:r>
        <w:t xml:space="preserve"> </w:t>
      </w:r>
      <w:r>
        <w:t xml:space="preserve">WSN</w:t>
      </w:r>
      <w:r>
        <w:t xml:space="preserve">s with context-aware routing: A comprehensive review,”</w:t>
      </w:r>
      <w:r>
        <w:t xml:space="preserve"> </w:t>
      </w:r>
      <w:r>
        <w:rPr>
          <w:iCs/>
          <w:i/>
        </w:rPr>
        <w:t xml:space="preserve">Computer Science Review</w:t>
      </w:r>
      <w:r>
        <w:t xml:space="preserve">, vol. 58, p. 100803, 2025.</w:t>
      </w:r>
    </w:p>
    <w:bookmarkEnd w:id="135"/>
    <w:bookmarkStart w:id="137" w:name="ref-akkaya200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K. Akkaya and M. Younis,</w:t>
      </w:r>
      <w:r>
        <w:t xml:space="preserve"> </w:t>
      </w:r>
      <w:r>
        <w:t xml:space="preserve">“A survey on routing protocols for wireless sensor networks,”</w:t>
      </w:r>
      <w:r>
        <w:t xml:space="preserve"> </w:t>
      </w:r>
      <w:r>
        <w:rPr>
          <w:iCs/>
          <w:i/>
        </w:rPr>
        <w:t xml:space="preserve">Ad Hoc Networks</w:t>
      </w:r>
      <w:r>
        <w:t xml:space="preserve">, vol. 3, no. 3, pp. 325–349, 2005, doi:</w:t>
      </w:r>
      <w:r>
        <w:t xml:space="preserve"> </w:t>
      </w:r>
      <w:hyperlink r:id="rId136">
        <w:r>
          <w:rPr>
            <w:rStyle w:val="Hyperlink"/>
          </w:rPr>
          <w:t xml:space="preserve">10.1016/j.adhoc.2003.09.010</w:t>
        </w:r>
      </w:hyperlink>
      <w:r>
        <w:t xml:space="preserve">.</w:t>
      </w:r>
    </w:p>
    <w:bookmarkEnd w:id="137"/>
    <w:bookmarkStart w:id="139" w:name="ref-clausen2003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T. H. Clausen and P. Jacquet,</w:t>
      </w:r>
      <w:r>
        <w:t xml:space="preserve"> </w:t>
      </w:r>
      <w:r>
        <w:t xml:space="preserve">“Optimized link state routing protocol (</w:t>
      </w:r>
      <w:r>
        <w:t xml:space="preserve">OLSR</w:t>
      </w:r>
      <w:r>
        <w:t xml:space="preserve">),”</w:t>
      </w:r>
      <w:r>
        <w:t xml:space="preserve"> </w:t>
      </w:r>
      <w:r>
        <w:t xml:space="preserve">Internet Engineering Task Force, Request for Comments</w:t>
      </w:r>
      <w:r>
        <w:t xml:space="preserve"> </w:t>
      </w:r>
      <w:r>
        <w:t xml:space="preserve">RFC</w:t>
      </w:r>
      <w:r>
        <w:t xml:space="preserve"> </w:t>
      </w:r>
      <w:r>
        <w:t xml:space="preserve">3626, Oct. 2003. doi:</w:t>
      </w:r>
      <w:r>
        <w:t xml:space="preserve"> </w:t>
      </w:r>
      <w:hyperlink r:id="rId138">
        <w:r>
          <w:rPr>
            <w:rStyle w:val="Hyperlink"/>
          </w:rPr>
          <w:t xml:space="preserve">10.17487/RFC3626</w:t>
        </w:r>
      </w:hyperlink>
      <w:r>
        <w:t xml:space="preserve">.</w:t>
      </w:r>
    </w:p>
    <w:bookmarkEnd w:id="139"/>
    <w:bookmarkStart w:id="140" w:name="X95e6e79aeced347412605c7d34a7ec93e3169b9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Nurul Hidayah Ahmad Zukri, Ahmad Suki Che Mohamed Arif, and Mohammed Alsamman,</w:t>
      </w:r>
      <w:r>
        <w:t xml:space="preserve"> </w:t>
      </w:r>
      <w:r>
        <w:t xml:space="preserve">“Comparative analysis of reactive and proactive mobility management in named data networking,”</w:t>
      </w:r>
      <w:r>
        <w:t xml:space="preserve"> </w:t>
      </w:r>
      <w:r>
        <w:rPr>
          <w:iCs/>
          <w:i/>
        </w:rPr>
        <w:t xml:space="preserve">IAENG</w:t>
      </w:r>
      <w:r>
        <w:rPr>
          <w:iCs/>
          <w:i/>
        </w:rPr>
        <w:t xml:space="preserve"> </w:t>
      </w:r>
      <w:r>
        <w:rPr>
          <w:iCs/>
          <w:i/>
        </w:rPr>
        <w:t xml:space="preserve">International Journal of Computer Science</w:t>
      </w:r>
      <w:r>
        <w:t xml:space="preserve">, vol. 52, no. 2, 2025.</w:t>
      </w:r>
    </w:p>
    <w:bookmarkEnd w:id="140"/>
    <w:bookmarkStart w:id="142" w:name="ref-karthikeyan_optimizing_2025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M. Karthikeyan, D. Manimegalai, and K. Rajagopal,</w:t>
      </w:r>
      <w:r>
        <w:t xml:space="preserve"> </w:t>
      </w:r>
      <w:r>
        <w:t xml:space="preserve">“Optimizing energy efficiency in wireless sensor networks: Dynamic routing with capuchin search algorithm,”</w:t>
      </w:r>
      <w:r>
        <w:t xml:space="preserve"> </w:t>
      </w:r>
      <w:r>
        <w:rPr>
          <w:iCs/>
          <w:i/>
        </w:rPr>
        <w:t xml:space="preserve">Multimed Tools Appl</w:t>
      </w:r>
      <w:r>
        <w:t xml:space="preserve">, vol. 84, no. 15, pp. 15453–15477, May 2025, doi:</w:t>
      </w:r>
      <w:r>
        <w:t xml:space="preserve"> </w:t>
      </w:r>
      <w:hyperlink r:id="rId141">
        <w:r>
          <w:rPr>
            <w:rStyle w:val="Hyperlink"/>
          </w:rPr>
          <w:t xml:space="preserve">10.1007/s11042-024-19625-7</w:t>
        </w:r>
      </w:hyperlink>
      <w:r>
        <w:t xml:space="preserve">.</w:t>
      </w:r>
    </w:p>
    <w:bookmarkEnd w:id="142"/>
    <w:bookmarkStart w:id="144" w:name="ref-chaurasiya_energy-efficient_2023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K. Chaurasiya, S. Mondal, A. Biswas, A. Nayyar, M. A. Shah, and R. Banerjee,</w:t>
      </w:r>
      <w:r>
        <w:t xml:space="preserve"> </w:t>
      </w:r>
      <w:r>
        <w:t xml:space="preserve">“An energy-efficient hybrid clustering technique (</w:t>
      </w:r>
      <w:r>
        <w:t xml:space="preserve">EEHCT</w:t>
      </w:r>
      <w:r>
        <w:t xml:space="preserve">) for</w:t>
      </w:r>
      <w:r>
        <w:t xml:space="preserve"> </w:t>
      </w:r>
      <w:r>
        <w:t xml:space="preserve">IoT</w:t>
      </w:r>
      <w:r>
        <w:t xml:space="preserve">-based multilevel heterogeneous wireless sensor networks,”</w:t>
      </w:r>
      <w:r>
        <w:t xml:space="preserve"> </w:t>
      </w:r>
      <w:r>
        <w:rPr>
          <w:iCs/>
          <w:i/>
        </w:rPr>
        <w:t xml:space="preserve">IEEE</w:t>
      </w:r>
      <w:r>
        <w:rPr>
          <w:iCs/>
          <w:i/>
        </w:rPr>
        <w:t xml:space="preserve"> </w:t>
      </w:r>
      <w:r>
        <w:rPr>
          <w:iCs/>
          <w:i/>
        </w:rPr>
        <w:t xml:space="preserve">Access</w:t>
      </w:r>
      <w:r>
        <w:t xml:space="preserve">, vol. 11, pp. 25941–25958, 2023, doi:</w:t>
      </w:r>
      <w:r>
        <w:t xml:space="preserve"> </w:t>
      </w:r>
      <w:hyperlink r:id="rId143">
        <w:r>
          <w:rPr>
            <w:rStyle w:val="Hyperlink"/>
          </w:rPr>
          <w:t xml:space="preserve">10.1109/ACCESS.2023.3254594</w:t>
        </w:r>
      </w:hyperlink>
      <w:r>
        <w:t xml:space="preserve">.</w:t>
      </w:r>
    </w:p>
    <w:bookmarkEnd w:id="144"/>
    <w:bookmarkStart w:id="146" w:name="ref-lei_energy-aware_2024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Lei,</w:t>
      </w:r>
      <w:r>
        <w:t xml:space="preserve"> </w:t>
      </w:r>
      <w:r>
        <w:t xml:space="preserve">“An energy-aware cluster-based routing in the internet of things using particle swarm optimization algorithm and fuzzy clustering,”</w:t>
      </w:r>
      <w:r>
        <w:t xml:space="preserve"> </w:t>
      </w:r>
      <w:r>
        <w:rPr>
          <w:iCs/>
          <w:i/>
        </w:rPr>
        <w:t xml:space="preserve">J. Eng. Appl. Sci.</w:t>
      </w:r>
      <w:r>
        <w:t xml:space="preserve">, vol. 71, no. 1, p. 135, Jun. 2024, doi:</w:t>
      </w:r>
      <w:r>
        <w:t xml:space="preserve"> </w:t>
      </w:r>
      <w:hyperlink r:id="rId145">
        <w:r>
          <w:rPr>
            <w:rStyle w:val="Hyperlink"/>
          </w:rPr>
          <w:t xml:space="preserve">10.1186/s44147-024-00464-0</w:t>
        </w:r>
      </w:hyperlink>
      <w:r>
        <w:t xml:space="preserve">.</w:t>
      </w:r>
    </w:p>
    <w:bookmarkEnd w:id="146"/>
    <w:bookmarkStart w:id="148" w:name="ref-nadanam_innovative_2026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P. Nadanam, N. Kumaratharan, and M. Anousouya Devi,</w:t>
      </w:r>
      <w:r>
        <w:t xml:space="preserve"> </w:t>
      </w:r>
      <w:r>
        <w:t xml:space="preserve">“Innovative hybrid framework for routing and clustering in wireless sensor networks with quantum optimization,”</w:t>
      </w:r>
      <w:r>
        <w:t xml:space="preserve"> </w:t>
      </w:r>
      <w:r>
        <w:rPr>
          <w:iCs/>
          <w:i/>
        </w:rPr>
        <w:t xml:space="preserve">Cybernetics and Systems</w:t>
      </w:r>
      <w:r>
        <w:t xml:space="preserve">, vol. 57, no. 3, pp. 449–484, Apr. 2026, doi:</w:t>
      </w:r>
      <w:r>
        <w:t xml:space="preserve"> </w:t>
      </w:r>
      <w:hyperlink r:id="rId147">
        <w:r>
          <w:rPr>
            <w:rStyle w:val="Hyperlink"/>
          </w:rPr>
          <w:t xml:space="preserve">10.1080/01969722.2025.2521710</w:t>
        </w:r>
      </w:hyperlink>
      <w:r>
        <w:t xml:space="preserve">.</w:t>
      </w:r>
    </w:p>
    <w:bookmarkEnd w:id="148"/>
    <w:bookmarkStart w:id="150" w:name="ref-perera_context_2014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C. Perera, A. Zaslavsky, P. Christen, and D. Georgakopoulos,</w:t>
      </w:r>
      <w:r>
        <w:t xml:space="preserve"> </w:t>
      </w:r>
      <w:r>
        <w:t xml:space="preserve">“Context aware computing for the internet of things: A survey,”</w:t>
      </w:r>
      <w:r>
        <w:t xml:space="preserve"> </w:t>
      </w:r>
      <w:r>
        <w:rPr>
          <w:iCs/>
          <w:i/>
        </w:rPr>
        <w:t xml:space="preserve">IEEE</w:t>
      </w:r>
      <w:r>
        <w:rPr>
          <w:iCs/>
          <w:i/>
        </w:rPr>
        <w:t xml:space="preserve"> </w:t>
      </w:r>
      <w:r>
        <w:rPr>
          <w:iCs/>
          <w:i/>
        </w:rPr>
        <w:t xml:space="preserve">Communications Surveys &amp; Tutorials</w:t>
      </w:r>
      <w:r>
        <w:t xml:space="preserve">, vol. 16, no. 1, pp. 414–454, 2014, doi:</w:t>
      </w:r>
      <w:r>
        <w:t xml:space="preserve"> </w:t>
      </w:r>
      <w:hyperlink r:id="rId149">
        <w:r>
          <w:rPr>
            <w:rStyle w:val="Hyperlink"/>
          </w:rPr>
          <w:t xml:space="preserve">10.1109/SURV.2013.042313.00197</w:t>
        </w:r>
      </w:hyperlink>
      <w:r>
        <w:t xml:space="preserve">.</w:t>
      </w:r>
    </w:p>
    <w:bookmarkEnd w:id="150"/>
    <w:bookmarkStart w:id="152" w:name="ref-monteiro_context-aware_2019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A. Monteiro, E. Souto, R. Pazzi, and M. Nogueira,</w:t>
      </w:r>
      <w:r>
        <w:t xml:space="preserve"> </w:t>
      </w:r>
      <w:r>
        <w:t xml:space="preserve">“Context-aware network selection in heterogeneous wireless networks,”</w:t>
      </w:r>
      <w:r>
        <w:t xml:space="preserve"> </w:t>
      </w:r>
      <w:r>
        <w:rPr>
          <w:iCs/>
          <w:i/>
        </w:rPr>
        <w:t xml:space="preserve">Computer Communications</w:t>
      </w:r>
      <w:r>
        <w:t xml:space="preserve">, vol. 135, pp. 1–15, Feb. 2019, doi:</w:t>
      </w:r>
      <w:r>
        <w:t xml:space="preserve"> </w:t>
      </w:r>
      <w:hyperlink r:id="rId151">
        <w:r>
          <w:rPr>
            <w:rStyle w:val="Hyperlink"/>
          </w:rPr>
          <w:t xml:space="preserve">10.1016/j.comcom.2018.11.006</w:t>
        </w:r>
      </w:hyperlink>
      <w:r>
        <w:t xml:space="preserve">.</w:t>
      </w:r>
    </w:p>
    <w:bookmarkEnd w:id="152"/>
    <w:bookmarkStart w:id="154" w:name="ref-sithik_intelligent_2022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M. M. Sithik and B. M. Kumar,</w:t>
      </w:r>
      <w:r>
        <w:t xml:space="preserve"> </w:t>
      </w:r>
      <w:r>
        <w:t xml:space="preserve">“Intelligent agent based virtual clustering and multi-context aware routing for congestion mitigation in secure</w:t>
      </w:r>
      <w:r>
        <w:t xml:space="preserve"> </w:t>
      </w:r>
      <w:r>
        <w:t xml:space="preserve">RPL</w:t>
      </w:r>
      <w:r>
        <w:t xml:space="preserve">-</w:t>
      </w:r>
      <w:r>
        <w:t xml:space="preserve">IoT</w:t>
      </w:r>
      <w:r>
        <w:t xml:space="preserve"> </w:t>
      </w:r>
      <w:r>
        <w:t xml:space="preserve">environment,”</w:t>
      </w:r>
      <w:r>
        <w:t xml:space="preserve"> </w:t>
      </w:r>
      <w:r>
        <w:rPr>
          <w:iCs/>
          <w:i/>
        </w:rPr>
        <w:t xml:space="preserve">Ad Hoc Networks</w:t>
      </w:r>
      <w:r>
        <w:t xml:space="preserve">, vol. 137, p. 102972, Dec. 2022, doi:</w:t>
      </w:r>
      <w:r>
        <w:t xml:space="preserve"> </w:t>
      </w:r>
      <w:hyperlink r:id="rId153">
        <w:r>
          <w:rPr>
            <w:rStyle w:val="Hyperlink"/>
          </w:rPr>
          <w:t xml:space="preserve">10.1016/j.adhoc.2022.102972</w:t>
        </w:r>
      </w:hyperlink>
      <w:r>
        <w:t xml:space="preserve">.</w:t>
      </w:r>
    </w:p>
    <w:bookmarkEnd w:id="154"/>
    <w:bookmarkStart w:id="156" w:name="ref-karagiannis_context-aware_2023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V. Karagiannis, P. A. Frangoudis, S. Dustdar, and S. Schulte,</w:t>
      </w:r>
      <w:r>
        <w:t xml:space="preserve"> </w:t>
      </w:r>
      <w:r>
        <w:t xml:space="preserve">“Context-aware routing in fog computing systems,”</w:t>
      </w:r>
      <w:r>
        <w:t xml:space="preserve"> </w:t>
      </w:r>
      <w:r>
        <w:rPr>
          <w:iCs/>
          <w:i/>
        </w:rPr>
        <w:t xml:space="preserve">IEEE</w:t>
      </w:r>
      <w:r>
        <w:rPr>
          <w:iCs/>
          <w:i/>
        </w:rPr>
        <w:t xml:space="preserve"> </w:t>
      </w:r>
      <w:r>
        <w:rPr>
          <w:iCs/>
          <w:i/>
        </w:rPr>
        <w:t xml:space="preserve">Transactions on Cloud Computing</w:t>
      </w:r>
      <w:r>
        <w:t xml:space="preserve">, vol. 11, no. 1, pp. 532–549, Jan. 2023, doi:</w:t>
      </w:r>
      <w:r>
        <w:t xml:space="preserve"> </w:t>
      </w:r>
      <w:hyperlink r:id="rId155">
        <w:r>
          <w:rPr>
            <w:rStyle w:val="Hyperlink"/>
          </w:rPr>
          <w:t xml:space="preserve">10.1109/TCC.2021.3102996</w:t>
        </w:r>
      </w:hyperlink>
      <w:r>
        <w:t xml:space="preserve">.</w:t>
      </w:r>
    </w:p>
    <w:bookmarkEnd w:id="156"/>
    <w:bookmarkStart w:id="158" w:name="ref-hasan_context-aware_2025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A. Hasan, X. Fang, S. Latif, and A. Iqbal,</w:t>
      </w:r>
      <w:r>
        <w:t xml:space="preserve"> </w:t>
      </w:r>
      <w:r>
        <w:t xml:space="preserve">“Context-aware trust prediction for optimal routing in opportunistic</w:t>
      </w:r>
      <w:r>
        <w:t xml:space="preserve"> </w:t>
      </w:r>
      <w:r>
        <w:t xml:space="preserve">IoT</w:t>
      </w:r>
      <w:r>
        <w:t xml:space="preserve"> </w:t>
      </w:r>
      <w:r>
        <w:t xml:space="preserve">systems,”</w:t>
      </w:r>
      <w:r>
        <w:t xml:space="preserve"> </w:t>
      </w:r>
      <w:r>
        <w:rPr>
          <w:iCs/>
          <w:i/>
        </w:rPr>
        <w:t xml:space="preserve">Sensors</w:t>
      </w:r>
      <w:r>
        <w:t xml:space="preserve">, vol. 25, no. 12, p. 3672, Jun. 2025, doi:</w:t>
      </w:r>
      <w:r>
        <w:t xml:space="preserve"> </w:t>
      </w:r>
      <w:hyperlink r:id="rId157">
        <w:r>
          <w:rPr>
            <w:rStyle w:val="Hyperlink"/>
          </w:rPr>
          <w:t xml:space="preserve">10.3390/s25123672</w:t>
        </w:r>
      </w:hyperlink>
      <w:r>
        <w:t xml:space="preserve">.</w:t>
      </w:r>
    </w:p>
    <w:bookmarkEnd w:id="158"/>
    <w:bookmarkStart w:id="160" w:name="ref-akpakwu_cacc_2020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G. A. Akpakwu, G. P. Hancke, and A. M. Abu‐Mahfouz,</w:t>
      </w:r>
      <w:r>
        <w:t xml:space="preserve"> </w:t>
      </w:r>
      <w:r>
        <w:t xml:space="preserve">“</w:t>
      </w:r>
      <w:r>
        <w:t xml:space="preserve">CACC</w:t>
      </w:r>
      <w:r>
        <w:t xml:space="preserve">: Context‐aware congestion control approach for lightweight</w:t>
      </w:r>
      <w:r>
        <w:t xml:space="preserve"> </w:t>
      </w:r>
      <w:r>
        <w:t xml:space="preserve">CoAP</w:t>
      </w:r>
      <w:r>
        <w:t xml:space="preserve">/</w:t>
      </w:r>
      <w:r>
        <w:t xml:space="preserve">UDP</w:t>
      </w:r>
      <w:r>
        <w:t xml:space="preserve">‐based internet of things traffic,”</w:t>
      </w:r>
      <w:r>
        <w:t xml:space="preserve"> </w:t>
      </w:r>
      <w:r>
        <w:rPr>
          <w:iCs/>
          <w:i/>
        </w:rPr>
        <w:t xml:space="preserve">Trans Emerging Tel Tech</w:t>
      </w:r>
      <w:r>
        <w:t xml:space="preserve">, vol. 31, no. 2, p. e3822, Feb. 2020, doi:</w:t>
      </w:r>
      <w:r>
        <w:t xml:space="preserve"> </w:t>
      </w:r>
      <w:hyperlink r:id="rId159">
        <w:r>
          <w:rPr>
            <w:rStyle w:val="Hyperlink"/>
          </w:rPr>
          <w:t xml:space="preserve">10.1002/ett.3822</w:t>
        </w:r>
      </w:hyperlink>
      <w:r>
        <w:t xml:space="preserve">.</w:t>
      </w:r>
    </w:p>
    <w:bookmarkEnd w:id="160"/>
    <w:bookmarkStart w:id="162" w:name="ref-karunkuzhali_oqr-sc_2022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Karunkuzhali, B. Meenakshi, and K. Lingam,</w:t>
      </w:r>
      <w:r>
        <w:t xml:space="preserve"> </w:t>
      </w:r>
      <w:r>
        <w:t xml:space="preserve">“</w:t>
      </w:r>
      <w:r>
        <w:t xml:space="preserve">OQR</w:t>
      </w:r>
      <w:r>
        <w:t xml:space="preserve">-</w:t>
      </w:r>
      <w:r>
        <w:t xml:space="preserve">SC</w:t>
      </w:r>
      <w:r>
        <w:t xml:space="preserve">: An optimal</w:t>
      </w:r>
      <w:r>
        <w:t xml:space="preserve"> </w:t>
      </w:r>
      <w:r>
        <w:t xml:space="preserve">QoS</w:t>
      </w:r>
      <w:r>
        <w:t xml:space="preserve"> </w:t>
      </w:r>
      <w:r>
        <w:t xml:space="preserve">aware routing technique for smart cities using</w:t>
      </w:r>
      <w:r>
        <w:t xml:space="preserve"> </w:t>
      </w:r>
      <w:r>
        <w:t xml:space="preserve">IoT</w:t>
      </w:r>
      <w:r>
        <w:t xml:space="preserve"> </w:t>
      </w:r>
      <w:r>
        <w:t xml:space="preserve">enabled wireless sensor networks,”</w:t>
      </w:r>
      <w:r>
        <w:t xml:space="preserve"> </w:t>
      </w:r>
      <w:r>
        <w:rPr>
          <w:iCs/>
          <w:i/>
        </w:rPr>
        <w:t xml:space="preserve">Wireless Pers Commun</w:t>
      </w:r>
      <w:r>
        <w:t xml:space="preserve">, vol. 125, no. 4, pp. 3575–3602, Aug. 2022, doi:</w:t>
      </w:r>
      <w:r>
        <w:t xml:space="preserve"> </w:t>
      </w:r>
      <w:hyperlink r:id="rId161">
        <w:r>
          <w:rPr>
            <w:rStyle w:val="Hyperlink"/>
          </w:rPr>
          <w:t xml:space="preserve">10.1007/s11277-022-09725-8</w:t>
        </w:r>
      </w:hyperlink>
      <w:r>
        <w:t xml:space="preserve">.</w:t>
      </w:r>
    </w:p>
    <w:bookmarkEnd w:id="162"/>
    <w:bookmarkStart w:id="164" w:name="ref-karunkuzhali_qos-aware_2024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D. Karunkuzhali, B. Meenakshi, and K. Lingam,</w:t>
      </w:r>
      <w:r>
        <w:t xml:space="preserve"> </w:t>
      </w:r>
      <w:r>
        <w:t xml:space="preserve">“A</w:t>
      </w:r>
      <w:r>
        <w:t xml:space="preserve"> </w:t>
      </w:r>
      <w:r>
        <w:t xml:space="preserve">QoS</w:t>
      </w:r>
      <w:r>
        <w:t xml:space="preserve">-aware routing approach for internet of things-enabled wireless sensor networks in smart cities,”</w:t>
      </w:r>
      <w:r>
        <w:t xml:space="preserve"> </w:t>
      </w:r>
      <w:r>
        <w:rPr>
          <w:iCs/>
          <w:i/>
        </w:rPr>
        <w:t xml:space="preserve">Multimed Tools Appl</w:t>
      </w:r>
      <w:r>
        <w:t xml:space="preserve">, vol. 84, no. 17, pp. 17951–17977, Jul. 2024, doi:</w:t>
      </w:r>
      <w:r>
        <w:t xml:space="preserve"> </w:t>
      </w:r>
      <w:hyperlink r:id="rId163">
        <w:r>
          <w:rPr>
            <w:rStyle w:val="Hyperlink"/>
          </w:rPr>
          <w:t xml:space="preserve">10.1007/s11042-024-18125-y</w:t>
        </w:r>
      </w:hyperlink>
      <w:r>
        <w:t xml:space="preserve">.</w:t>
      </w:r>
    </w:p>
    <w:bookmarkEnd w:id="164"/>
    <w:bookmarkStart w:id="166" w:name="ref-el-fouly_environment-aware_2023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F. H. El-Fouly, M. Kachout, Y. Alharbi, J. S. Alshudukhi, A. Alanazi, and R. A. Ramadan,</w:t>
      </w:r>
      <w:r>
        <w:t xml:space="preserve"> </w:t>
      </w:r>
      <w:r>
        <w:t xml:space="preserve">“Environment-aware energy efficient and reliable routing in real-time multi-sink wireless sensor networks for smart cities applications,”</w:t>
      </w:r>
      <w:r>
        <w:t xml:space="preserve"> </w:t>
      </w:r>
      <w:r>
        <w:rPr>
          <w:iCs/>
          <w:i/>
        </w:rPr>
        <w:t xml:space="preserve">Applied Sciences</w:t>
      </w:r>
      <w:r>
        <w:t xml:space="preserve">, vol. 13, no. 1, p. 605, Jan. 2023, doi:</w:t>
      </w:r>
      <w:r>
        <w:t xml:space="preserve"> </w:t>
      </w:r>
      <w:hyperlink r:id="rId165">
        <w:r>
          <w:rPr>
            <w:rStyle w:val="Hyperlink"/>
          </w:rPr>
          <w:t xml:space="preserve">10.3390/app13010605</w:t>
        </w:r>
      </w:hyperlink>
      <w:r>
        <w:t xml:space="preserve">.</w:t>
      </w:r>
    </w:p>
    <w:bookmarkEnd w:id="166"/>
    <w:bookmarkStart w:id="168" w:name="ref-salman2023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S. A. Obaid and A. J. Salman,</w:t>
      </w:r>
      <w:r>
        <w:t xml:space="preserve"> </w:t>
      </w:r>
      <w:r>
        <w:t xml:space="preserve">“Load-balancing in multi-sink</w:t>
      </w:r>
      <w:r>
        <w:t xml:space="preserve"> </w:t>
      </w:r>
      <w:r>
        <w:t xml:space="preserve">IoT</w:t>
      </w:r>
      <w:r>
        <w:t xml:space="preserve"> </w:t>
      </w:r>
      <w:r>
        <w:t xml:space="preserve">networks,”</w:t>
      </w:r>
      <w:r>
        <w:t xml:space="preserve"> </w:t>
      </w:r>
      <w:r>
        <w:rPr>
          <w:iCs/>
          <w:i/>
        </w:rPr>
        <w:t xml:space="preserve">IJSER</w:t>
      </w:r>
      <w:r>
        <w:t xml:space="preserve">, vol. 2, no. 2, pp. 58–64, Jun. 2023, doi:</w:t>
      </w:r>
      <w:r>
        <w:t xml:space="preserve"> </w:t>
      </w:r>
      <w:hyperlink r:id="rId167">
        <w:r>
          <w:rPr>
            <w:rStyle w:val="Hyperlink"/>
          </w:rPr>
          <w:t xml:space="preserve">10.58564/IJSER.2.2.2023.71</w:t>
        </w:r>
      </w:hyperlink>
      <w:r>
        <w:t xml:space="preserve">.</w:t>
      </w:r>
    </w:p>
    <w:bookmarkEnd w:id="168"/>
    <w:bookmarkStart w:id="170" w:name="ref-hanif_opportunistically_2018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S. Hanif, A. M. Khedr, Z. Al Aghbari, and D. P. Agrawal,</w:t>
      </w:r>
      <w:r>
        <w:t xml:space="preserve"> </w:t>
      </w:r>
      <w:r>
        <w:t xml:space="preserve">“Opportunistically exploiting internet of things for wireless sensor network routing in smart cities,”</w:t>
      </w:r>
      <w:r>
        <w:t xml:space="preserve"> </w:t>
      </w:r>
      <w:r>
        <w:rPr>
          <w:iCs/>
          <w:i/>
        </w:rPr>
        <w:t xml:space="preserve">JSAN</w:t>
      </w:r>
      <w:r>
        <w:t xml:space="preserve">, vol. 7, no. 4, p. 46, Oct. 2018, doi:</w:t>
      </w:r>
      <w:r>
        <w:t xml:space="preserve"> </w:t>
      </w:r>
      <w:hyperlink r:id="rId169">
        <w:r>
          <w:rPr>
            <w:rStyle w:val="Hyperlink"/>
          </w:rPr>
          <w:t xml:space="preserve">10.3390/jsan7040046</w:t>
        </w:r>
      </w:hyperlink>
      <w:r>
        <w:t xml:space="preserve">.</w:t>
      </w:r>
    </w:p>
    <w:bookmarkEnd w:id="170"/>
    <w:bookmarkStart w:id="172" w:name="ref-inga_novel_2021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E. Inga, J. Inga, and A. Ortega,</w:t>
      </w:r>
      <w:r>
        <w:t xml:space="preserve"> </w:t>
      </w:r>
      <w:r>
        <w:t xml:space="preserve">“Novel approach sizing and routing of wireless sensor networks for applications in smart cities,”</w:t>
      </w:r>
      <w:r>
        <w:t xml:space="preserve"> </w:t>
      </w:r>
      <w:r>
        <w:rPr>
          <w:iCs/>
          <w:i/>
        </w:rPr>
        <w:t xml:space="preserve">Sensors</w:t>
      </w:r>
      <w:r>
        <w:t xml:space="preserve">, vol. 21, no. 14, p. 4692, Jul. 2021, doi:</w:t>
      </w:r>
      <w:r>
        <w:t xml:space="preserve"> </w:t>
      </w:r>
      <w:hyperlink r:id="rId171">
        <w:r>
          <w:rPr>
            <w:rStyle w:val="Hyperlink"/>
          </w:rPr>
          <w:t xml:space="preserve">10.3390/s21144692</w:t>
        </w:r>
      </w:hyperlink>
      <w:r>
        <w:t xml:space="preserve">.</w:t>
      </w:r>
    </w:p>
    <w:bookmarkEnd w:id="172"/>
    <w:bookmarkStart w:id="174" w:name="ref-ekler_energy_2022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P. Ekler, J. Levendovszky, and D. Pasztor,</w:t>
      </w:r>
      <w:r>
        <w:t xml:space="preserve"> </w:t>
      </w:r>
      <w:r>
        <w:t xml:space="preserve">“Energy aware</w:t>
      </w:r>
      <w:r>
        <w:t xml:space="preserve"> </w:t>
      </w:r>
      <w:r>
        <w:t xml:space="preserve">IoT</w:t>
      </w:r>
      <w:r>
        <w:t xml:space="preserve"> </w:t>
      </w:r>
      <w:r>
        <w:t xml:space="preserve">routing algorithms in smart city environment,”</w:t>
      </w:r>
      <w:r>
        <w:t xml:space="preserve"> </w:t>
      </w:r>
      <w:r>
        <w:rPr>
          <w:iCs/>
          <w:i/>
        </w:rPr>
        <w:t xml:space="preserve">IEEE</w:t>
      </w:r>
      <w:r>
        <w:rPr>
          <w:iCs/>
          <w:i/>
        </w:rPr>
        <w:t xml:space="preserve"> </w:t>
      </w:r>
      <w:r>
        <w:rPr>
          <w:iCs/>
          <w:i/>
        </w:rPr>
        <w:t xml:space="preserve">Access</w:t>
      </w:r>
      <w:r>
        <w:t xml:space="preserve">, vol. 10, pp. 87733–87744, 2022, doi:</w:t>
      </w:r>
      <w:r>
        <w:t xml:space="preserve"> </w:t>
      </w:r>
      <w:hyperlink r:id="rId173">
        <w:r>
          <w:rPr>
            <w:rStyle w:val="Hyperlink"/>
          </w:rPr>
          <w:t xml:space="preserve">10.1109/ACCESS.2022.3199757</w:t>
        </w:r>
      </w:hyperlink>
      <w:r>
        <w:t xml:space="preserve">.</w:t>
      </w:r>
    </w:p>
    <w:bookmarkEnd w:id="174"/>
    <w:bookmarkStart w:id="176" w:name="ref-priyadarshi_energy-efficient_2024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R. Priyadarshi,</w:t>
      </w:r>
      <w:r>
        <w:t xml:space="preserve"> </w:t>
      </w:r>
      <w:r>
        <w:t xml:space="preserve">“Energy-efficient routing in wireless sensor networks: A meta-heuristic and artificial intelligence-based approach: A comprehensive review,”</w:t>
      </w:r>
      <w:r>
        <w:t xml:space="preserve"> </w:t>
      </w:r>
      <w:r>
        <w:rPr>
          <w:iCs/>
          <w:i/>
        </w:rPr>
        <w:t xml:space="preserve">Arch Computat Methods Eng</w:t>
      </w:r>
      <w:r>
        <w:t xml:space="preserve">, vol. 31, no. 4, pp. 2109–2137, May 2024, doi:</w:t>
      </w:r>
      <w:r>
        <w:t xml:space="preserve"> </w:t>
      </w:r>
      <w:hyperlink r:id="rId175">
        <w:r>
          <w:rPr>
            <w:rStyle w:val="Hyperlink"/>
          </w:rPr>
          <w:t xml:space="preserve">10.1007/s11831-023-10039-6</w:t>
        </w:r>
      </w:hyperlink>
      <w:r>
        <w:t xml:space="preserve">.</w:t>
      </w:r>
    </w:p>
    <w:bookmarkEnd w:id="176"/>
    <w:bookmarkStart w:id="178" w:name="ref-priyadarshi_ai-based_2025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R. Priyadarshi, R. R. Kumar, R. Ranjan, and P. V. Kumar,</w:t>
      </w:r>
      <w:r>
        <w:t xml:space="preserve"> </w:t>
      </w:r>
      <w:r>
        <w:t xml:space="preserve">“</w:t>
      </w:r>
      <w:r>
        <w:t xml:space="preserve">AI</w:t>
      </w:r>
      <w:r>
        <w:t xml:space="preserve">-based routing algorithms improve energy efficiency, latency, and data reliability in wireless sensor networks,”</w:t>
      </w:r>
      <w:r>
        <w:t xml:space="preserve"> </w:t>
      </w:r>
      <w:r>
        <w:rPr>
          <w:iCs/>
          <w:i/>
        </w:rPr>
        <w:t xml:space="preserve">Sci Rep</w:t>
      </w:r>
      <w:r>
        <w:t xml:space="preserve">, vol. 15, no. 1, p. 22292, Jul. 2025, doi:</w:t>
      </w:r>
      <w:r>
        <w:t xml:space="preserve"> </w:t>
      </w:r>
      <w:hyperlink r:id="rId177">
        <w:r>
          <w:rPr>
            <w:rStyle w:val="Hyperlink"/>
          </w:rPr>
          <w:t xml:space="preserve">10.1038/s41598-025-08677-w</w:t>
        </w:r>
      </w:hyperlink>
      <w:r>
        <w:t xml:space="preserve">.</w:t>
      </w:r>
    </w:p>
    <w:bookmarkEnd w:id="178"/>
    <w:bookmarkStart w:id="180" w:name="ref-yilmaz_sustainable_2025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M. Y. Yilmaz, B. Ustuner, I. M. Gul, and H. A. Cirpan,</w:t>
      </w:r>
      <w:r>
        <w:t xml:space="preserve"> </w:t>
      </w:r>
      <w:r>
        <w:t xml:space="preserve">“Sustainable communication in 5G/6G wireless sensor networks: A survey on energy-efficient collaborative routing,”</w:t>
      </w:r>
      <w:r>
        <w:t xml:space="preserve"> </w:t>
      </w:r>
      <w:r>
        <w:rPr>
          <w:iCs/>
          <w:i/>
        </w:rPr>
        <w:t xml:space="preserve">ITU</w:t>
      </w:r>
      <w:r>
        <w:rPr>
          <w:iCs/>
          <w:i/>
        </w:rPr>
        <w:t xml:space="preserve"> </w:t>
      </w:r>
      <w:r>
        <w:rPr>
          <w:iCs/>
          <w:i/>
        </w:rPr>
        <w:t xml:space="preserve">JWCC</w:t>
      </w:r>
      <w:r>
        <w:t xml:space="preserve">, vol. 2, no. 1, pp. 11–26, Mar. 2025, Accessed: May 18, 2026. [Online]. Available:</w:t>
      </w:r>
      <w:r>
        <w:t xml:space="preserve"> </w:t>
      </w:r>
      <w:hyperlink r:id="rId179">
        <w:r>
          <w:rPr>
            <w:rStyle w:val="Hyperlink"/>
          </w:rPr>
          <w:t xml:space="preserve">https://dergipark.org.tr/en/pub/itujwcc/article/1639314</w:t>
        </w:r>
      </w:hyperlink>
    </w:p>
    <w:bookmarkEnd w:id="180"/>
    <w:bookmarkStart w:id="182" w:name="ref-sudha_intelligent_2025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S. Sudha, A. Srinivasan, T. G. Devi, and G. Rajkumar,</w:t>
      </w:r>
      <w:r>
        <w:t xml:space="preserve"> </w:t>
      </w:r>
      <w:r>
        <w:t xml:space="preserve">“Intelligent routing for 5G-enabled wireless sensor networks using hybrid learning approaches,”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2025</w:t>
      </w:r>
      <w:r>
        <w:rPr>
          <w:iCs/>
          <w:i/>
        </w:rPr>
        <w:t xml:space="preserve"> </w:t>
      </w:r>
      <w:r>
        <w:rPr>
          <w:iCs/>
          <w:i/>
        </w:rPr>
        <w:t xml:space="preserve">IEEE</w:t>
      </w:r>
      <w:r>
        <w:rPr>
          <w:iCs/>
          <w:i/>
        </w:rPr>
        <w:t xml:space="preserve"> </w:t>
      </w:r>
      <w:r>
        <w:rPr>
          <w:iCs/>
          <w:i/>
        </w:rPr>
        <w:t xml:space="preserve">17th international conference on computational intelligence and communication networks (</w:t>
      </w:r>
      <w:r>
        <w:rPr>
          <w:iCs/>
          <w:i/>
        </w:rPr>
        <w:t xml:space="preserve">CICN</w:t>
      </w:r>
      <w:r>
        <w:rPr>
          <w:iCs/>
          <w:i/>
        </w:rPr>
        <w:t xml:space="preserve">)</w:t>
      </w:r>
      <w:r>
        <w:t xml:space="preserve">, Dec. 2025, pp. 141–145. doi:</w:t>
      </w:r>
      <w:r>
        <w:t xml:space="preserve"> </w:t>
      </w:r>
      <w:hyperlink r:id="rId181">
        <w:r>
          <w:rPr>
            <w:rStyle w:val="Hyperlink"/>
          </w:rPr>
          <w:t xml:space="preserve">10.1109/CICN67655.2025.11368058</w:t>
        </w:r>
      </w:hyperlink>
      <w:r>
        <w:t xml:space="preserve">.</w:t>
      </w:r>
    </w:p>
    <w:bookmarkEnd w:id="182"/>
    <w:bookmarkStart w:id="184" w:name="ref-saadallah_comprehensive_2024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N. R. Saadallah and S. A. Alabady,</w:t>
      </w:r>
      <w:r>
        <w:t xml:space="preserve"> </w:t>
      </w:r>
      <w:r>
        <w:t xml:space="preserve">“A comprehensive study on energy-efficient-based routing protocols in the internet of things part i: Definition and classification,”</w:t>
      </w:r>
      <w:r>
        <w:t xml:space="preserve"> </w:t>
      </w:r>
      <w:r>
        <w:rPr>
          <w:iCs/>
          <w:i/>
        </w:rPr>
        <w:t xml:space="preserve">Iran J Comput Sci</w:t>
      </w:r>
      <w:r>
        <w:t xml:space="preserve">, vol. 7, no. 3, pp. 631–661, Sep. 2024, doi:</w:t>
      </w:r>
      <w:r>
        <w:t xml:space="preserve"> </w:t>
      </w:r>
      <w:hyperlink r:id="rId183">
        <w:r>
          <w:rPr>
            <w:rStyle w:val="Hyperlink"/>
          </w:rPr>
          <w:t xml:space="preserve">10.1007/s42044-024-00180-1</w:t>
        </w:r>
      </w:hyperlink>
      <w:r>
        <w:t xml:space="preserve">.</w:t>
      </w:r>
    </w:p>
    <w:bookmarkEnd w:id="184"/>
    <w:bookmarkStart w:id="186" w:name="ref-kumar_exploring_2025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P. Kumar, A. Sharma, R. Grover, N. Kumar, V. Kuchhal, and S. Singh,</w:t>
      </w:r>
      <w:r>
        <w:t xml:space="preserve"> </w:t>
      </w:r>
      <w:r>
        <w:t xml:space="preserve">“Exploring energy-efficient routing in</w:t>
      </w:r>
      <w:r>
        <w:t xml:space="preserve"> </w:t>
      </w:r>
      <w:r>
        <w:t xml:space="preserve">IoT</w:t>
      </w:r>
      <w:r>
        <w:t xml:space="preserve">-based</w:t>
      </w:r>
      <w:r>
        <w:t xml:space="preserve"> </w:t>
      </w:r>
      <w:r>
        <w:t xml:space="preserve">WSNs</w:t>
      </w:r>
      <w:r>
        <w:t xml:space="preserve">: A</w:t>
      </w:r>
      <w:r>
        <w:t xml:space="preserve"> </w:t>
      </w:r>
      <w:r>
        <w:t xml:space="preserve">WoS</w:t>
      </w:r>
      <w:r>
        <w:t xml:space="preserve"> </w:t>
      </w:r>
      <w:r>
        <w:t xml:space="preserve">bibliometric-based review,”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2025 8th international conference on computing methodologies and communication (</w:t>
      </w:r>
      <w:r>
        <w:rPr>
          <w:iCs/>
          <w:i/>
        </w:rPr>
        <w:t xml:space="preserve">ICCMC</w:t>
      </w:r>
      <w:r>
        <w:rPr>
          <w:iCs/>
          <w:i/>
        </w:rPr>
        <w:t xml:space="preserve">)</w:t>
      </w:r>
      <w:r>
        <w:t xml:space="preserve">, Jul. 2025, pp. 401–406. doi:</w:t>
      </w:r>
      <w:r>
        <w:t xml:space="preserve"> </w:t>
      </w:r>
      <w:hyperlink r:id="rId185">
        <w:r>
          <w:rPr>
            <w:rStyle w:val="Hyperlink"/>
          </w:rPr>
          <w:t xml:space="preserve">10.1109/ICCMC65190.2025.11140596</w:t>
        </w:r>
      </w:hyperlink>
      <w:r>
        <w:t xml:space="preserve">.</w:t>
      </w:r>
    </w:p>
    <w:bookmarkEnd w:id="186"/>
    <w:bookmarkStart w:id="188" w:name="ref-chu_leach_2026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A. Chu, T. Zhang, and C. Wang,</w:t>
      </w:r>
      <w:r>
        <w:t xml:space="preserve"> </w:t>
      </w:r>
      <w:r>
        <w:t xml:space="preserve">“</w:t>
      </w:r>
      <w:r>
        <w:t xml:space="preserve">LEACH</w:t>
      </w:r>
      <w:r>
        <w:t xml:space="preserve"> </w:t>
      </w:r>
      <w:r>
        <w:t xml:space="preserve">protocol evolution in</w:t>
      </w:r>
      <w:r>
        <w:t xml:space="preserve"> </w:t>
      </w:r>
      <w:r>
        <w:t xml:space="preserve">WSN</w:t>
      </w:r>
      <w:r>
        <w:t xml:space="preserve">: A review of energy consumption optimization and security reinforcement,”</w:t>
      </w:r>
      <w:r>
        <w:t xml:space="preserve"> </w:t>
      </w:r>
      <w:r>
        <w:rPr>
          <w:iCs/>
          <w:i/>
        </w:rPr>
        <w:t xml:space="preserve">Sensors</w:t>
      </w:r>
      <w:r>
        <w:t xml:space="preserve">, vol. 26, no. 7, p. 2272, Apr. 2026, doi:</w:t>
      </w:r>
      <w:r>
        <w:t xml:space="preserve"> </w:t>
      </w:r>
      <w:hyperlink r:id="rId187">
        <w:r>
          <w:rPr>
            <w:rStyle w:val="Hyperlink"/>
          </w:rPr>
          <w:t xml:space="preserve">10.3390/s26072272</w:t>
        </w:r>
      </w:hyperlink>
      <w:r>
        <w:t xml:space="preserve">.</w:t>
      </w:r>
    </w:p>
    <w:bookmarkEnd w:id="188"/>
    <w:bookmarkStart w:id="190" w:name="ref-khanna_energy-efficient_2021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P. Gupta, S. Tripathi, and S. Singh,</w:t>
      </w:r>
      <w:r>
        <w:t xml:space="preserve"> </w:t>
      </w:r>
      <w:r>
        <w:t xml:space="preserve">“Energy-efficient routing protocols for cluster-based heterogeneous wireless sensor network (</w:t>
      </w:r>
      <w:r>
        <w:t xml:space="preserve">HetWSN</w:t>
      </w:r>
      <w:r>
        <w:t xml:space="preserve">)—strategies and challenges: A review,”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Data analytics and management</w:t>
      </w:r>
      <w:r>
        <w:t xml:space="preserve">, vol. 54, A. Khanna, D. Gupta, Z. Pólkowski, S. Bhattacharyya, and O. Castillo, Eds., Singapore: Springer Singapore, 2021, pp. 853–878. doi:</w:t>
      </w:r>
      <w:r>
        <w:t xml:space="preserve"> </w:t>
      </w:r>
      <w:hyperlink r:id="rId189">
        <w:r>
          <w:rPr>
            <w:rStyle w:val="Hyperlink"/>
          </w:rPr>
          <w:t xml:space="preserve">10.1007/978-981-15-8335-3_65</w:t>
        </w:r>
      </w:hyperlink>
      <w:r>
        <w:t xml:space="preserve">.</w:t>
      </w:r>
    </w:p>
    <w:bookmarkEnd w:id="190"/>
    <w:bookmarkStart w:id="192" w:name="ref-prashanth2023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C. M. Prashanth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“Cluster based energy efficient routing protocol for heterogeneous wireless sensor networks,”</w:t>
      </w:r>
      <w:r>
        <w:t xml:space="preserve"> </w:t>
      </w:r>
      <w:r>
        <w:rPr>
          <w:iCs/>
          <w:i/>
        </w:rPr>
        <w:t xml:space="preserve">Concurrency and Computation: Practice and Experience</w:t>
      </w:r>
      <w:r>
        <w:t xml:space="preserve">, vol. 35, no. 7, p. e7693, 2023, doi:</w:t>
      </w:r>
      <w:r>
        <w:t xml:space="preserve"> </w:t>
      </w:r>
      <w:hyperlink r:id="rId191">
        <w:r>
          <w:rPr>
            <w:rStyle w:val="Hyperlink"/>
          </w:rPr>
          <w:t xml:space="preserve">10.1002/cpe.7693</w:t>
        </w:r>
      </w:hyperlink>
      <w:r>
        <w:t xml:space="preserve">.</w:t>
      </w:r>
    </w:p>
    <w:bookmarkEnd w:id="192"/>
    <w:bookmarkStart w:id="193" w:name="ref-salman2021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M. M. Saleh, R. S. Abdulrahman, and A. J. Salman,</w:t>
      </w:r>
      <w:r>
        <w:t xml:space="preserve"> </w:t>
      </w:r>
      <w:r>
        <w:t xml:space="preserve">“Energy-harvesting and energy-aware routing algorithm for heterogeneous energy</w:t>
      </w:r>
      <w:r>
        <w:t xml:space="preserve"> </w:t>
      </w:r>
      <w:r>
        <w:t xml:space="preserve">WSN</w:t>
      </w:r>
      <w:r>
        <w:t xml:space="preserve">s,”</w:t>
      </w:r>
      <w:r>
        <w:t xml:space="preserve"> </w:t>
      </w:r>
      <w:r>
        <w:rPr>
          <w:iCs/>
          <w:i/>
        </w:rPr>
        <w:t xml:space="preserve">Indonesian J. Electrical Engineering and Computer Science (</w:t>
      </w:r>
      <w:r>
        <w:rPr>
          <w:iCs/>
          <w:i/>
        </w:rPr>
        <w:t xml:space="preserve">IJEECS</w:t>
      </w:r>
      <w:r>
        <w:rPr>
          <w:iCs/>
          <w:i/>
        </w:rPr>
        <w:t xml:space="preserve">)</w:t>
      </w:r>
      <w:r>
        <w:t xml:space="preserve">, vol. 24, no. 2, pp. 910–920, 2021.</w:t>
      </w:r>
    </w:p>
    <w:bookmarkEnd w:id="193"/>
    <w:bookmarkStart w:id="194" w:name="ref-heinzelman2000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W. Heinzelman, A. Chandrakasan, and H. Balakrishnan,</w:t>
      </w:r>
      <w:r>
        <w:t xml:space="preserve"> </w:t>
      </w:r>
      <w:r>
        <w:t xml:space="preserve">“Energy-efficient communication protocol for wireless microsensor networks,”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Proc. 33rd annual hawaii int. Conf. System sciences (HICSS)</w:t>
      </w:r>
      <w:r>
        <w:t xml:space="preserve">, IEEE, 2000, pp. 1–10.</w:t>
      </w:r>
    </w:p>
    <w:bookmarkEnd w:id="194"/>
    <w:bookmarkStart w:id="196" w:name="ref-zuniga2004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M. Zuniga and B. Krishnamachari,</w:t>
      </w:r>
      <w:r>
        <w:t xml:space="preserve"> </w:t>
      </w:r>
      <w:r>
        <w:t xml:space="preserve">“Analyzing the transitional region in low power wireless links,”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2004 first annual IEEE communications society conference on sensor and ad hoc communications and networks (SECON)</w:t>
      </w:r>
      <w:r>
        <w:t xml:space="preserve">, 2004, pp. 517–526. doi:</w:t>
      </w:r>
      <w:r>
        <w:t xml:space="preserve"> </w:t>
      </w:r>
      <w:hyperlink r:id="rId195">
        <w:r>
          <w:rPr>
            <w:rStyle w:val="Hyperlink"/>
          </w:rPr>
          <w:t xml:space="preserve">10.1109/SAHCN.2004.1381954</w:t>
        </w:r>
      </w:hyperlink>
      <w:r>
        <w:t xml:space="preserve">.</w:t>
      </w:r>
    </w:p>
    <w:bookmarkEnd w:id="196"/>
    <w:bookmarkStart w:id="198" w:name="ref-ieee802154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IEEE,</w:t>
      </w:r>
      <w:r>
        <w:t xml:space="preserve"> </w:t>
      </w:r>
      <w:r>
        <w:t xml:space="preserve">“</w:t>
      </w:r>
      <w:r>
        <w:t xml:space="preserve">IEEE</w:t>
      </w:r>
      <w:r>
        <w:t xml:space="preserve"> </w:t>
      </w:r>
      <w:r>
        <w:t xml:space="preserve">standard for low-rate wireless networks.”</w:t>
      </w:r>
      <w:r>
        <w:t xml:space="preserve"> </w:t>
      </w:r>
      <w:r>
        <w:t xml:space="preserve">IEEE Std 802.15.4-2020, 2020. doi:</w:t>
      </w:r>
      <w:r>
        <w:t xml:space="preserve"> </w:t>
      </w:r>
      <w:hyperlink r:id="rId197">
        <w:r>
          <w:rPr>
            <w:rStyle w:val="Hyperlink"/>
          </w:rPr>
          <w:t xml:space="preserve">10.1109/IEEESTD.2020.9144691</w:t>
        </w:r>
      </w:hyperlink>
      <w:r>
        <w:t xml:space="preserve">.</w:t>
      </w:r>
    </w:p>
    <w:bookmarkEnd w:id="198"/>
    <w:bookmarkStart w:id="199" w:name="ref-woo2003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A. Woo and D. Culler,</w:t>
      </w:r>
      <w:r>
        <w:t xml:space="preserve"> </w:t>
      </w:r>
      <w:r>
        <w:t xml:space="preserve">“Evaluation of efficient link reliability estimators for low-power wireless networks,”</w:t>
      </w:r>
      <w:r>
        <w:t xml:space="preserve"> </w:t>
      </w:r>
      <w:r>
        <w:t xml:space="preserve">EECS Dept., Univ. of California, Berkeley, UCB/CSD-03-1270, 2003.</w:t>
      </w:r>
    </w:p>
    <w:bookmarkEnd w:id="199"/>
    <w:bookmarkStart w:id="201" w:name="ref-lbeer2025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D. Bhatt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“Implementation of novel learning based energy efficient routing protocols in wireless sensor networks for</w:t>
      </w:r>
      <w:r>
        <w:t xml:space="preserve"> </w:t>
      </w:r>
      <w:r>
        <w:t xml:space="preserve">Internet of Things</w:t>
      </w:r>
      <w:r>
        <w:t xml:space="preserve"> </w:t>
      </w:r>
      <w:r>
        <w:t xml:space="preserve">use cases,”</w:t>
      </w:r>
      <w:r>
        <w:t xml:space="preserve"> </w:t>
      </w:r>
      <w:r>
        <w:rPr>
          <w:iCs/>
          <w:i/>
        </w:rPr>
        <w:t xml:space="preserve">Discover Computing</w:t>
      </w:r>
      <w:r>
        <w:t xml:space="preserve">, vol. 28, no. 1, pp. 1–24, 2025, doi:</w:t>
      </w:r>
      <w:r>
        <w:t xml:space="preserve"> </w:t>
      </w:r>
      <w:hyperlink r:id="rId200">
        <w:r>
          <w:rPr>
            <w:rStyle w:val="Hyperlink"/>
          </w:rPr>
          <w:t xml:space="preserve">10.1007/s10791-025-09718-8</w:t>
        </w:r>
      </w:hyperlink>
      <w:r>
        <w:t xml:space="preserve">.</w:t>
      </w:r>
    </w:p>
    <w:bookmarkEnd w:id="201"/>
    <w:bookmarkEnd w:id="202"/>
    <w:bookmarkEnd w:id="20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Corresponding</w:t>
      </w:r>
      <w:r>
        <w:t xml:space="preserve"> </w:t>
      </w:r>
      <w:r>
        <w:t xml:space="preserve">author.</w:t>
      </w:r>
      <w:r>
        <w:t xml:space="preserve"> </w:t>
      </w:r>
      <w:r>
        <w:t xml:space="preserve">Email:</w:t>
      </w:r>
      <w:r>
        <w:t xml:space="preserve"> </w:t>
      </w:r>
      <w:r>
        <w:t xml:space="preserve">aymen.j.salman@nahrainuniv.edu.iq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Email:</w:t>
      </w:r>
      <w:r>
        <w:t xml:space="preserve"> </w:t>
      </w:r>
      <w:r>
        <w:t xml:space="preserve">atheel.n.al-khayyat@nahrainuniv.edu.iq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Email:</w:t>
      </w:r>
      <w:r>
        <w:t xml:space="preserve"> </w:t>
      </w:r>
      <w:r>
        <w:t xml:space="preserve">ruslan.s.al-nuaimi@nahrainuniv.edu.iq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7" Target="media/rId67.png" /><Relationship Type="http://schemas.openxmlformats.org/officeDocument/2006/relationships/image" Id="rId79" Target="media/rId79.png" /><Relationship Type="http://schemas.openxmlformats.org/officeDocument/2006/relationships/image" Id="rId71" Target="media/rId71.png" /><Relationship Type="http://schemas.openxmlformats.org/officeDocument/2006/relationships/image" Id="rId83" Target="media/rId83.png" /><Relationship Type="http://schemas.openxmlformats.org/officeDocument/2006/relationships/image" Id="rId75" Target="media/rId75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55" Target="media/rId55.png" /><Relationship Type="http://schemas.openxmlformats.org/officeDocument/2006/relationships/hyperlink" Id="rId179" Target="https://dergipark.org.tr/en/pub/itujwcc/article/1639314" TargetMode="External" /><Relationship Type="http://schemas.openxmlformats.org/officeDocument/2006/relationships/hyperlink" Id="rId191" Target="https://doi.org/10.1002/cpe.7693" TargetMode="External" /><Relationship Type="http://schemas.openxmlformats.org/officeDocument/2006/relationships/hyperlink" Id="rId159" Target="https://doi.org/10.1002/ett.3822" TargetMode="External" /><Relationship Type="http://schemas.openxmlformats.org/officeDocument/2006/relationships/hyperlink" Id="rId130" Target="https://doi.org/10.1007/978-0-585-29603-6_5" TargetMode="External" /><Relationship Type="http://schemas.openxmlformats.org/officeDocument/2006/relationships/hyperlink" Id="rId189" Target="https://doi.org/10.1007/978-981-15-8335-3_65" TargetMode="External" /><Relationship Type="http://schemas.openxmlformats.org/officeDocument/2006/relationships/hyperlink" Id="rId200" Target="https://doi.org/10.1007/s10791-025-09718-8" TargetMode="External" /><Relationship Type="http://schemas.openxmlformats.org/officeDocument/2006/relationships/hyperlink" Id="rId163" Target="https://doi.org/10.1007/s11042-024-18125-y" TargetMode="External" /><Relationship Type="http://schemas.openxmlformats.org/officeDocument/2006/relationships/hyperlink" Id="rId141" Target="https://doi.org/10.1007/s11042-024-19625-7" TargetMode="External" /><Relationship Type="http://schemas.openxmlformats.org/officeDocument/2006/relationships/hyperlink" Id="rId161" Target="https://doi.org/10.1007/s11277-022-09725-8" TargetMode="External" /><Relationship Type="http://schemas.openxmlformats.org/officeDocument/2006/relationships/hyperlink" Id="rId175" Target="https://doi.org/10.1007/s11831-023-10039-6" TargetMode="External" /><Relationship Type="http://schemas.openxmlformats.org/officeDocument/2006/relationships/hyperlink" Id="rId183" Target="https://doi.org/10.1007/s42044-024-00180-1" TargetMode="External" /><Relationship Type="http://schemas.openxmlformats.org/officeDocument/2006/relationships/hyperlink" Id="rId119" Target="https://doi.org/10.1016/S1389-1286(01)00302-4" TargetMode="External" /><Relationship Type="http://schemas.openxmlformats.org/officeDocument/2006/relationships/hyperlink" Id="rId136" Target="https://doi.org/10.1016/j.adhoc.2003.09.010" TargetMode="External" /><Relationship Type="http://schemas.openxmlformats.org/officeDocument/2006/relationships/hyperlink" Id="rId153" Target="https://doi.org/10.1016/j.adhoc.2022.102972" TargetMode="External" /><Relationship Type="http://schemas.openxmlformats.org/officeDocument/2006/relationships/hyperlink" Id="rId123" Target="https://doi.org/10.1016/j.adhoc.2026.104244" TargetMode="External" /><Relationship Type="http://schemas.openxmlformats.org/officeDocument/2006/relationships/hyperlink" Id="rId151" Target="https://doi.org/10.1016/j.comcom.2018.11.006" TargetMode="External" /><Relationship Type="http://schemas.openxmlformats.org/officeDocument/2006/relationships/hyperlink" Id="rId177" Target="https://doi.org/10.1038/s41598-025-08677-w" TargetMode="External" /><Relationship Type="http://schemas.openxmlformats.org/officeDocument/2006/relationships/hyperlink" Id="rId147" Target="https://doi.org/10.1080/01969722.2025.2521710" TargetMode="External" /><Relationship Type="http://schemas.openxmlformats.org/officeDocument/2006/relationships/hyperlink" Id="rId173" Target="https://doi.org/10.1109/ACCESS.2022.3199757" TargetMode="External" /><Relationship Type="http://schemas.openxmlformats.org/officeDocument/2006/relationships/hyperlink" Id="rId143" Target="https://doi.org/10.1109/ACCESS.2023.3254594" TargetMode="External" /><Relationship Type="http://schemas.openxmlformats.org/officeDocument/2006/relationships/hyperlink" Id="rId181" Target="https://doi.org/10.1109/CICN67655.2025.11368058" TargetMode="External" /><Relationship Type="http://schemas.openxmlformats.org/officeDocument/2006/relationships/hyperlink" Id="rId185" Target="https://doi.org/10.1109/ICCMC65190.2025.11140596" TargetMode="External" /><Relationship Type="http://schemas.openxmlformats.org/officeDocument/2006/relationships/hyperlink" Id="rId197" Target="https://doi.org/10.1109/IEEESTD.2020.9144691" TargetMode="External" /><Relationship Type="http://schemas.openxmlformats.org/officeDocument/2006/relationships/hyperlink" Id="rId195" Target="https://doi.org/10.1109/SAHCN.2004.1381954" TargetMode="External" /><Relationship Type="http://schemas.openxmlformats.org/officeDocument/2006/relationships/hyperlink" Id="rId149" Target="https://doi.org/10.1109/SURV.2013.042313.00197" TargetMode="External" /><Relationship Type="http://schemas.openxmlformats.org/officeDocument/2006/relationships/hyperlink" Id="rId155" Target="https://doi.org/10.1109/TCC.2021.3102996" TargetMode="External" /><Relationship Type="http://schemas.openxmlformats.org/officeDocument/2006/relationships/hyperlink" Id="rId145" Target="https://doi.org/10.1186/s44147-024-00464-0" TargetMode="External" /><Relationship Type="http://schemas.openxmlformats.org/officeDocument/2006/relationships/hyperlink" Id="rId128" Target="https://doi.org/10.17487/RFC3561" TargetMode="External" /><Relationship Type="http://schemas.openxmlformats.org/officeDocument/2006/relationships/hyperlink" Id="rId138" Target="https://doi.org/10.17487/RFC3626" TargetMode="External" /><Relationship Type="http://schemas.openxmlformats.org/officeDocument/2006/relationships/hyperlink" Id="rId165" Target="https://doi.org/10.3390/app13010605" TargetMode="External" /><Relationship Type="http://schemas.openxmlformats.org/officeDocument/2006/relationships/hyperlink" Id="rId132" Target="https://doi.org/10.3390/app15062891" TargetMode="External" /><Relationship Type="http://schemas.openxmlformats.org/officeDocument/2006/relationships/hyperlink" Id="rId125" Target="https://doi.org/10.3390/e27020118" TargetMode="External" /><Relationship Type="http://schemas.openxmlformats.org/officeDocument/2006/relationships/hyperlink" Id="rId169" Target="https://doi.org/10.3390/jsan7040046" TargetMode="External" /><Relationship Type="http://schemas.openxmlformats.org/officeDocument/2006/relationships/hyperlink" Id="rId171" Target="https://doi.org/10.3390/s21144692" TargetMode="External" /><Relationship Type="http://schemas.openxmlformats.org/officeDocument/2006/relationships/hyperlink" Id="rId157" Target="https://doi.org/10.3390/s25123672" TargetMode="External" /><Relationship Type="http://schemas.openxmlformats.org/officeDocument/2006/relationships/hyperlink" Id="rId187" Target="https://doi.org/10.3390/s26072272" TargetMode="External" /><Relationship Type="http://schemas.openxmlformats.org/officeDocument/2006/relationships/hyperlink" Id="rId121" Target="https://doi.org/10.3390/smartcities7030061" TargetMode="External" /><Relationship Type="http://schemas.openxmlformats.org/officeDocument/2006/relationships/hyperlink" Id="rId167" Target="https://doi.org/10.58564/IJSER.2.2.2023.7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9" Target="https://dergipark.org.tr/en/pub/itujwcc/article/1639314" TargetMode="External" /><Relationship Type="http://schemas.openxmlformats.org/officeDocument/2006/relationships/hyperlink" Id="rId191" Target="https://doi.org/10.1002/cpe.7693" TargetMode="External" /><Relationship Type="http://schemas.openxmlformats.org/officeDocument/2006/relationships/hyperlink" Id="rId159" Target="https://doi.org/10.1002/ett.3822" TargetMode="External" /><Relationship Type="http://schemas.openxmlformats.org/officeDocument/2006/relationships/hyperlink" Id="rId130" Target="https://doi.org/10.1007/978-0-585-29603-6_5" TargetMode="External" /><Relationship Type="http://schemas.openxmlformats.org/officeDocument/2006/relationships/hyperlink" Id="rId189" Target="https://doi.org/10.1007/978-981-15-8335-3_65" TargetMode="External" /><Relationship Type="http://schemas.openxmlformats.org/officeDocument/2006/relationships/hyperlink" Id="rId200" Target="https://doi.org/10.1007/s10791-025-09718-8" TargetMode="External" /><Relationship Type="http://schemas.openxmlformats.org/officeDocument/2006/relationships/hyperlink" Id="rId163" Target="https://doi.org/10.1007/s11042-024-18125-y" TargetMode="External" /><Relationship Type="http://schemas.openxmlformats.org/officeDocument/2006/relationships/hyperlink" Id="rId141" Target="https://doi.org/10.1007/s11042-024-19625-7" TargetMode="External" /><Relationship Type="http://schemas.openxmlformats.org/officeDocument/2006/relationships/hyperlink" Id="rId161" Target="https://doi.org/10.1007/s11277-022-09725-8" TargetMode="External" /><Relationship Type="http://schemas.openxmlformats.org/officeDocument/2006/relationships/hyperlink" Id="rId175" Target="https://doi.org/10.1007/s11831-023-10039-6" TargetMode="External" /><Relationship Type="http://schemas.openxmlformats.org/officeDocument/2006/relationships/hyperlink" Id="rId183" Target="https://doi.org/10.1007/s42044-024-00180-1" TargetMode="External" /><Relationship Type="http://schemas.openxmlformats.org/officeDocument/2006/relationships/hyperlink" Id="rId119" Target="https://doi.org/10.1016/S1389-1286(01)00302-4" TargetMode="External" /><Relationship Type="http://schemas.openxmlformats.org/officeDocument/2006/relationships/hyperlink" Id="rId136" Target="https://doi.org/10.1016/j.adhoc.2003.09.010" TargetMode="External" /><Relationship Type="http://schemas.openxmlformats.org/officeDocument/2006/relationships/hyperlink" Id="rId153" Target="https://doi.org/10.1016/j.adhoc.2022.102972" TargetMode="External" /><Relationship Type="http://schemas.openxmlformats.org/officeDocument/2006/relationships/hyperlink" Id="rId123" Target="https://doi.org/10.1016/j.adhoc.2026.104244" TargetMode="External" /><Relationship Type="http://schemas.openxmlformats.org/officeDocument/2006/relationships/hyperlink" Id="rId151" Target="https://doi.org/10.1016/j.comcom.2018.11.006" TargetMode="External" /><Relationship Type="http://schemas.openxmlformats.org/officeDocument/2006/relationships/hyperlink" Id="rId177" Target="https://doi.org/10.1038/s41598-025-08677-w" TargetMode="External" /><Relationship Type="http://schemas.openxmlformats.org/officeDocument/2006/relationships/hyperlink" Id="rId147" Target="https://doi.org/10.1080/01969722.2025.2521710" TargetMode="External" /><Relationship Type="http://schemas.openxmlformats.org/officeDocument/2006/relationships/hyperlink" Id="rId173" Target="https://doi.org/10.1109/ACCESS.2022.3199757" TargetMode="External" /><Relationship Type="http://schemas.openxmlformats.org/officeDocument/2006/relationships/hyperlink" Id="rId143" Target="https://doi.org/10.1109/ACCESS.2023.3254594" TargetMode="External" /><Relationship Type="http://schemas.openxmlformats.org/officeDocument/2006/relationships/hyperlink" Id="rId181" Target="https://doi.org/10.1109/CICN67655.2025.11368058" TargetMode="External" /><Relationship Type="http://schemas.openxmlformats.org/officeDocument/2006/relationships/hyperlink" Id="rId185" Target="https://doi.org/10.1109/ICCMC65190.2025.11140596" TargetMode="External" /><Relationship Type="http://schemas.openxmlformats.org/officeDocument/2006/relationships/hyperlink" Id="rId197" Target="https://doi.org/10.1109/IEEESTD.2020.9144691" TargetMode="External" /><Relationship Type="http://schemas.openxmlformats.org/officeDocument/2006/relationships/hyperlink" Id="rId195" Target="https://doi.org/10.1109/SAHCN.2004.1381954" TargetMode="External" /><Relationship Type="http://schemas.openxmlformats.org/officeDocument/2006/relationships/hyperlink" Id="rId149" Target="https://doi.org/10.1109/SURV.2013.042313.00197" TargetMode="External" /><Relationship Type="http://schemas.openxmlformats.org/officeDocument/2006/relationships/hyperlink" Id="rId155" Target="https://doi.org/10.1109/TCC.2021.3102996" TargetMode="External" /><Relationship Type="http://schemas.openxmlformats.org/officeDocument/2006/relationships/hyperlink" Id="rId145" Target="https://doi.org/10.1186/s44147-024-00464-0" TargetMode="External" /><Relationship Type="http://schemas.openxmlformats.org/officeDocument/2006/relationships/hyperlink" Id="rId128" Target="https://doi.org/10.17487/RFC3561" TargetMode="External" /><Relationship Type="http://schemas.openxmlformats.org/officeDocument/2006/relationships/hyperlink" Id="rId138" Target="https://doi.org/10.17487/RFC3626" TargetMode="External" /><Relationship Type="http://schemas.openxmlformats.org/officeDocument/2006/relationships/hyperlink" Id="rId165" Target="https://doi.org/10.3390/app13010605" TargetMode="External" /><Relationship Type="http://schemas.openxmlformats.org/officeDocument/2006/relationships/hyperlink" Id="rId132" Target="https://doi.org/10.3390/app15062891" TargetMode="External" /><Relationship Type="http://schemas.openxmlformats.org/officeDocument/2006/relationships/hyperlink" Id="rId125" Target="https://doi.org/10.3390/e27020118" TargetMode="External" /><Relationship Type="http://schemas.openxmlformats.org/officeDocument/2006/relationships/hyperlink" Id="rId169" Target="https://doi.org/10.3390/jsan7040046" TargetMode="External" /><Relationship Type="http://schemas.openxmlformats.org/officeDocument/2006/relationships/hyperlink" Id="rId171" Target="https://doi.org/10.3390/s21144692" TargetMode="External" /><Relationship Type="http://schemas.openxmlformats.org/officeDocument/2006/relationships/hyperlink" Id="rId157" Target="https://doi.org/10.3390/s25123672" TargetMode="External" /><Relationship Type="http://schemas.openxmlformats.org/officeDocument/2006/relationships/hyperlink" Id="rId187" Target="https://doi.org/10.3390/s26072272" TargetMode="External" /><Relationship Type="http://schemas.openxmlformats.org/officeDocument/2006/relationships/hyperlink" Id="rId121" Target="https://doi.org/10.3390/smartcities7030061" TargetMode="External" /><Relationship Type="http://schemas.openxmlformats.org/officeDocument/2006/relationships/hyperlink" Id="rId167" Target="https://doi.org/10.58564/IJSER.2.2.2023.7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CARL-WSN: Context-Aware Reinforcement Learning for Hybrid Routing in Heterogeneous IoT-Driven Wireless Sensor Networks</dc:title>
  <dc:creator>Aymen Jaber Salman; Atheel Nowfal Alkhayyat; Ruslan Saad Abdulrahman</dc:creator>
  <cp:keywords/>
  <dcterms:created xsi:type="dcterms:W3CDTF">2026-09-18T08:35:23Z</dcterms:created>
  <dcterms:modified xsi:type="dcterms:W3CDTF">2026-09-18T08:35:23Z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Wireless Sensor Networks (WSNs) in IoT-driven smart cities carry heterogeneous traffic with conflicting quality-of-service demands, yet no existing routing protocol — including reinforcement learning (RL) approaches such as RLCR and FQ-UCR, which apply Q-Learning within a single fixed paradigm — learns to select between fundamentally different routing paradigms per packet, leaving that choice urgency-blind. This paper introduces CARL-WSN, a Context-Aware RL protocol that dynamically selects the routing paradigm — proactive, reactive, or hybrid — per packet via tabular Q-Learning over a context vector of urgency, residual energy, and link stability. A hard safety constraint forces emergency traffic onto proactive routing regardless of policy, guaranteeing sub-100 ms delivery. Evaluated in MATLAB against seven baselines over 640 runs on a common lossy-channel model, CARL-WSN leads classical and clustering baselines in pre-failure lifetime, comparable to the strongest energy-oriented baselines; attains the lowest emergency latency among reactive and learning-based baselines (24.2 ms, 25.6% below AODV); and incurs overhead far below flooding- and table-based protocols (0.53 vs. 14.82 for AODV), at a modest delivery cost (90.2% PDR). These results show that learning which paradigm to use, not merely optimizing within one, is an effective operating point for heterogeneous, latency-critical IoT-WSN deployments.</vt:lpwstr>
  </property>
  <property fmtid="{D5CDD505-2E9C-101B-9397-08002B2CF9AE}" pid="3" name="bibliography">
    <vt:lpwstr>references.bib</vt:lpwstr>
  </property>
  <property fmtid="{D5CDD505-2E9C-101B-9397-08002B2CF9AE}" pid="4" name="csl">
    <vt:lpwstr>ieee.csl</vt:lpwstr>
  </property>
  <property fmtid="{D5CDD505-2E9C-101B-9397-08002B2CF9AE}" pid="5" name="date">
    <vt:lpwstr>Department of Computer Engineering, Al-Nahrain University, Baghdad, Iraq</vt:lpwstr>
  </property>
</Properties>
</file>