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ED" w:rsidRPr="00F9242F" w:rsidRDefault="00EB24AE" w:rsidP="00F9242F">
      <w:pPr>
        <w:jc w:val="center"/>
        <w:rPr>
          <w:rFonts w:ascii="Baskerville Old Face" w:hAnsi="Baskerville Old Face" w:cs="Times New Roman"/>
          <w:color w:val="000000" w:themeColor="text1"/>
          <w:sz w:val="24"/>
          <w:szCs w:val="24"/>
          <w:u w:val="double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u w:val="double"/>
          <w:lang w:val="en-US"/>
        </w:rPr>
        <w:t>Learn from Others and Be Yourself in Heterogeneous Federated Learning</w:t>
      </w:r>
    </w:p>
    <w:p w:rsidR="00EB24AE" w:rsidRPr="00F9242F" w:rsidRDefault="00EB24AE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https://github.com/WenkeHuang/FCCL</w:t>
      </w:r>
    </w:p>
    <w:p w:rsidR="00EB24AE" w:rsidRPr="00F9242F" w:rsidRDefault="00EB24AE">
      <w:pPr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B24AE" w:rsidRPr="00F9242F" w:rsidRDefault="00EB24AE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Abstract</w:t>
      </w:r>
    </w:p>
    <w:p w:rsidR="00EB24AE" w:rsidRPr="00F9242F" w:rsidRDefault="00EB24AE" w:rsidP="00EB24AE">
      <w:pPr>
        <w:pStyle w:val="ListParagraph"/>
        <w:numPr>
          <w:ilvl w:val="0"/>
          <w:numId w:val="1"/>
        </w:numPr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Introduction</w:t>
      </w: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2. Related Work</w:t>
      </w: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</w:p>
    <w:p w:rsidR="00EB24AE" w:rsidRPr="00F9242F" w:rsidRDefault="00EB24AE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Federated with Data Heterogeneity.</w:t>
      </w:r>
      <w:proofErr w:type="gramEnd"/>
    </w:p>
    <w:p w:rsidR="00EB24AE" w:rsidRPr="00F9242F" w:rsidRDefault="00EB24AE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Federated with Model Heterogeneity.</w:t>
      </w:r>
      <w:proofErr w:type="gramEnd"/>
    </w:p>
    <w:p w:rsidR="00EB24AE" w:rsidRPr="00F9242F" w:rsidRDefault="00EB24AE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Self-Supervised Learning.</w:t>
      </w:r>
      <w:proofErr w:type="gramEnd"/>
    </w:p>
    <w:p w:rsidR="00EB24AE" w:rsidRPr="00F9242F" w:rsidRDefault="00EB24AE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Catastrophic Forgetting.</w:t>
      </w:r>
      <w:proofErr w:type="gramEnd"/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3. Method</w:t>
      </w:r>
      <w:r w:rsidR="00D10BBB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Problem Setup and Notations.</w:t>
      </w:r>
      <w:proofErr w:type="gramEnd"/>
    </w:p>
    <w:p w:rsidR="00EB24AE" w:rsidRPr="00F9242F" w:rsidRDefault="00EB24AE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heterogeneous</w:t>
      </w:r>
      <w:proofErr w:type="gramEnd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federated learning, </w:t>
      </w: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 xml:space="preserve">data heterogeneity </w:t>
      </w: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and</w:t>
      </w:r>
    </w:p>
    <w:p w:rsidR="00EB24AE" w:rsidRPr="00F9242F" w:rsidRDefault="00EB24AE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model</w:t>
      </w:r>
      <w:proofErr w:type="gramEnd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 xml:space="preserve"> heterogeneity </w:t>
      </w: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are </w:t>
      </w:r>
      <w:proofErr w:type="spell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de</w:t>
      </w:r>
      <w:r w:rsidRPr="00F9242F">
        <w:rPr>
          <w:rFonts w:ascii="Baskerville Old Face" w:hAnsi="Arial" w:cs="Arial"/>
          <w:color w:val="000000" w:themeColor="text1"/>
          <w:sz w:val="24"/>
          <w:szCs w:val="24"/>
          <w:lang w:val="en-US"/>
        </w:rPr>
        <w:t>ﬁ</w:t>
      </w: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ned</w:t>
      </w:r>
      <w:proofErr w:type="spellEnd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as following:</w:t>
      </w:r>
    </w:p>
    <w:p w:rsidR="00E04A1B" w:rsidRPr="00F9242F" w:rsidRDefault="00E04A1B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352800" cy="1914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1B" w:rsidRPr="00F9242F" w:rsidRDefault="00E04A1B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catastrophic</w:t>
      </w:r>
      <w:proofErr w:type="gramEnd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 xml:space="preserve"> problem</w:t>
      </w:r>
    </w:p>
    <w:p w:rsidR="00E04A1B" w:rsidRPr="00F9242F" w:rsidRDefault="00E04A1B" w:rsidP="00EB24AE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B24AE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="00EB24AE"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|</w:t>
      </w:r>
      <w:r w:rsidR="00EB24AE"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Overview of Framework.</w:t>
      </w:r>
      <w:proofErr w:type="gramEnd"/>
      <w:r w:rsidR="00EB24AE"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3.1. Federated Cross-Correlation Learning</w:t>
      </w: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Motivation of Dimension-Level Operation.</w:t>
      </w:r>
      <w:proofErr w:type="gramEnd"/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Construction of Cross-Correlation Matrix.</w:t>
      </w:r>
      <w:proofErr w:type="gramEnd"/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  <w:r w:rsidRPr="00F9242F">
        <w:rPr>
          <w:rFonts w:ascii="Baskerville Old Face" w:hAnsi="Baskerville Old Face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732138" cy="555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75" cy="55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42F">
        <w:rPr>
          <w:rFonts w:ascii="Baskerville Old Face" w:hAnsi="Baskerville Old Face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771775" cy="73370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3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 xml:space="preserve">       Comparison with Analogous Methods</w:t>
      </w: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3.2. Federated Continual Learning</w:t>
      </w: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Typical Supervision Loss.</w:t>
      </w:r>
      <w:proofErr w:type="gramEnd"/>
    </w:p>
    <w:p w:rsidR="00EB24AE" w:rsidRPr="00F9242F" w:rsidRDefault="00EB24AE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057525" cy="733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1B" w:rsidRPr="00F9242F" w:rsidRDefault="00E04A1B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</w:p>
    <w:p w:rsidR="00EB24AE" w:rsidRPr="00F9242F" w:rsidRDefault="00EB24AE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Dual-Domain Knowledge Distillation Loss.</w:t>
      </w:r>
      <w:proofErr w:type="gramEnd"/>
    </w:p>
    <w:p w:rsidR="00EB24AE" w:rsidRPr="00F9242F" w:rsidRDefault="00EB24AE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209925" cy="742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42F">
        <w:rPr>
          <w:rFonts w:ascii="Baskerville Old Face" w:hAnsi="Baskerville Old Face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067050" cy="676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AE" w:rsidRPr="00F9242F" w:rsidRDefault="00EB24AE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</w:p>
    <w:p w:rsidR="00EB24AE" w:rsidRPr="00F9242F" w:rsidRDefault="00EB24AE" w:rsidP="00E04A1B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162300" cy="762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AE" w:rsidRPr="00F9242F" w:rsidRDefault="00EB24AE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 xml:space="preserve">Algorithm 1: </w:t>
      </w: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The FCCL Framework</w:t>
      </w:r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3.3. Discussion and Limitation</w:t>
      </w:r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4. Experiments</w:t>
      </w:r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Data and Model.</w:t>
      </w:r>
      <w:proofErr w:type="gramEnd"/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Comparison Methods.</w:t>
      </w:r>
      <w:proofErr w:type="gramEnd"/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Evaluation Metrics.</w:t>
      </w:r>
      <w:proofErr w:type="gramEnd"/>
    </w:p>
    <w:p w:rsidR="00E04A1B" w:rsidRPr="00F9242F" w:rsidRDefault="00E04A1B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971800" cy="10287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1B" w:rsidRPr="00F9242F" w:rsidRDefault="00E04A1B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FF72DB">
      <w:pPr>
        <w:ind w:left="360" w:firstLine="34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Implementation Details.</w:t>
      </w:r>
      <w:proofErr w:type="gramEnd"/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4.1. Comparison with State-of-the-Art Methods</w:t>
      </w:r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Inter Domain Analysis.</w:t>
      </w: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ab/>
      </w:r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Intra Domain Analysis.</w:t>
      </w:r>
      <w:proofErr w:type="gramEnd"/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Model Homogeneity Analysis.</w:t>
      </w:r>
      <w:proofErr w:type="gramEnd"/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4.2. Diagnostic Experiments</w:t>
      </w:r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Federated Cross-Correlation Learning.</w:t>
      </w:r>
      <w:proofErr w:type="gramEnd"/>
    </w:p>
    <w:p w:rsidR="00E04A1B" w:rsidRPr="00F9242F" w:rsidRDefault="00E04A1B" w:rsidP="00FF72DB">
      <w:pPr>
        <w:ind w:left="708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Federated Continual Learning.</w:t>
      </w:r>
      <w:proofErr w:type="gramEnd"/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  <w:t>5. Conclusion</w:t>
      </w:r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EB24AE">
      <w:pPr>
        <w:ind w:left="360"/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F9242F">
      <w:pPr>
        <w:rPr>
          <w:rFonts w:ascii="Baskerville Old Face" w:hAnsi="Baskerville Old Face" w:cs="Times New Roman"/>
          <w:color w:val="000000" w:themeColor="text1"/>
          <w:sz w:val="24"/>
          <w:szCs w:val="24"/>
          <w:lang w:val="en-US"/>
        </w:rPr>
      </w:pPr>
    </w:p>
    <w:p w:rsidR="00E04A1B" w:rsidRPr="00F9242F" w:rsidRDefault="00E04A1B" w:rsidP="00F9242F">
      <w:pPr>
        <w:ind w:left="360"/>
        <w:jc w:val="center"/>
        <w:rPr>
          <w:rFonts w:ascii="Baskerville Old Face" w:hAnsi="Baskerville Old Face" w:cs="Arial"/>
          <w:color w:val="000000" w:themeColor="text1"/>
          <w:sz w:val="24"/>
          <w:szCs w:val="24"/>
          <w:u w:val="double"/>
          <w:lang w:val="en-US"/>
        </w:rPr>
      </w:pPr>
      <w:proofErr w:type="spell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u w:val="double"/>
          <w:lang w:val="en-US"/>
        </w:rPr>
        <w:t>SplitFed</w:t>
      </w:r>
      <w:proofErr w:type="spellEnd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u w:val="double"/>
          <w:lang w:val="en-US"/>
        </w:rPr>
        <w:t>: When Federated Learning Meets Split Learning</w:t>
      </w:r>
    </w:p>
    <w:p w:rsidR="00E04A1B" w:rsidRPr="00F9242F" w:rsidRDefault="00E04A1B" w:rsidP="00E04A1B">
      <w:pPr>
        <w:ind w:left="360"/>
        <w:rPr>
          <w:rFonts w:ascii="Baskerville Old Face" w:hAnsi="Baskerville Old Face"/>
          <w:color w:val="000000" w:themeColor="text1"/>
          <w:sz w:val="24"/>
          <w:szCs w:val="24"/>
        </w:rPr>
      </w:pPr>
      <w:hyperlink r:id="rId13" w:tgtFrame="_blank" w:history="1">
        <w:r w:rsidRPr="00F9242F">
          <w:rPr>
            <w:rStyle w:val="Hyperlink"/>
            <w:rFonts w:ascii="Baskerville Old Face" w:hAnsi="Baskerville Old Face" w:cs="Helvetica"/>
            <w:color w:val="000000" w:themeColor="text1"/>
            <w:sz w:val="24"/>
            <w:szCs w:val="24"/>
            <w:shd w:val="clear" w:color="auto" w:fill="FFFFFF"/>
            <w:lang w:val="en-US"/>
          </w:rPr>
          <w:t>https://github.com/chandra2thapa/SplitFed-When-Federated-Learning-Meets-Split-Learning</w:t>
        </w:r>
      </w:hyperlink>
    </w:p>
    <w:p w:rsidR="00E04A1B" w:rsidRPr="00F9242F" w:rsidRDefault="00FE1BE3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</w:rPr>
      </w:pPr>
      <w:hyperlink r:id="rId14" w:history="1">
        <w:r w:rsidRPr="00F9242F">
          <w:rPr>
            <w:rStyle w:val="Hyperlink"/>
            <w:rFonts w:ascii="Baskerville Old Face" w:hAnsi="Baskerville Old Face"/>
            <w:color w:val="000000" w:themeColor="text1"/>
            <w:sz w:val="24"/>
            <w:szCs w:val="24"/>
          </w:rPr>
          <w:t>https://paperswithcode.com/paper/splitfed-when-federated-learning-meets-split</w:t>
        </w:r>
      </w:hyperlink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Abstract.</w:t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1 Introduction</w:t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ab/>
      </w: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Computational requirement at the client-side and model privacy during ML training in FL.</w:t>
      </w:r>
      <w:proofErr w:type="gramEnd"/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Training time overhead in SL.</w:t>
      </w:r>
      <w:proofErr w:type="gramEnd"/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2 Background and Related Works</w:t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591300" cy="1438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3 The Proposed Framework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3.1 Overall Structure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SFL workflow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Variants of </w:t>
      </w:r>
      <w:proofErr w:type="spell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Splitfed</w:t>
      </w:r>
      <w:proofErr w:type="spellEnd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Learning.</w:t>
      </w:r>
      <w:proofErr w:type="gramEnd"/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Based on Server-side Aggregation.</w:t>
      </w:r>
      <w:proofErr w:type="gramEnd"/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Based on Data Label Sharing.</w:t>
      </w:r>
      <w:proofErr w:type="gramEnd"/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Algorithm 1: </w:t>
      </w:r>
      <w:proofErr w:type="spell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Splitfed</w:t>
      </w:r>
      <w:proofErr w:type="spellEnd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Learning (SFL)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ab/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      3.2 Privacy Protection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ab/>
      </w: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Privacy Protection at the Client-side.</w:t>
      </w:r>
      <w:proofErr w:type="gramEnd"/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Privacy Protection on Fed Server.</w:t>
      </w:r>
      <w:proofErr w:type="gramEnd"/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Algorithm 2: </w:t>
      </w:r>
      <w:proofErr w:type="spell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ClientUpdate</w:t>
      </w:r>
      <w:proofErr w:type="spellEnd"/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ind w:firstLine="708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</w:p>
    <w:p w:rsidR="00FE1BE3" w:rsidRPr="00F9242F" w:rsidRDefault="00FE1BE3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391150" cy="16466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Privacy Protection on Main Server.</w:t>
      </w:r>
      <w:proofErr w:type="gramEnd"/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Robustness via </w:t>
      </w:r>
      <w:proofErr w:type="spell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PixelDP</w:t>
      </w:r>
      <w:proofErr w:type="spellEnd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.</w:t>
      </w:r>
      <w:proofErr w:type="gramEnd"/>
    </w:p>
    <w:p w:rsidR="00FE1BE3" w:rsidRPr="00F9242F" w:rsidRDefault="00FE1BE3" w:rsidP="00EB24AE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6261405" cy="1238250"/>
            <wp:effectExtent l="19050" t="0" r="60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94" cy="124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3.3 Total Cost Analysis</w:t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4 Experiments</w:t>
      </w:r>
    </w:p>
    <w:p w:rsidR="00FE1BE3" w:rsidRPr="00F9242F" w:rsidRDefault="00FE1BE3" w:rsidP="00EB24AE">
      <w:pPr>
        <w:ind w:left="360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4.1 Performance of FL, SL, SFLV1 and SFLV2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     </w:t>
      </w:r>
      <w:r w:rsidR="00F9242F"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4.2 Eff</w:t>
      </w: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ect of Number of Users on the Performance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     </w:t>
      </w:r>
      <w:r w:rsidR="00F9242F"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4.3 SFL with Diff</w:t>
      </w: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erential Privacy at the Client-side Model with a </w:t>
      </w:r>
      <w:proofErr w:type="spell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PixelDP</w:t>
      </w:r>
      <w:proofErr w:type="spellEnd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 Noise Layer</w:t>
      </w:r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 xml:space="preserve">5 </w:t>
      </w:r>
      <w:proofErr w:type="gramStart"/>
      <w:r w:rsidRPr="00F9242F"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  <w:t>Conclusion</w:t>
      </w:r>
      <w:proofErr w:type="gramEnd"/>
    </w:p>
    <w:p w:rsidR="00FE1BE3" w:rsidRPr="00F9242F" w:rsidRDefault="00FE1BE3" w:rsidP="00FE1BE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"/>
          <w:color w:val="000000" w:themeColor="text1"/>
          <w:sz w:val="24"/>
          <w:szCs w:val="24"/>
          <w:lang w:val="en-US"/>
        </w:rPr>
      </w:pPr>
    </w:p>
    <w:p w:rsidR="00FE1BE3" w:rsidRPr="00F9242F" w:rsidRDefault="00FE1BE3" w:rsidP="00FE1BE3">
      <w:pPr>
        <w:ind w:left="360"/>
        <w:rPr>
          <w:rFonts w:ascii="Baskerville Old Face" w:hAnsi="Baskerville Old Face"/>
          <w:color w:val="000000" w:themeColor="text1"/>
          <w:sz w:val="24"/>
          <w:szCs w:val="24"/>
          <w:lang w:val="en-US"/>
        </w:rPr>
      </w:pPr>
    </w:p>
    <w:sectPr w:rsidR="00FE1BE3" w:rsidRPr="00F9242F" w:rsidSect="00EB2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75C48"/>
    <w:multiLevelType w:val="hybridMultilevel"/>
    <w:tmpl w:val="AE4E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24AE"/>
    <w:rsid w:val="002626ED"/>
    <w:rsid w:val="00424806"/>
    <w:rsid w:val="005718FF"/>
    <w:rsid w:val="00573312"/>
    <w:rsid w:val="00D10BBB"/>
    <w:rsid w:val="00E04A1B"/>
    <w:rsid w:val="00EB24AE"/>
    <w:rsid w:val="00F9242F"/>
    <w:rsid w:val="00FE1BE3"/>
    <w:rsid w:val="00FF7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handra2thapa/SplitFed-When-Federated-Learning-Meets-Split-Learn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aperswithcode.com/paper/splitfed-when-federated-learning-meets-spl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</dc:creator>
  <cp:lastModifiedBy>Aymen</cp:lastModifiedBy>
  <cp:revision>2</cp:revision>
  <dcterms:created xsi:type="dcterms:W3CDTF">2022-11-28T19:12:00Z</dcterms:created>
  <dcterms:modified xsi:type="dcterms:W3CDTF">2022-11-30T02:00:00Z</dcterms:modified>
</cp:coreProperties>
</file>