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92D6" w14:textId="77777777" w:rsidR="006628F3" w:rsidRPr="00217462" w:rsidRDefault="006628F3" w:rsidP="006628F3">
      <w:pPr>
        <w:spacing w:before="0" w:after="0"/>
        <w:rPr>
          <w:rFonts w:asciiTheme="minorHAnsi" w:eastAsia="Calibri" w:hAnsiTheme="minorHAnsi" w:cstheme="minorHAnsi"/>
          <w:sz w:val="20"/>
          <w:szCs w:val="20"/>
          <w:lang w:val="en-GB"/>
        </w:rPr>
      </w:pPr>
    </w:p>
    <w:tbl>
      <w:tblPr>
        <w:tblW w:w="907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026"/>
        <w:gridCol w:w="8046"/>
      </w:tblGrid>
      <w:tr w:rsidR="006628F3" w:rsidRPr="00217462" w14:paraId="17D2B3D4" w14:textId="77777777" w:rsidTr="00C66E8C">
        <w:tc>
          <w:tcPr>
            <w:tcW w:w="1026" w:type="dxa"/>
            <w:vAlign w:val="center"/>
          </w:tcPr>
          <w:p w14:paraId="6945E612" w14:textId="77777777" w:rsidR="006628F3" w:rsidRPr="00217462" w:rsidRDefault="006628F3" w:rsidP="00C66E8C">
            <w:pPr>
              <w:spacing w:before="0"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1092779F" wp14:editId="5E03D844">
                  <wp:extent cx="514350" cy="790575"/>
                  <wp:effectExtent l="0" t="0" r="0" b="0"/>
                  <wp:docPr id="29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790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6" w:type="dxa"/>
            <w:vAlign w:val="center"/>
          </w:tcPr>
          <w:p w14:paraId="39982192" w14:textId="77777777" w:rsidR="006628F3" w:rsidRPr="00217462" w:rsidRDefault="006628F3" w:rsidP="00C66E8C">
            <w:pPr>
              <w:spacing w:before="0" w:after="0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  <w:p w14:paraId="1C4CC07F" w14:textId="77777777" w:rsidR="006628F3" w:rsidRPr="00217462" w:rsidRDefault="006628F3" w:rsidP="00C66E8C">
            <w:pPr>
              <w:spacing w:before="0" w:after="0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  <w:p w14:paraId="4781958A" w14:textId="77777777" w:rsidR="006628F3" w:rsidRPr="00217462" w:rsidRDefault="006628F3" w:rsidP="00C66E8C">
            <w:pPr>
              <w:spacing w:before="0" w:after="0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  <w:p w14:paraId="51529AF6" w14:textId="77777777" w:rsidR="006628F3" w:rsidRPr="00217462" w:rsidRDefault="006628F3" w:rsidP="00C66E8C">
            <w:pPr>
              <w:spacing w:before="0" w:after="0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217462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Ministère de l’Enseignement Supérieur et de la Recherche Scientifique</w:t>
            </w:r>
          </w:p>
          <w:p w14:paraId="690FA250" w14:textId="77777777" w:rsidR="006628F3" w:rsidRPr="00217462" w:rsidRDefault="006628F3" w:rsidP="00C66E8C">
            <w:pPr>
              <w:spacing w:before="0"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Direction Générale de la Rénovation Universitaire</w:t>
            </w:r>
          </w:p>
        </w:tc>
      </w:tr>
    </w:tbl>
    <w:p w14:paraId="09497A8D" w14:textId="77777777" w:rsidR="006628F3" w:rsidRPr="00217462" w:rsidRDefault="006628F3" w:rsidP="006628F3">
      <w:pPr>
        <w:bidi/>
        <w:spacing w:before="0" w:after="0"/>
        <w:jc w:val="left"/>
        <w:rPr>
          <w:rFonts w:asciiTheme="minorHAnsi" w:hAnsiTheme="minorHAnsi" w:cstheme="minorHAnsi"/>
          <w:b/>
          <w:sz w:val="20"/>
          <w:szCs w:val="20"/>
        </w:rPr>
      </w:pPr>
    </w:p>
    <w:p w14:paraId="62EF1EFB" w14:textId="77777777" w:rsidR="006628F3" w:rsidRPr="00217462" w:rsidRDefault="006628F3" w:rsidP="006628F3">
      <w:pPr>
        <w:bidi/>
        <w:spacing w:before="0" w:after="0"/>
        <w:rPr>
          <w:rFonts w:asciiTheme="minorHAnsi" w:hAnsiTheme="minorHAnsi" w:cstheme="minorHAnsi"/>
          <w:sz w:val="20"/>
          <w:szCs w:val="20"/>
        </w:rPr>
      </w:pPr>
    </w:p>
    <w:p w14:paraId="0A846006" w14:textId="77777777" w:rsidR="006628F3" w:rsidRPr="00217462" w:rsidRDefault="006628F3" w:rsidP="006628F3">
      <w:pPr>
        <w:spacing w:before="0" w:after="0"/>
        <w:ind w:left="325"/>
        <w:jc w:val="center"/>
        <w:rPr>
          <w:rFonts w:asciiTheme="minorHAnsi" w:hAnsiTheme="minorHAnsi" w:cstheme="minorHAnsi"/>
          <w:b/>
          <w:color w:val="C00000"/>
          <w:sz w:val="20"/>
          <w:szCs w:val="20"/>
        </w:rPr>
      </w:pPr>
      <w:r w:rsidRPr="00217462">
        <w:rPr>
          <w:rFonts w:asciiTheme="minorHAnsi" w:hAnsiTheme="minorHAnsi" w:cstheme="minorHAnsi"/>
          <w:b/>
          <w:color w:val="C00000"/>
          <w:sz w:val="20"/>
          <w:szCs w:val="20"/>
        </w:rPr>
        <w:t>Fiche descriptive d’une unité d’enseignement (UE)</w:t>
      </w:r>
    </w:p>
    <w:p w14:paraId="13647BAE" w14:textId="77777777" w:rsidR="006628F3" w:rsidRPr="00217462" w:rsidRDefault="006628F3" w:rsidP="006628F3">
      <w:pPr>
        <w:spacing w:before="0" w:after="0"/>
        <w:ind w:left="325"/>
        <w:jc w:val="center"/>
        <w:rPr>
          <w:rFonts w:asciiTheme="minorHAnsi" w:hAnsiTheme="minorHAnsi" w:cstheme="minorHAnsi"/>
          <w:b/>
          <w:color w:val="C00000"/>
          <w:sz w:val="20"/>
          <w:szCs w:val="20"/>
        </w:rPr>
      </w:pPr>
      <w:r w:rsidRPr="00217462">
        <w:rPr>
          <w:rFonts w:asciiTheme="minorHAnsi" w:hAnsiTheme="minorHAnsi" w:cstheme="minorHAnsi"/>
          <w:b/>
          <w:color w:val="C00000"/>
          <w:sz w:val="20"/>
          <w:szCs w:val="20"/>
        </w:rPr>
        <w:t>et des éléments constitutifs d’une unité d’enseignement (ECUE)</w:t>
      </w:r>
    </w:p>
    <w:p w14:paraId="10E99037" w14:textId="77777777" w:rsidR="006628F3" w:rsidRPr="00217462" w:rsidRDefault="006628F3" w:rsidP="006628F3">
      <w:pPr>
        <w:spacing w:before="0" w:after="0"/>
        <w:jc w:val="center"/>
        <w:rPr>
          <w:rFonts w:asciiTheme="minorHAnsi" w:hAnsiTheme="minorHAnsi" w:cstheme="minorHAnsi"/>
          <w:b/>
          <w:color w:val="0000FF"/>
          <w:sz w:val="20"/>
          <w:szCs w:val="20"/>
        </w:rPr>
      </w:pPr>
    </w:p>
    <w:tbl>
      <w:tblPr>
        <w:tblW w:w="90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42"/>
      </w:tblGrid>
      <w:tr w:rsidR="006628F3" w:rsidRPr="00217462" w14:paraId="5E44EFE4" w14:textId="77777777" w:rsidTr="00C66E8C">
        <w:trPr>
          <w:jc w:val="center"/>
        </w:trPr>
        <w:tc>
          <w:tcPr>
            <w:tcW w:w="9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44D3" w14:textId="77777777" w:rsidR="006628F3" w:rsidRPr="00217462" w:rsidRDefault="006628F3" w:rsidP="00C66E8C">
            <w:pPr>
              <w:spacing w:before="0" w:after="0"/>
              <w:jc w:val="center"/>
              <w:rPr>
                <w:rFonts w:asciiTheme="minorHAnsi" w:hAnsiTheme="minorHAnsi" w:cstheme="minorHAnsi"/>
                <w:b/>
                <w:color w:val="808080"/>
                <w:sz w:val="20"/>
                <w:szCs w:val="20"/>
                <w:u w:val="single"/>
              </w:rPr>
            </w:pPr>
            <w:r w:rsidRPr="00217462">
              <w:rPr>
                <w:rFonts w:asciiTheme="minorHAnsi" w:hAnsiTheme="minorHAnsi" w:cstheme="minorHAnsi"/>
                <w:b/>
                <w:color w:val="808080"/>
                <w:sz w:val="20"/>
                <w:szCs w:val="20"/>
                <w:u w:val="single"/>
              </w:rPr>
              <w:t>Intitulé de l’UE</w:t>
            </w:r>
          </w:p>
          <w:p w14:paraId="34B3515B" w14:textId="77777777" w:rsidR="006628F3" w:rsidRPr="00217462" w:rsidRDefault="006628F3" w:rsidP="00C66E8C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Analyse de séries temporelles</w:t>
            </w:r>
          </w:p>
        </w:tc>
      </w:tr>
    </w:tbl>
    <w:p w14:paraId="15B3E3E2" w14:textId="77777777" w:rsidR="006628F3" w:rsidRPr="00217462" w:rsidRDefault="006628F3" w:rsidP="006628F3">
      <w:pPr>
        <w:tabs>
          <w:tab w:val="left" w:pos="4889"/>
          <w:tab w:val="left" w:pos="9778"/>
        </w:tabs>
        <w:spacing w:before="0" w:after="0"/>
        <w:jc w:val="left"/>
        <w:rPr>
          <w:rFonts w:asciiTheme="minorHAnsi" w:hAnsiTheme="minorHAnsi" w:cstheme="minorHAnsi"/>
          <w:b/>
          <w:color w:val="800000"/>
          <w:sz w:val="20"/>
          <w:szCs w:val="20"/>
        </w:rPr>
      </w:pPr>
      <w:r w:rsidRPr="00217462">
        <w:rPr>
          <w:rFonts w:asciiTheme="minorHAnsi" w:hAnsiTheme="minorHAnsi" w:cstheme="minorHAnsi"/>
          <w:b/>
          <w:color w:val="800000"/>
          <w:sz w:val="20"/>
          <w:szCs w:val="20"/>
        </w:rPr>
        <w:tab/>
      </w:r>
    </w:p>
    <w:tbl>
      <w:tblPr>
        <w:tblW w:w="24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92"/>
      </w:tblGrid>
      <w:tr w:rsidR="006628F3" w:rsidRPr="00217462" w14:paraId="1CAC8D51" w14:textId="77777777" w:rsidTr="00C66E8C">
        <w:trPr>
          <w:jc w:val="center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17B7" w14:textId="77777777" w:rsidR="006628F3" w:rsidRPr="00217462" w:rsidRDefault="006628F3" w:rsidP="00C66E8C">
            <w:pPr>
              <w:spacing w:before="0" w:after="0"/>
              <w:jc w:val="center"/>
              <w:rPr>
                <w:rFonts w:asciiTheme="minorHAnsi" w:hAnsiTheme="minorHAnsi" w:cstheme="minorHAnsi"/>
                <w:b/>
                <w:color w:val="C00000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C00000"/>
                <w:sz w:val="20"/>
                <w:szCs w:val="20"/>
              </w:rPr>
              <w:t>Nombre des crédits : 5</w:t>
            </w:r>
            <w:r w:rsidRPr="00217462">
              <w:rPr>
                <w:rFonts w:asciiTheme="minorHAnsi" w:hAnsiTheme="minorHAnsi" w:cstheme="minorHAnsi"/>
                <w:b/>
                <w:color w:val="C00000"/>
                <w:sz w:val="20"/>
                <w:szCs w:val="20"/>
              </w:rPr>
            </w:r>
          </w:p>
        </w:tc>
      </w:tr>
      <w:tr w:rsidR="006628F3" w:rsidRPr="00217462" w14:paraId="3F364F73" w14:textId="77777777" w:rsidTr="00C66E8C">
        <w:trPr>
          <w:jc w:val="center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61AFE" w14:textId="77777777" w:rsidR="006628F3" w:rsidRPr="00217462" w:rsidRDefault="006628F3" w:rsidP="00C66E8C">
            <w:pPr>
              <w:spacing w:before="0" w:after="0"/>
              <w:jc w:val="center"/>
              <w:rPr>
                <w:rFonts w:asciiTheme="minorHAnsi" w:hAnsiTheme="minorHAnsi" w:cstheme="minorHAnsi"/>
                <w:b/>
                <w:color w:val="C00000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C00000"/>
                <w:sz w:val="20"/>
                <w:szCs w:val="20"/>
              </w:rPr>
              <w:t>Code UE : UEF6x1</w:t>
            </w:r>
            <w:r w:rsidRPr="00217462">
              <w:rPr>
                <w:rFonts w:asciiTheme="minorHAnsi" w:hAnsiTheme="minorHAnsi" w:cstheme="minorHAnsi"/>
                <w:b/>
                <w:color w:val="C00000"/>
                <w:sz w:val="20"/>
                <w:szCs w:val="20"/>
              </w:rPr>
            </w:r>
            <w:r>
              <w:rPr>
                <w:rFonts w:asciiTheme="minorHAnsi" w:hAnsiTheme="minorHAnsi" w:cstheme="minorHAnsi"/>
                <w:b/>
                <w:color w:val="C00000"/>
                <w:sz w:val="20"/>
                <w:szCs w:val="20"/>
              </w:rPr>
            </w:r>
            <w:r w:rsidRPr="00217462">
              <w:rPr>
                <w:rFonts w:asciiTheme="minorHAnsi" w:hAnsiTheme="minorHAnsi" w:cstheme="minorHAnsi"/>
                <w:b/>
                <w:color w:val="C00000"/>
                <w:sz w:val="20"/>
                <w:szCs w:val="20"/>
              </w:rPr>
            </w:r>
          </w:p>
        </w:tc>
      </w:tr>
    </w:tbl>
    <w:p w14:paraId="2192CC11" w14:textId="77777777" w:rsidR="006628F3" w:rsidRPr="00217462" w:rsidRDefault="006628F3" w:rsidP="006628F3">
      <w:pPr>
        <w:spacing w:before="0" w:after="0"/>
        <w:ind w:left="325"/>
        <w:jc w:val="center"/>
        <w:rPr>
          <w:rFonts w:asciiTheme="minorHAnsi" w:hAnsiTheme="minorHAnsi" w:cstheme="minorHAnsi"/>
          <w:b/>
          <w:color w:val="800000"/>
          <w:sz w:val="20"/>
          <w:szCs w:val="20"/>
        </w:rPr>
      </w:pPr>
    </w:p>
    <w:p w14:paraId="17AB6120" w14:textId="77777777" w:rsidR="006628F3" w:rsidRPr="00217462" w:rsidRDefault="006628F3" w:rsidP="006628F3">
      <w:pPr>
        <w:pBdr>
          <w:top w:val="single" w:sz="6" w:space="1" w:color="auto"/>
          <w:bottom w:val="single" w:sz="6" w:space="1" w:color="auto"/>
        </w:pBdr>
        <w:ind w:left="-709" w:right="-851" w:firstLine="426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217462">
        <w:rPr>
          <w:rFonts w:asciiTheme="minorHAnsi" w:hAnsiTheme="minorHAnsi" w:cstheme="minorHAnsi"/>
          <w:b/>
          <w:bCs/>
          <w:sz w:val="20"/>
          <w:szCs w:val="20"/>
          <w:highlight w:val="lightGray"/>
        </w:rPr>
        <w:t>Fiche Module de Analyse de séries temporelles</w:t>
      </w:r>
      <w:r w:rsidRPr="00217462">
        <w:rPr>
          <w:rFonts w:asciiTheme="minorHAnsi" w:hAnsiTheme="minorHAnsi" w:cstheme="minorHAnsi"/>
          <w:b/>
          <w:bCs/>
          <w:sz w:val="20"/>
          <w:szCs w:val="20"/>
        </w:rPr>
      </w:r>
      <w:r>
        <w:rPr>
          <w:rFonts w:asciiTheme="minorHAnsi" w:hAnsiTheme="minorHAnsi" w:cstheme="minorHAnsi"/>
          <w:b/>
          <w:bCs/>
          <w:sz w:val="20"/>
          <w:szCs w:val="20"/>
        </w:rPr>
      </w:r>
    </w:p>
    <w:p w14:paraId="24B9BDE7" w14:textId="77777777" w:rsidR="006628F3" w:rsidRPr="00217462" w:rsidRDefault="006628F3" w:rsidP="006628F3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Normal"/>
        <w:tblW w:w="10645" w:type="dxa"/>
        <w:tblInd w:w="-289" w:type="dxa"/>
        <w:tblBorders>
          <w:top w:val="single" w:sz="6" w:space="0" w:color="auto"/>
          <w:left w:val="single" w:sz="4" w:space="0" w:color="auto"/>
          <w:bottom w:val="single" w:sz="4" w:space="0" w:color="000000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37"/>
        <w:gridCol w:w="676"/>
        <w:gridCol w:w="481"/>
        <w:gridCol w:w="1034"/>
        <w:gridCol w:w="1418"/>
        <w:gridCol w:w="992"/>
        <w:gridCol w:w="992"/>
        <w:gridCol w:w="30"/>
        <w:gridCol w:w="6"/>
        <w:gridCol w:w="918"/>
        <w:gridCol w:w="488"/>
        <w:gridCol w:w="494"/>
        <w:gridCol w:w="407"/>
        <w:gridCol w:w="1066"/>
        <w:gridCol w:w="6"/>
      </w:tblGrid>
      <w:tr w:rsidR="006628F3" w:rsidRPr="00217462" w14:paraId="591CF47C" w14:textId="77777777" w:rsidTr="00C66E8C">
        <w:trPr>
          <w:gridAfter w:val="1"/>
          <w:wAfter w:w="6" w:type="dxa"/>
          <w:trHeight w:val="502"/>
        </w:trPr>
        <w:tc>
          <w:tcPr>
            <w:tcW w:w="1637" w:type="dxa"/>
            <w:shd w:val="clear" w:color="auto" w:fill="C1E4F5" w:themeFill="accent1" w:themeFillTint="33"/>
          </w:tcPr>
          <w:p w14:paraId="04B70004" w14:textId="77777777" w:rsidR="006628F3" w:rsidRPr="00217462" w:rsidRDefault="006628F3" w:rsidP="00C66E8C">
            <w:pPr>
              <w:pStyle w:val="TableParagraph"/>
              <w:spacing w:before="64"/>
              <w:ind w:left="8"/>
              <w:jc w:val="center"/>
              <w:rPr>
                <w:rFonts w:asciiTheme="minorHAnsi" w:hAnsiTheme="minorHAnsi" w:cstheme="minorHAnsi"/>
                <w:b/>
                <w:i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i/>
                <w:sz w:val="20"/>
                <w:szCs w:val="20"/>
                <w:lang w:val="fr-FR"/>
              </w:rPr>
              <w:t>Unité d’Enseignement (UE)</w:t>
            </w:r>
          </w:p>
        </w:tc>
        <w:tc>
          <w:tcPr>
            <w:tcW w:w="2191" w:type="dxa"/>
            <w:gridSpan w:val="3"/>
            <w:shd w:val="clear" w:color="auto" w:fill="EAF1DD"/>
          </w:tcPr>
          <w:p w14:paraId="7B885CA9" w14:textId="77777777" w:rsidR="006628F3" w:rsidRPr="00217462" w:rsidRDefault="006628F3" w:rsidP="00C66E8C">
            <w:pPr>
              <w:pStyle w:val="TableParagraph"/>
              <w:spacing w:before="79"/>
              <w:ind w:left="28" w:right="14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Analyse de séries temporelles</w:t>
            </w:r>
          </w:p>
        </w:tc>
        <w:tc>
          <w:tcPr>
            <w:tcW w:w="1418" w:type="dxa"/>
            <w:shd w:val="clear" w:color="auto" w:fill="C1E4F5" w:themeFill="accent1" w:themeFillTint="33"/>
          </w:tcPr>
          <w:p w14:paraId="3957BCFA" w14:textId="77777777" w:rsidR="006628F3" w:rsidRPr="00217462" w:rsidRDefault="006628F3" w:rsidP="00C66E8C">
            <w:pPr>
              <w:pStyle w:val="TableParagraph"/>
              <w:spacing w:before="79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>Code UE</w:t>
            </w:r>
          </w:p>
        </w:tc>
        <w:tc>
          <w:tcPr>
            <w:tcW w:w="992" w:type="dxa"/>
            <w:shd w:val="clear" w:color="auto" w:fill="EAF1DD"/>
          </w:tcPr>
          <w:p w14:paraId="75F986C7" w14:textId="77777777" w:rsidR="006628F3" w:rsidRPr="00217462" w:rsidRDefault="006628F3" w:rsidP="00C66E8C">
            <w:pPr>
              <w:pStyle w:val="TableParagraph"/>
              <w:spacing w:before="79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UEF6x0</w:t>
            </w:r>
          </w:p>
        </w:tc>
        <w:tc>
          <w:tcPr>
            <w:tcW w:w="992" w:type="dxa"/>
            <w:shd w:val="clear" w:color="auto" w:fill="C1E4F5" w:themeFill="accent1" w:themeFillTint="33"/>
          </w:tcPr>
          <w:p w14:paraId="00B476D5" w14:textId="77777777" w:rsidR="006628F3" w:rsidRPr="00217462" w:rsidRDefault="006628F3" w:rsidP="00C66E8C">
            <w:pPr>
              <w:pStyle w:val="TableParagraph"/>
              <w:spacing w:before="79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ECUE</w:t>
            </w:r>
          </w:p>
        </w:tc>
        <w:tc>
          <w:tcPr>
            <w:tcW w:w="1442" w:type="dxa"/>
            <w:gridSpan w:val="4"/>
            <w:shd w:val="clear" w:color="auto" w:fill="EAF1DD"/>
          </w:tcPr>
          <w:p w14:paraId="263F8AA5" w14:textId="77777777" w:rsidR="006628F3" w:rsidRPr="00217462" w:rsidRDefault="006628F3" w:rsidP="00C66E8C">
            <w:pPr>
              <w:pStyle w:val="TableParagraph"/>
              <w:spacing w:before="79"/>
              <w:ind w:left="2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Analyse de séries temporelles</w:t>
            </w:r>
          </w:p>
        </w:tc>
        <w:tc>
          <w:tcPr>
            <w:tcW w:w="901" w:type="dxa"/>
            <w:gridSpan w:val="2"/>
            <w:shd w:val="clear" w:color="auto" w:fill="C1E4F5" w:themeFill="accent1" w:themeFillTint="33"/>
          </w:tcPr>
          <w:p w14:paraId="6EB6976F" w14:textId="77777777" w:rsidR="006628F3" w:rsidRPr="00217462" w:rsidRDefault="006628F3" w:rsidP="00C66E8C">
            <w:pPr>
              <w:pStyle w:val="TableParagraph"/>
              <w:spacing w:before="79"/>
              <w:ind w:left="186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pacing w:val="-4"/>
                <w:sz w:val="20"/>
                <w:szCs w:val="20"/>
                <w:lang w:val="fr-FR"/>
              </w:rPr>
              <w:t>Code ECUE</w:t>
            </w:r>
          </w:p>
        </w:tc>
        <w:tc>
          <w:tcPr>
            <w:tcW w:w="1066" w:type="dxa"/>
            <w:shd w:val="clear" w:color="auto" w:fill="EAF1DD"/>
          </w:tcPr>
          <w:p w14:paraId="6DDC6B34" w14:textId="77777777" w:rsidR="006628F3" w:rsidRPr="00217462" w:rsidRDefault="006628F3" w:rsidP="00C66E8C">
            <w:pPr>
              <w:pStyle w:val="TableParagraph"/>
              <w:spacing w:before="79"/>
              <w:ind w:left="87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ECUE6xx</w:t>
            </w:r>
          </w:p>
          <w:p w14:paraId="3C09A573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628F3" w:rsidRPr="00217462" w14:paraId="04FBFF6A" w14:textId="77777777" w:rsidTr="00C66E8C">
        <w:trPr>
          <w:gridAfter w:val="1"/>
          <w:wAfter w:w="6" w:type="dxa"/>
          <w:trHeight w:val="352"/>
        </w:trPr>
        <w:tc>
          <w:tcPr>
            <w:tcW w:w="1637" w:type="dxa"/>
            <w:shd w:val="clear" w:color="auto" w:fill="C1E4F5" w:themeFill="accent1" w:themeFillTint="33"/>
          </w:tcPr>
          <w:p w14:paraId="46DC0C5E" w14:textId="77777777" w:rsidR="006628F3" w:rsidRPr="00217462" w:rsidRDefault="006628F3" w:rsidP="00C66E8C">
            <w:pPr>
              <w:pStyle w:val="TableParagraph"/>
              <w:spacing w:line="235" w:lineRule="exact"/>
              <w:ind w:left="8" w:right="8"/>
              <w:jc w:val="center"/>
              <w:rPr>
                <w:rFonts w:asciiTheme="minorHAnsi" w:hAnsiTheme="minorHAnsi" w:cstheme="minorHAnsi"/>
                <w:b/>
                <w:i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  <w:lang w:val="fr-FR"/>
              </w:rPr>
              <w:t>Filière</w:t>
            </w:r>
          </w:p>
        </w:tc>
        <w:tc>
          <w:tcPr>
            <w:tcW w:w="2191" w:type="dxa"/>
            <w:gridSpan w:val="3"/>
            <w:shd w:val="clear" w:color="auto" w:fill="EAF1DD"/>
          </w:tcPr>
          <w:p w14:paraId="02D34B64" w14:textId="77777777" w:rsidR="006628F3" w:rsidRPr="00217462" w:rsidRDefault="006628F3" w:rsidP="00C66E8C">
            <w:pPr>
              <w:pStyle w:val="TableParagraph"/>
              <w:spacing w:line="250" w:lineRule="exact"/>
              <w:ind w:left="57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 xml:space="preserve">Mathématiques </w:t>
            </w:r>
          </w:p>
        </w:tc>
        <w:tc>
          <w:tcPr>
            <w:tcW w:w="1418" w:type="dxa"/>
            <w:shd w:val="clear" w:color="auto" w:fill="C1E4F5" w:themeFill="accent1" w:themeFillTint="33"/>
          </w:tcPr>
          <w:p w14:paraId="7EFFFB9D" w14:textId="77777777" w:rsidR="006628F3" w:rsidRPr="00217462" w:rsidRDefault="006628F3" w:rsidP="00C66E8C">
            <w:pPr>
              <w:pStyle w:val="TableParagraph"/>
              <w:spacing w:line="250" w:lineRule="exact"/>
              <w:ind w:left="43" w:right="43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  <w:lang w:val="fr-FR"/>
              </w:rPr>
              <w:t>Département</w:t>
            </w:r>
          </w:p>
        </w:tc>
        <w:tc>
          <w:tcPr>
            <w:tcW w:w="2014" w:type="dxa"/>
            <w:gridSpan w:val="3"/>
            <w:shd w:val="clear" w:color="auto" w:fill="EAF1DD"/>
          </w:tcPr>
          <w:p w14:paraId="3D64B065" w14:textId="77777777" w:rsidR="006628F3" w:rsidRPr="00217462" w:rsidRDefault="006628F3" w:rsidP="00C66E8C">
            <w:pPr>
              <w:pStyle w:val="TableParagraph"/>
              <w:spacing w:line="250" w:lineRule="exact"/>
              <w:ind w:left="4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Statistique et économétrie appliquées</w:t>
            </w:r>
          </w:p>
        </w:tc>
        <w:tc>
          <w:tcPr>
            <w:tcW w:w="1412" w:type="dxa"/>
            <w:gridSpan w:val="3"/>
            <w:shd w:val="clear" w:color="auto" w:fill="C1E4F5" w:themeFill="accent1" w:themeFillTint="33"/>
          </w:tcPr>
          <w:p w14:paraId="5ACFF4EC" w14:textId="77777777" w:rsidR="006628F3" w:rsidRPr="00217462" w:rsidRDefault="006628F3" w:rsidP="00C66E8C">
            <w:pPr>
              <w:pStyle w:val="TableParagraph"/>
              <w:spacing w:line="250" w:lineRule="exact"/>
              <w:ind w:left="366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>Option</w:t>
            </w:r>
          </w:p>
        </w:tc>
        <w:tc>
          <w:tcPr>
            <w:tcW w:w="1967" w:type="dxa"/>
            <w:gridSpan w:val="3"/>
            <w:shd w:val="clear" w:color="auto" w:fill="EAF1DD"/>
          </w:tcPr>
          <w:p w14:paraId="76F3E097" w14:textId="77777777" w:rsidR="006628F3" w:rsidRPr="00217462" w:rsidRDefault="006628F3" w:rsidP="00C66E8C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 xml:space="preserve">Sciences des données </w:t>
            </w:r>
          </w:p>
        </w:tc>
      </w:tr>
      <w:tr w:rsidR="006628F3" w:rsidRPr="00217462" w14:paraId="6F2A147C" w14:textId="77777777" w:rsidTr="00C66E8C">
        <w:trPr>
          <w:gridAfter w:val="1"/>
          <w:wAfter w:w="6" w:type="dxa"/>
          <w:trHeight w:val="225"/>
        </w:trPr>
        <w:tc>
          <w:tcPr>
            <w:tcW w:w="1637" w:type="dxa"/>
            <w:vMerge w:val="restart"/>
            <w:shd w:val="clear" w:color="auto" w:fill="C1E4F5" w:themeFill="accent1" w:themeFillTint="33"/>
          </w:tcPr>
          <w:p w14:paraId="5282310A" w14:textId="77777777" w:rsidR="006628F3" w:rsidRPr="00217462" w:rsidRDefault="006628F3" w:rsidP="00C66E8C">
            <w:pPr>
              <w:pStyle w:val="TableParagraph"/>
              <w:spacing w:before="215" w:line="271" w:lineRule="auto"/>
              <w:ind w:left="97" w:firstLine="480"/>
              <w:rPr>
                <w:rFonts w:asciiTheme="minorHAnsi" w:hAnsiTheme="minorHAnsi" w:cstheme="minorHAnsi"/>
                <w:b/>
                <w:i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i/>
                <w:spacing w:val="-4"/>
                <w:sz w:val="20"/>
                <w:szCs w:val="20"/>
                <w:lang w:val="fr-FR"/>
              </w:rPr>
              <w:t>Type</w:t>
            </w:r>
            <w:r w:rsidRPr="00217462">
              <w:rPr>
                <w:rFonts w:asciiTheme="minorHAnsi" w:hAnsiTheme="minorHAnsi" w:cstheme="minorHAnsi"/>
                <w:spacing w:val="-4"/>
                <w:sz w:val="20"/>
                <w:szCs w:val="20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  <w:lang w:val="fr-FR"/>
              </w:rPr>
              <w:t>d'enseignement</w:t>
            </w:r>
          </w:p>
        </w:tc>
        <w:tc>
          <w:tcPr>
            <w:tcW w:w="1157" w:type="dxa"/>
            <w:gridSpan w:val="2"/>
            <w:shd w:val="clear" w:color="auto" w:fill="C1E4F5" w:themeFill="accent1" w:themeFillTint="33"/>
          </w:tcPr>
          <w:p w14:paraId="67A03AED" w14:textId="77777777" w:rsidR="006628F3" w:rsidRPr="00217462" w:rsidRDefault="006628F3" w:rsidP="00C66E8C">
            <w:pPr>
              <w:pStyle w:val="TableParagraph"/>
              <w:spacing w:line="206" w:lineRule="exact"/>
              <w:ind w:left="32" w:right="5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pacing w:val="-10"/>
                <w:sz w:val="20"/>
                <w:szCs w:val="20"/>
                <w:lang w:val="fr-FR"/>
              </w:rPr>
              <w:t>C</w:t>
            </w:r>
          </w:p>
        </w:tc>
        <w:tc>
          <w:tcPr>
            <w:tcW w:w="1034" w:type="dxa"/>
            <w:shd w:val="clear" w:color="auto" w:fill="EAF1DD"/>
          </w:tcPr>
          <w:p w14:paraId="09017E54" w14:textId="77777777" w:rsidR="006628F3" w:rsidRPr="00217462" w:rsidRDefault="006628F3" w:rsidP="00C66E8C">
            <w:pPr>
              <w:pStyle w:val="TableParagraph"/>
              <w:spacing w:line="206" w:lineRule="exact"/>
              <w:ind w:left="2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30 h</w:t>
            </w:r>
          </w:p>
        </w:tc>
        <w:tc>
          <w:tcPr>
            <w:tcW w:w="1418" w:type="dxa"/>
            <w:vMerge w:val="restart"/>
            <w:shd w:val="clear" w:color="auto" w:fill="C1E4F5" w:themeFill="accent1" w:themeFillTint="33"/>
            <w:vAlign w:val="center"/>
          </w:tcPr>
          <w:p w14:paraId="19580308" w14:textId="77777777" w:rsidR="006628F3" w:rsidRPr="00217462" w:rsidRDefault="006628F3" w:rsidP="00C66E8C">
            <w:pPr>
              <w:pStyle w:val="TableParagraph"/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0"/>
                <w:lang w:val="fr-FR"/>
              </w:rPr>
              <w:t>Régime</w:t>
            </w:r>
          </w:p>
        </w:tc>
        <w:tc>
          <w:tcPr>
            <w:tcW w:w="2014" w:type="dxa"/>
            <w:gridSpan w:val="3"/>
            <w:vMerge w:val="restart"/>
            <w:shd w:val="clear" w:color="auto" w:fill="C1E4F5" w:themeFill="accent1" w:themeFillTint="33"/>
          </w:tcPr>
          <w:p w14:paraId="60790B51" w14:textId="77777777" w:rsidR="006628F3" w:rsidRPr="00217462" w:rsidRDefault="006628F3" w:rsidP="00C66E8C">
            <w:pPr>
              <w:pStyle w:val="TableParagraph"/>
              <w:spacing w:before="95"/>
              <w:ind w:left="27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pacing w:val="-5"/>
                <w:sz w:val="20"/>
                <w:szCs w:val="20"/>
                <w:lang w:val="fr-FR"/>
              </w:rPr>
              <w:t>CC</w:t>
            </w:r>
          </w:p>
        </w:tc>
        <w:tc>
          <w:tcPr>
            <w:tcW w:w="924" w:type="dxa"/>
            <w:gridSpan w:val="2"/>
            <w:vMerge w:val="restart"/>
            <w:shd w:val="clear" w:color="auto" w:fill="EAF1DD"/>
            <w:vAlign w:val="center"/>
          </w:tcPr>
          <w:p w14:paraId="1EB41239" w14:textId="77777777" w:rsidR="006628F3" w:rsidRPr="00217462" w:rsidRDefault="006628F3" w:rsidP="00C66E8C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</w:p>
        </w:tc>
        <w:tc>
          <w:tcPr>
            <w:tcW w:w="1389" w:type="dxa"/>
            <w:gridSpan w:val="3"/>
            <w:vMerge w:val="restart"/>
            <w:shd w:val="clear" w:color="auto" w:fill="C1E4F5" w:themeFill="accent1" w:themeFillTint="33"/>
            <w:vAlign w:val="center"/>
          </w:tcPr>
          <w:p w14:paraId="7D2BC87B" w14:textId="77777777" w:rsidR="006628F3" w:rsidRPr="00217462" w:rsidRDefault="006628F3" w:rsidP="00C66E8C">
            <w:pPr>
              <w:pStyle w:val="TableParagraph"/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0"/>
                <w:lang w:val="fr-FR"/>
              </w:rPr>
              <w:t>Semestre</w:t>
            </w:r>
          </w:p>
        </w:tc>
        <w:tc>
          <w:tcPr>
            <w:tcW w:w="1066" w:type="dxa"/>
            <w:vMerge w:val="restart"/>
            <w:shd w:val="clear" w:color="auto" w:fill="C1E4F5" w:themeFill="accent1" w:themeFillTint="33"/>
            <w:vAlign w:val="center"/>
          </w:tcPr>
          <w:p w14:paraId="13B7043B" w14:textId="77777777" w:rsidR="006628F3" w:rsidRPr="00217462" w:rsidRDefault="006628F3" w:rsidP="00C66E8C">
            <w:pPr>
              <w:pStyle w:val="TableParagraph"/>
              <w:ind w:left="35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color w:val="0F4761" w:themeColor="accent1" w:themeShade="BF"/>
                <w:sz w:val="20"/>
                <w:szCs w:val="20"/>
                <w:lang w:val="fr-FR"/>
              </w:rPr>
              <w:t xml:space="preserve">S6 </w:t>
            </w:r>
          </w:p>
        </w:tc>
      </w:tr>
      <w:tr w:rsidR="006628F3" w:rsidRPr="00217462" w14:paraId="66EF0D05" w14:textId="77777777" w:rsidTr="00C66E8C">
        <w:trPr>
          <w:gridAfter w:val="1"/>
          <w:wAfter w:w="6" w:type="dxa"/>
          <w:trHeight w:val="240"/>
        </w:trPr>
        <w:tc>
          <w:tcPr>
            <w:tcW w:w="1637" w:type="dxa"/>
            <w:vMerge/>
            <w:shd w:val="clear" w:color="auto" w:fill="C1E4F5" w:themeFill="accent1" w:themeFillTint="33"/>
          </w:tcPr>
          <w:p w14:paraId="3C60DD12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57" w:type="dxa"/>
            <w:gridSpan w:val="2"/>
            <w:shd w:val="clear" w:color="auto" w:fill="C1E4F5" w:themeFill="accent1" w:themeFillTint="33"/>
          </w:tcPr>
          <w:p w14:paraId="6B0DD779" w14:textId="77777777" w:rsidR="006628F3" w:rsidRPr="00217462" w:rsidRDefault="006628F3" w:rsidP="00C66E8C">
            <w:pPr>
              <w:pStyle w:val="TableParagraph"/>
              <w:spacing w:line="213" w:lineRule="exact"/>
              <w:ind w:left="32" w:right="6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pacing w:val="-5"/>
                <w:sz w:val="20"/>
                <w:szCs w:val="20"/>
                <w:lang w:val="fr-FR"/>
              </w:rPr>
              <w:t>TD</w:t>
            </w:r>
          </w:p>
        </w:tc>
        <w:tc>
          <w:tcPr>
            <w:tcW w:w="1034" w:type="dxa"/>
            <w:shd w:val="clear" w:color="auto" w:fill="EAF1DD"/>
          </w:tcPr>
          <w:p w14:paraId="0D10384B" w14:textId="77777777" w:rsidR="006628F3" w:rsidRPr="00217462" w:rsidRDefault="006628F3" w:rsidP="00C66E8C">
            <w:pPr>
              <w:pStyle w:val="TableParagraph"/>
              <w:spacing w:line="213" w:lineRule="exact"/>
              <w:ind w:left="2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18 h</w:t>
            </w:r>
          </w:p>
        </w:tc>
        <w:tc>
          <w:tcPr>
            <w:tcW w:w="1418" w:type="dxa"/>
            <w:vMerge/>
            <w:shd w:val="clear" w:color="auto" w:fill="C1E4F5" w:themeFill="accent1" w:themeFillTint="33"/>
          </w:tcPr>
          <w:p w14:paraId="424C481F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014" w:type="dxa"/>
            <w:gridSpan w:val="3"/>
            <w:vMerge/>
            <w:shd w:val="clear" w:color="auto" w:fill="C1E4F5" w:themeFill="accent1" w:themeFillTint="33"/>
          </w:tcPr>
          <w:p w14:paraId="0377B3EB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24" w:type="dxa"/>
            <w:gridSpan w:val="2"/>
            <w:vMerge/>
            <w:shd w:val="clear" w:color="auto" w:fill="EAF1DD"/>
            <w:vAlign w:val="center"/>
          </w:tcPr>
          <w:p w14:paraId="223DEC01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3"/>
            <w:vMerge/>
            <w:shd w:val="clear" w:color="auto" w:fill="C1E4F5" w:themeFill="accent1" w:themeFillTint="33"/>
          </w:tcPr>
          <w:p w14:paraId="3C93AD98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6" w:type="dxa"/>
            <w:vMerge/>
            <w:shd w:val="clear" w:color="auto" w:fill="C1E4F5" w:themeFill="accent1" w:themeFillTint="33"/>
          </w:tcPr>
          <w:p w14:paraId="087761C9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628F3" w:rsidRPr="00217462" w14:paraId="1BD234FC" w14:textId="77777777" w:rsidTr="00C66E8C">
        <w:trPr>
          <w:gridAfter w:val="1"/>
          <w:wAfter w:w="6" w:type="dxa"/>
          <w:trHeight w:val="240"/>
        </w:trPr>
        <w:tc>
          <w:tcPr>
            <w:tcW w:w="1637" w:type="dxa"/>
            <w:vMerge/>
            <w:shd w:val="clear" w:color="auto" w:fill="C1E4F5" w:themeFill="accent1" w:themeFillTint="33"/>
          </w:tcPr>
          <w:p w14:paraId="7BD37113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57" w:type="dxa"/>
            <w:gridSpan w:val="2"/>
            <w:shd w:val="clear" w:color="auto" w:fill="C1E4F5" w:themeFill="accent1" w:themeFillTint="33"/>
          </w:tcPr>
          <w:p w14:paraId="79A5D432" w14:textId="77777777" w:rsidR="006628F3" w:rsidRPr="00217462" w:rsidRDefault="006628F3" w:rsidP="00C66E8C">
            <w:pPr>
              <w:pStyle w:val="TableParagraph"/>
              <w:spacing w:line="213" w:lineRule="exact"/>
              <w:ind w:left="32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pacing w:val="-5"/>
                <w:sz w:val="20"/>
                <w:szCs w:val="20"/>
                <w:lang w:val="fr-FR"/>
              </w:rPr>
              <w:t>TP</w:t>
            </w:r>
          </w:p>
        </w:tc>
        <w:tc>
          <w:tcPr>
            <w:tcW w:w="1034" w:type="dxa"/>
            <w:shd w:val="clear" w:color="auto" w:fill="EAF1DD"/>
          </w:tcPr>
          <w:p w14:paraId="69CA6A63" w14:textId="77777777" w:rsidR="006628F3" w:rsidRPr="00217462" w:rsidRDefault="006628F3" w:rsidP="00C66E8C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18 h</w:t>
            </w:r>
          </w:p>
        </w:tc>
        <w:tc>
          <w:tcPr>
            <w:tcW w:w="1418" w:type="dxa"/>
            <w:vMerge/>
            <w:shd w:val="clear" w:color="auto" w:fill="C1E4F5" w:themeFill="accent1" w:themeFillTint="33"/>
          </w:tcPr>
          <w:p w14:paraId="15604B48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014" w:type="dxa"/>
            <w:gridSpan w:val="3"/>
            <w:vMerge w:val="restart"/>
            <w:shd w:val="clear" w:color="auto" w:fill="C1E4F5" w:themeFill="accent1" w:themeFillTint="33"/>
          </w:tcPr>
          <w:p w14:paraId="2A34D18A" w14:textId="77777777" w:rsidR="006628F3" w:rsidRPr="00217462" w:rsidRDefault="006628F3" w:rsidP="00C66E8C">
            <w:pPr>
              <w:pStyle w:val="TableParagraph"/>
              <w:spacing w:before="95"/>
              <w:ind w:left="27" w:right="21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pacing w:val="-4"/>
                <w:sz w:val="20"/>
                <w:szCs w:val="20"/>
                <w:lang w:val="fr-FR"/>
              </w:rPr>
              <w:t>Mixte</w:t>
            </w:r>
          </w:p>
        </w:tc>
        <w:tc>
          <w:tcPr>
            <w:tcW w:w="924" w:type="dxa"/>
            <w:gridSpan w:val="2"/>
            <w:vMerge w:val="restart"/>
            <w:shd w:val="clear" w:color="auto" w:fill="EAF1DD"/>
            <w:vAlign w:val="center"/>
          </w:tcPr>
          <w:p w14:paraId="47576071" w14:textId="77777777" w:rsidR="006628F3" w:rsidRPr="00217462" w:rsidRDefault="006628F3" w:rsidP="00C66E8C">
            <w:pPr>
              <w:pStyle w:val="TableParagraph"/>
              <w:spacing w:before="95"/>
              <w:ind w:left="46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Cs/>
                <w:sz w:val="20"/>
                <w:szCs w:val="20"/>
                <w:lang w:val="fr-FR"/>
              </w:rPr>
              <w:t>X</w:t>
            </w:r>
          </w:p>
        </w:tc>
        <w:tc>
          <w:tcPr>
            <w:tcW w:w="1389" w:type="dxa"/>
            <w:gridSpan w:val="3"/>
            <w:vMerge/>
            <w:shd w:val="clear" w:color="auto" w:fill="C1E4F5" w:themeFill="accent1" w:themeFillTint="33"/>
          </w:tcPr>
          <w:p w14:paraId="7E1BA990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6" w:type="dxa"/>
            <w:vMerge/>
            <w:shd w:val="clear" w:color="auto" w:fill="C1E4F5" w:themeFill="accent1" w:themeFillTint="33"/>
          </w:tcPr>
          <w:p w14:paraId="0644E357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628F3" w:rsidRPr="00217462" w14:paraId="3AA2D0B6" w14:textId="77777777" w:rsidTr="00C66E8C">
        <w:trPr>
          <w:gridAfter w:val="1"/>
          <w:wAfter w:w="6" w:type="dxa"/>
          <w:trHeight w:val="255"/>
        </w:trPr>
        <w:tc>
          <w:tcPr>
            <w:tcW w:w="1637" w:type="dxa"/>
            <w:vMerge/>
            <w:shd w:val="clear" w:color="auto" w:fill="C1E4F5" w:themeFill="accent1" w:themeFillTint="33"/>
          </w:tcPr>
          <w:p w14:paraId="6A4759BF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57" w:type="dxa"/>
            <w:gridSpan w:val="2"/>
            <w:shd w:val="clear" w:color="auto" w:fill="C1E4F5" w:themeFill="accent1" w:themeFillTint="33"/>
          </w:tcPr>
          <w:p w14:paraId="4E4AE90D" w14:textId="77777777" w:rsidR="006628F3" w:rsidRPr="00217462" w:rsidRDefault="006628F3" w:rsidP="00C66E8C">
            <w:pPr>
              <w:pStyle w:val="TableParagraph"/>
              <w:spacing w:line="213" w:lineRule="exact"/>
              <w:ind w:left="383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pacing w:val="-4"/>
                <w:sz w:val="20"/>
                <w:szCs w:val="20"/>
                <w:lang w:val="fr-FR"/>
              </w:rPr>
              <w:t>Projet</w:t>
            </w:r>
          </w:p>
        </w:tc>
        <w:tc>
          <w:tcPr>
            <w:tcW w:w="1034" w:type="dxa"/>
            <w:shd w:val="clear" w:color="auto" w:fill="EAF1DD"/>
          </w:tcPr>
          <w:p w14:paraId="2ADB6A72" w14:textId="77777777" w:rsidR="006628F3" w:rsidRPr="00217462" w:rsidRDefault="006628F3" w:rsidP="00C66E8C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9 h</w:t>
            </w:r>
          </w:p>
        </w:tc>
        <w:tc>
          <w:tcPr>
            <w:tcW w:w="1418" w:type="dxa"/>
            <w:vMerge/>
            <w:shd w:val="clear" w:color="auto" w:fill="C1E4F5" w:themeFill="accent1" w:themeFillTint="33"/>
          </w:tcPr>
          <w:p w14:paraId="3E8F5F45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014" w:type="dxa"/>
            <w:gridSpan w:val="3"/>
            <w:vMerge/>
            <w:shd w:val="clear" w:color="auto" w:fill="C1E4F5" w:themeFill="accent1" w:themeFillTint="33"/>
          </w:tcPr>
          <w:p w14:paraId="1D46BB53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24" w:type="dxa"/>
            <w:gridSpan w:val="2"/>
            <w:vMerge/>
            <w:shd w:val="clear" w:color="auto" w:fill="EAF1DD"/>
          </w:tcPr>
          <w:p w14:paraId="3D8D3026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3"/>
            <w:vMerge/>
            <w:shd w:val="clear" w:color="auto" w:fill="C1E4F5" w:themeFill="accent1" w:themeFillTint="33"/>
          </w:tcPr>
          <w:p w14:paraId="6C7D0934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6" w:type="dxa"/>
            <w:vMerge/>
            <w:shd w:val="clear" w:color="auto" w:fill="C1E4F5" w:themeFill="accent1" w:themeFillTint="33"/>
          </w:tcPr>
          <w:p w14:paraId="13D70335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628F3" w:rsidRPr="00217462" w14:paraId="160215FE" w14:textId="77777777" w:rsidTr="00C66E8C">
        <w:trPr>
          <w:trHeight w:val="430"/>
        </w:trPr>
        <w:tc>
          <w:tcPr>
            <w:tcW w:w="2794" w:type="dxa"/>
            <w:gridSpan w:val="3"/>
            <w:vMerge w:val="restart"/>
            <w:shd w:val="clear" w:color="auto" w:fill="C1E4F5" w:themeFill="accent1" w:themeFillTint="33"/>
          </w:tcPr>
          <w:p w14:paraId="132DA266" w14:textId="77777777" w:rsidR="006628F3" w:rsidRPr="00217462" w:rsidRDefault="006628F3" w:rsidP="00C66E8C">
            <w:pPr>
              <w:pStyle w:val="TableParagraph"/>
              <w:spacing w:before="230"/>
              <w:jc w:val="center"/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i/>
                <w:sz w:val="20"/>
                <w:szCs w:val="20"/>
                <w:lang w:val="fr-FR"/>
              </w:rPr>
              <w:t>Volume</w:t>
            </w:r>
            <w:r w:rsidRPr="00217462">
              <w:rPr>
                <w:rFonts w:asciiTheme="minorHAnsi" w:hAnsiTheme="minorHAnsi" w:cstheme="minorHAnsi"/>
                <w:spacing w:val="-5"/>
                <w:sz w:val="20"/>
                <w:szCs w:val="20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  <w:lang w:val="fr-FR"/>
              </w:rPr>
              <w:t>horaire total</w:t>
            </w:r>
          </w:p>
          <w:p w14:paraId="58BBD315" w14:textId="77777777" w:rsidR="006628F3" w:rsidRPr="00217462" w:rsidRDefault="006628F3" w:rsidP="00C66E8C">
            <w:pPr>
              <w:pStyle w:val="TableParagraph"/>
              <w:spacing w:before="230"/>
              <w:ind w:left="-6" w:firstLine="6"/>
              <w:jc w:val="center"/>
              <w:rPr>
                <w:rFonts w:asciiTheme="minorHAnsi" w:hAnsiTheme="minorHAnsi" w:cstheme="minorHAnsi"/>
                <w:b/>
                <w:i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  <w:lang w:val="fr-FR"/>
              </w:rPr>
              <w:t>(Vol par semaine)</w:t>
            </w:r>
          </w:p>
        </w:tc>
        <w:tc>
          <w:tcPr>
            <w:tcW w:w="4472" w:type="dxa"/>
            <w:gridSpan w:val="6"/>
            <w:vMerge w:val="restart"/>
            <w:shd w:val="clear" w:color="auto" w:fill="EAF1DD"/>
          </w:tcPr>
          <w:p w14:paraId="389DB707" w14:textId="77777777" w:rsidR="006628F3" w:rsidRPr="00217462" w:rsidRDefault="006628F3" w:rsidP="00C66E8C">
            <w:pPr>
              <w:pStyle w:val="TableParagraph"/>
              <w:spacing w:line="213" w:lineRule="exact"/>
              <w:ind w:left="2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pacing w:val="2"/>
                <w:sz w:val="20"/>
                <w:szCs w:val="20"/>
                <w:lang w:val="fr-FR"/>
              </w:rPr>
              <w:t>Présentiel</w:t>
            </w:r>
            <w:r w:rsidRPr="00217462">
              <w:rPr>
                <w:rFonts w:asciiTheme="minorHAnsi" w:hAnsiTheme="minorHAnsi" w:cstheme="minorHAnsi"/>
                <w:spacing w:val="54"/>
                <w:sz w:val="20"/>
                <w:szCs w:val="20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b/>
                <w:spacing w:val="-10"/>
                <w:sz w:val="20"/>
                <w:szCs w:val="20"/>
                <w:lang w:val="fr-FR"/>
              </w:rPr>
              <w:t>: 75 h</w:t>
            </w:r>
          </w:p>
          <w:p w14:paraId="15835EB0" w14:textId="77777777" w:rsidR="006628F3" w:rsidRPr="00217462" w:rsidRDefault="006628F3" w:rsidP="00C66E8C">
            <w:pPr>
              <w:pStyle w:val="TableParagraph"/>
              <w:spacing w:before="20" w:line="280" w:lineRule="atLeast"/>
              <w:ind w:left="803" w:right="796" w:firstLine="15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</w:p>
          <w:p w14:paraId="6BD442ED" w14:textId="77777777" w:rsidR="006628F3" w:rsidRPr="00217462" w:rsidRDefault="006628F3" w:rsidP="00C66E8C">
            <w:pPr>
              <w:pStyle w:val="TableParagraph"/>
              <w:spacing w:before="20" w:line="280" w:lineRule="atLeast"/>
              <w:ind w:left="46" w:right="87" w:firstLine="15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 xml:space="preserve">Charge de travail personnelle non présentielle estimée par étudiant (h) : 21 h </w:t>
            </w:r>
          </w:p>
          <w:p w14:paraId="491878C1" w14:textId="77777777" w:rsidR="006628F3" w:rsidRPr="00217462" w:rsidRDefault="006628F3" w:rsidP="00C66E8C">
            <w:pPr>
              <w:pStyle w:val="TableParagraph"/>
              <w:spacing w:before="20" w:line="280" w:lineRule="atLeast"/>
              <w:ind w:left="46" w:right="87" w:firstLine="15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</w:p>
        </w:tc>
        <w:tc>
          <w:tcPr>
            <w:tcW w:w="1900" w:type="dxa"/>
            <w:gridSpan w:val="3"/>
            <w:shd w:val="clear" w:color="auto" w:fill="C1E4F5" w:themeFill="accent1" w:themeFillTint="33"/>
          </w:tcPr>
          <w:p w14:paraId="4ADD6B4A" w14:textId="77777777" w:rsidR="006628F3" w:rsidRPr="00217462" w:rsidRDefault="006628F3" w:rsidP="00C66E8C">
            <w:pPr>
              <w:pStyle w:val="TableParagraph"/>
              <w:spacing w:line="213" w:lineRule="exact"/>
              <w:ind w:left="94"/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0"/>
                <w:lang w:val="fr-FR"/>
              </w:rPr>
              <w:t>Coefficient</w:t>
            </w:r>
          </w:p>
        </w:tc>
        <w:tc>
          <w:tcPr>
            <w:tcW w:w="1479" w:type="dxa"/>
            <w:gridSpan w:val="3"/>
            <w:shd w:val="clear" w:color="auto" w:fill="EAF1DD"/>
          </w:tcPr>
          <w:p w14:paraId="2B69D44B" w14:textId="77777777" w:rsidR="006628F3" w:rsidRPr="00217462" w:rsidRDefault="006628F3" w:rsidP="00C66E8C">
            <w:pPr>
              <w:pStyle w:val="TableParagraph"/>
              <w:spacing w:line="213" w:lineRule="exact"/>
              <w:ind w:left="12"/>
              <w:jc w:val="center"/>
              <w:rPr>
                <w:rFonts w:asciiTheme="minorHAnsi" w:hAnsiTheme="minorHAnsi" w:cstheme="minorHAnsi"/>
                <w:b/>
                <w:color w:val="0F4761" w:themeColor="accent1" w:themeShade="BF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color w:val="0F4761" w:themeColor="accent1" w:themeShade="BF"/>
                <w:sz w:val="20"/>
                <w:szCs w:val="20"/>
                <w:lang w:val="fr-FR"/>
              </w:rPr>
              <w:t>2.5</w:t>
            </w:r>
          </w:p>
        </w:tc>
      </w:tr>
      <w:tr w:rsidR="006628F3" w:rsidRPr="00217462" w14:paraId="0CFD6ABD" w14:textId="77777777" w:rsidTr="00C66E8C">
        <w:trPr>
          <w:trHeight w:val="1249"/>
        </w:trPr>
        <w:tc>
          <w:tcPr>
            <w:tcW w:w="2794" w:type="dxa"/>
            <w:gridSpan w:val="3"/>
            <w:vMerge/>
            <w:shd w:val="clear" w:color="auto" w:fill="C1E4F5" w:themeFill="accent1" w:themeFillTint="33"/>
          </w:tcPr>
          <w:p w14:paraId="69127575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472" w:type="dxa"/>
            <w:gridSpan w:val="6"/>
            <w:vMerge/>
            <w:shd w:val="clear" w:color="auto" w:fill="EAF1DD"/>
          </w:tcPr>
          <w:p w14:paraId="0430EE96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00" w:type="dxa"/>
            <w:gridSpan w:val="3"/>
            <w:shd w:val="clear" w:color="auto" w:fill="C1E4F5" w:themeFill="accent1" w:themeFillTint="33"/>
          </w:tcPr>
          <w:p w14:paraId="643DA53D" w14:textId="77777777" w:rsidR="006628F3" w:rsidRPr="00217462" w:rsidRDefault="006628F3" w:rsidP="00C66E8C">
            <w:pPr>
              <w:pStyle w:val="TableParagraph"/>
              <w:spacing w:before="64"/>
              <w:ind w:left="94"/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0"/>
                <w:lang w:val="fr-FR"/>
              </w:rPr>
              <w:t>Crédit ECTS</w:t>
            </w:r>
          </w:p>
        </w:tc>
        <w:tc>
          <w:tcPr>
            <w:tcW w:w="1479" w:type="dxa"/>
            <w:gridSpan w:val="3"/>
            <w:shd w:val="clear" w:color="auto" w:fill="EAF1DD"/>
          </w:tcPr>
          <w:p w14:paraId="2BF91092" w14:textId="77777777" w:rsidR="006628F3" w:rsidRPr="00217462" w:rsidRDefault="006628F3" w:rsidP="00C66E8C">
            <w:pPr>
              <w:pStyle w:val="TableParagraph"/>
              <w:spacing w:before="64"/>
              <w:ind w:left="12"/>
              <w:jc w:val="center"/>
              <w:rPr>
                <w:rFonts w:asciiTheme="minorHAnsi" w:hAnsiTheme="minorHAnsi" w:cstheme="minorHAnsi"/>
                <w:b/>
                <w:color w:val="0F4761" w:themeColor="accent1" w:themeShade="BF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color w:val="0F4761" w:themeColor="accent1" w:themeShade="BF"/>
                <w:sz w:val="20"/>
                <w:szCs w:val="20"/>
                <w:lang w:val="fr-FR"/>
              </w:rPr>
              <w:t>5</w:t>
            </w:r>
          </w:p>
        </w:tc>
      </w:tr>
      <w:tr w:rsidR="006628F3" w:rsidRPr="00217462" w14:paraId="5C1F890E" w14:textId="77777777" w:rsidTr="00C66E8C">
        <w:trPr>
          <w:gridAfter w:val="1"/>
          <w:wAfter w:w="6" w:type="dxa"/>
          <w:trHeight w:val="525"/>
        </w:trPr>
        <w:tc>
          <w:tcPr>
            <w:tcW w:w="2794" w:type="dxa"/>
            <w:gridSpan w:val="3"/>
            <w:shd w:val="clear" w:color="auto" w:fill="C1E4F5" w:themeFill="accent1" w:themeFillTint="33"/>
          </w:tcPr>
          <w:p w14:paraId="70F482E3" w14:textId="77777777" w:rsidR="006628F3" w:rsidRPr="00217462" w:rsidRDefault="006628F3" w:rsidP="00C66E8C">
            <w:pPr>
              <w:pStyle w:val="TableParagraph"/>
              <w:spacing w:before="79"/>
              <w:ind w:left="262"/>
              <w:rPr>
                <w:rFonts w:asciiTheme="minorHAnsi" w:hAnsiTheme="minorHAnsi" w:cstheme="minorHAnsi"/>
                <w:b/>
                <w:i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i/>
                <w:sz w:val="20"/>
                <w:szCs w:val="20"/>
                <w:lang w:val="fr-FR"/>
              </w:rPr>
              <w:t>Responsable</w:t>
            </w:r>
            <w:r w:rsidRPr="00217462">
              <w:rPr>
                <w:rFonts w:asciiTheme="minorHAnsi" w:hAnsiTheme="minorHAnsi" w:cstheme="minorHAnsi"/>
                <w:spacing w:val="26"/>
                <w:sz w:val="20"/>
                <w:szCs w:val="20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b/>
                <w:i/>
                <w:sz w:val="20"/>
                <w:szCs w:val="20"/>
                <w:lang w:val="fr-FR"/>
              </w:rPr>
              <w:t>du</w:t>
            </w:r>
            <w:r w:rsidRPr="00217462">
              <w:rPr>
                <w:rFonts w:asciiTheme="minorHAnsi" w:hAnsiTheme="minorHAnsi" w:cstheme="minorHAnsi"/>
                <w:spacing w:val="13"/>
                <w:sz w:val="20"/>
                <w:szCs w:val="20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b/>
                <w:i/>
                <w:spacing w:val="-2"/>
                <w:sz w:val="20"/>
                <w:szCs w:val="20"/>
                <w:lang w:val="fr-FR"/>
              </w:rPr>
              <w:t>Module</w:t>
            </w:r>
          </w:p>
        </w:tc>
        <w:tc>
          <w:tcPr>
            <w:tcW w:w="2452" w:type="dxa"/>
            <w:gridSpan w:val="2"/>
            <w:shd w:val="clear" w:color="auto" w:fill="EAF1DD"/>
          </w:tcPr>
          <w:p w14:paraId="6F4E4170" w14:textId="77777777" w:rsidR="006628F3" w:rsidRPr="00217462" w:rsidRDefault="006628F3" w:rsidP="00C66E8C">
            <w:pPr>
              <w:pStyle w:val="TableParagraph"/>
              <w:spacing w:before="94"/>
              <w:ind w:left="61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 xml:space="preserve"> Aymen Ben Brik </w:t>
            </w:r>
          </w:p>
        </w:tc>
        <w:tc>
          <w:tcPr>
            <w:tcW w:w="2014" w:type="dxa"/>
            <w:gridSpan w:val="3"/>
            <w:shd w:val="clear" w:color="auto" w:fill="C1E4F5" w:themeFill="accent1" w:themeFillTint="33"/>
          </w:tcPr>
          <w:p w14:paraId="28315302" w14:textId="77777777" w:rsidR="006628F3" w:rsidRPr="00217462" w:rsidRDefault="006628F3" w:rsidP="00C66E8C">
            <w:pPr>
              <w:pStyle w:val="TableParagraph"/>
              <w:shd w:val="clear" w:color="auto" w:fill="C1E4F5" w:themeFill="accent1" w:themeFillTint="33"/>
              <w:spacing w:line="213" w:lineRule="exact"/>
              <w:jc w:val="center"/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i/>
                <w:iCs/>
                <w:spacing w:val="2"/>
                <w:sz w:val="20"/>
                <w:szCs w:val="20"/>
                <w:lang w:val="fr-FR"/>
              </w:rPr>
              <w:t>Enseignant(e</w:t>
            </w:r>
            <w:r w:rsidRPr="00217462">
              <w:rPr>
                <w:rFonts w:asciiTheme="minorHAnsi" w:hAnsiTheme="minorHAnsi" w:cstheme="minorHAnsi"/>
                <w:b/>
                <w:i/>
                <w:iCs/>
                <w:spacing w:val="-5"/>
                <w:sz w:val="20"/>
                <w:szCs w:val="20"/>
                <w:lang w:val="fr-FR"/>
              </w:rPr>
              <w:t>)s</w:t>
            </w:r>
          </w:p>
          <w:p w14:paraId="074A4E2B" w14:textId="77777777" w:rsidR="006628F3" w:rsidRPr="00217462" w:rsidRDefault="006628F3" w:rsidP="00C66E8C">
            <w:pPr>
              <w:pStyle w:val="TableParagraph"/>
              <w:shd w:val="clear" w:color="auto" w:fill="C1E4F5" w:themeFill="accent1" w:themeFillTint="33"/>
              <w:spacing w:before="47" w:line="245" w:lineRule="exact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i/>
                <w:iCs/>
                <w:spacing w:val="-2"/>
                <w:sz w:val="20"/>
                <w:szCs w:val="20"/>
                <w:lang w:val="fr-FR"/>
              </w:rPr>
              <w:t>Intervenant(e)s</w:t>
            </w:r>
          </w:p>
        </w:tc>
        <w:tc>
          <w:tcPr>
            <w:tcW w:w="3379" w:type="dxa"/>
            <w:gridSpan w:val="6"/>
            <w:shd w:val="clear" w:color="auto" w:fill="EAF1DD"/>
          </w:tcPr>
          <w:p w14:paraId="48A58450" w14:textId="77777777" w:rsidR="006628F3" w:rsidRPr="00217462" w:rsidRDefault="006628F3" w:rsidP="00C66E8C">
            <w:pPr>
              <w:pStyle w:val="TableParagraph"/>
              <w:tabs>
                <w:tab w:val="center" w:pos="1715"/>
              </w:tabs>
              <w:spacing w:before="94"/>
              <w:ind w:left="61"/>
              <w:rPr>
                <w:rFonts w:asciiTheme="minorHAnsi" w:hAnsiTheme="minorHAnsi" w:cstheme="minorHAnsi"/>
                <w:b/>
                <w:sz w:val="20"/>
                <w:szCs w:val="20"/>
                <w:lang w:val="sv-SE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lang w:val="sv-SE"/>
              </w:rPr>
              <w:t>Aymen Ben Brik</w:t>
            </w:r>
          </w:p>
          <w:p w14:paraId="10D1CFDA" w14:textId="77777777" w:rsidR="006628F3" w:rsidRPr="00217462" w:rsidRDefault="006628F3" w:rsidP="00C66E8C">
            <w:pPr>
              <w:pStyle w:val="TableParagraph"/>
              <w:tabs>
                <w:tab w:val="center" w:pos="1715"/>
              </w:tabs>
              <w:spacing w:before="94"/>
              <w:ind w:left="61"/>
              <w:rPr>
                <w:rFonts w:asciiTheme="minorHAnsi" w:hAnsiTheme="minorHAnsi" w:cstheme="minorHAnsi"/>
                <w:b/>
                <w:sz w:val="20"/>
                <w:szCs w:val="20"/>
                <w:lang w:val="sv-SE"/>
              </w:rPr>
            </w:pPr>
          </w:p>
        </w:tc>
      </w:tr>
      <w:tr w:rsidR="006628F3" w:rsidRPr="00217462" w14:paraId="7E8AF2F1" w14:textId="77777777" w:rsidTr="00C66E8C">
        <w:trPr>
          <w:trHeight w:val="439"/>
        </w:trPr>
        <w:tc>
          <w:tcPr>
            <w:tcW w:w="2313" w:type="dxa"/>
            <w:gridSpan w:val="2"/>
            <w:vAlign w:val="center"/>
          </w:tcPr>
          <w:p w14:paraId="40D9B407" w14:textId="77777777" w:rsidR="006628F3" w:rsidRPr="00217462" w:rsidRDefault="006628F3" w:rsidP="00C66E8C">
            <w:pPr>
              <w:pStyle w:val="TableParagraph"/>
              <w:ind w:left="112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  <w:t>Pré</w:t>
            </w:r>
            <w:r w:rsidRPr="00217462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u w:val="single"/>
                <w:lang w:val="fr-FR"/>
              </w:rPr>
              <w:t>requis</w:t>
            </w:r>
          </w:p>
        </w:tc>
        <w:tc>
          <w:tcPr>
            <w:tcW w:w="8332" w:type="dxa"/>
            <w:gridSpan w:val="13"/>
            <w:vAlign w:val="center"/>
          </w:tcPr>
          <w:p w14:paraId="7ADC577E" w14:textId="77777777" w:rsidR="006628F3" w:rsidRPr="00217462" w:rsidRDefault="006628F3" w:rsidP="00C66E8C">
            <w:pPr>
              <w:pStyle w:val="TableParagraph"/>
              <w:spacing w:line="191" w:lineRule="exact"/>
              <w:ind w:left="127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fr-FR"/>
              </w:rPr>
              <w:t xml:space="preserve">Les acquis d’apprentissages des modules suivants : </w:t>
            </w:r>
          </w:p>
          <w:p w14:paraId="72156CA3" w14:textId="77777777" w:rsidR="006628F3" w:rsidRPr="00217462" w:rsidRDefault="006628F3" w:rsidP="006628F3">
            <w:pPr>
              <w:pStyle w:val="TableParagraph"/>
              <w:numPr>
                <w:ilvl w:val="0"/>
                <w:numId w:val="9"/>
              </w:numPr>
              <w:spacing w:before="0" w:line="191" w:lineRule="exact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fr-FR"/>
              </w:rPr>
              <w:t xml:space="preserve">Probabilités (ECUE411) </w:t>
            </w:r>
            <w:r w:rsidRPr="00217462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fr-FR"/>
              </w:rPr>
            </w:r>
            <w:r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fr-FR"/>
              </w:rPr>
            </w:r>
            <w:r w:rsidRPr="00217462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fr-FR"/>
              </w:rPr>
            </w:r>
          </w:p>
          <w:p w14:paraId="3AF5B0C3" w14:textId="77777777" w:rsidR="006628F3" w:rsidRPr="00217462" w:rsidRDefault="006628F3" w:rsidP="006628F3">
            <w:pPr>
              <w:pStyle w:val="TableParagraph"/>
              <w:numPr>
                <w:ilvl w:val="0"/>
                <w:numId w:val="9"/>
              </w:numPr>
              <w:spacing w:before="0" w:line="191" w:lineRule="exact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fr-FR"/>
              </w:rPr>
              <w:t>Atelier Python / Programmation Python</w:t>
            </w:r>
            <w:r w:rsidRPr="00217462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fr-FR"/>
              </w:rPr>
            </w:r>
            <w:r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fr-FR"/>
              </w:rPr>
            </w:r>
            <w:r w:rsidRPr="00217462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fr-FR"/>
              </w:rPr>
            </w:r>
            <w:r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fr-FR"/>
              </w:rPr>
            </w:r>
            <w:r w:rsidRPr="00217462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fr-FR"/>
              </w:rPr>
            </w:r>
          </w:p>
        </w:tc>
      </w:tr>
      <w:tr w:rsidR="006628F3" w:rsidRPr="00217462" w14:paraId="754237CC" w14:textId="77777777" w:rsidTr="00C66E8C">
        <w:trPr>
          <w:trHeight w:val="523"/>
        </w:trPr>
        <w:tc>
          <w:tcPr>
            <w:tcW w:w="2313" w:type="dxa"/>
            <w:gridSpan w:val="2"/>
          </w:tcPr>
          <w:p w14:paraId="3396FA0B" w14:textId="77777777" w:rsidR="006628F3" w:rsidRPr="00217462" w:rsidRDefault="006628F3" w:rsidP="00C66E8C">
            <w:pPr>
              <w:pStyle w:val="TableParagraph"/>
              <w:ind w:left="112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</w:pPr>
          </w:p>
          <w:p w14:paraId="42034074" w14:textId="77777777" w:rsidR="006628F3" w:rsidRPr="00217462" w:rsidRDefault="006628F3" w:rsidP="00C66E8C">
            <w:pPr>
              <w:pStyle w:val="TableParagraph"/>
              <w:ind w:left="112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  <w:t>Acquis</w:t>
            </w:r>
            <w:r w:rsidRPr="00217462">
              <w:rPr>
                <w:rFonts w:asciiTheme="minorHAnsi" w:hAnsiTheme="minorHAnsi" w:cstheme="minorHAnsi"/>
                <w:b/>
                <w:spacing w:val="30"/>
                <w:sz w:val="20"/>
                <w:szCs w:val="20"/>
                <w:u w:val="single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u w:val="single"/>
                <w:lang w:val="fr-FR"/>
              </w:rPr>
              <w:t>d’apprentissage visés par l’ECUE</w:t>
            </w:r>
          </w:p>
        </w:tc>
        <w:tc>
          <w:tcPr>
            <w:tcW w:w="8332" w:type="dxa"/>
            <w:gridSpan w:val="13"/>
          </w:tcPr>
          <w:p w14:paraId="11CC6E6C" w14:textId="77777777" w:rsidR="006628F3" w:rsidRPr="00217462" w:rsidRDefault="006628F3" w:rsidP="00C66E8C">
            <w:pPr>
              <w:pStyle w:val="TableParagraph"/>
              <w:spacing w:line="191" w:lineRule="exact"/>
              <w:ind w:left="127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</w:p>
          <w:p w14:paraId="6AB4D543" w14:textId="77777777" w:rsidR="006628F3" w:rsidRPr="00217462" w:rsidRDefault="006628F3" w:rsidP="00C66E8C">
            <w:pPr>
              <w:pStyle w:val="TableParagraph"/>
              <w:spacing w:line="191" w:lineRule="exact"/>
              <w:ind w:left="127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A</w:t>
            </w:r>
            <w:r w:rsidRPr="00217462">
              <w:rPr>
                <w:rFonts w:asciiTheme="minorHAnsi" w:hAnsiTheme="minorHAnsi" w:cstheme="minorHAnsi"/>
                <w:spacing w:val="24"/>
                <w:sz w:val="20"/>
                <w:szCs w:val="20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l'issue</w:t>
            </w:r>
            <w:r w:rsidRPr="00217462">
              <w:rPr>
                <w:rFonts w:asciiTheme="minorHAnsi" w:hAnsiTheme="minorHAnsi" w:cstheme="minorHAnsi"/>
                <w:spacing w:val="17"/>
                <w:sz w:val="20"/>
                <w:szCs w:val="20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de</w:t>
            </w:r>
            <w:r w:rsidRPr="00217462">
              <w:rPr>
                <w:rFonts w:asciiTheme="minorHAnsi" w:hAnsiTheme="minorHAnsi" w:cstheme="minorHAnsi"/>
                <w:spacing w:val="16"/>
                <w:sz w:val="20"/>
                <w:szCs w:val="20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ce</w:t>
            </w:r>
            <w:r w:rsidRPr="00217462">
              <w:rPr>
                <w:rFonts w:asciiTheme="minorHAnsi" w:hAnsiTheme="minorHAnsi" w:cstheme="minorHAnsi"/>
                <w:spacing w:val="16"/>
                <w:sz w:val="20"/>
                <w:szCs w:val="20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module</w:t>
            </w:r>
            <w:r w:rsidRPr="00217462">
              <w:rPr>
                <w:rFonts w:asciiTheme="minorHAnsi" w:hAnsiTheme="minorHAnsi" w:cstheme="minorHAnsi"/>
                <w:spacing w:val="57"/>
                <w:sz w:val="20"/>
                <w:szCs w:val="20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d'enseignement,</w:t>
            </w:r>
            <w:r w:rsidRPr="00217462">
              <w:rPr>
                <w:rFonts w:asciiTheme="minorHAnsi" w:hAnsiTheme="minorHAnsi" w:cstheme="minorHAnsi"/>
                <w:spacing w:val="7"/>
                <w:sz w:val="20"/>
                <w:szCs w:val="20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l'étudiant(e)</w:t>
            </w:r>
            <w:r w:rsidRPr="00217462">
              <w:rPr>
                <w:rFonts w:asciiTheme="minorHAnsi" w:hAnsiTheme="minorHAnsi" w:cstheme="minorHAnsi"/>
                <w:spacing w:val="26"/>
                <w:sz w:val="20"/>
                <w:szCs w:val="20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sera</w:t>
            </w:r>
            <w:r w:rsidRPr="00217462">
              <w:rPr>
                <w:rFonts w:asciiTheme="minorHAnsi" w:hAnsiTheme="minorHAnsi" w:cstheme="minorHAnsi"/>
                <w:spacing w:val="33"/>
                <w:sz w:val="20"/>
                <w:szCs w:val="20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capable</w:t>
            </w:r>
            <w:r w:rsidRPr="00217462">
              <w:rPr>
                <w:rFonts w:asciiTheme="minorHAnsi" w:hAnsiTheme="minorHAnsi" w:cstheme="minorHAnsi"/>
                <w:spacing w:val="16"/>
                <w:sz w:val="20"/>
                <w:szCs w:val="20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de</w:t>
            </w:r>
            <w:r w:rsidRPr="00217462">
              <w:rPr>
                <w:rFonts w:asciiTheme="minorHAnsi" w:hAnsiTheme="minorHAnsi" w:cstheme="minorHAnsi"/>
                <w:spacing w:val="17"/>
                <w:sz w:val="20"/>
                <w:szCs w:val="20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spacing w:val="-10"/>
                <w:sz w:val="20"/>
                <w:szCs w:val="20"/>
                <w:lang w:val="fr-FR"/>
              </w:rPr>
              <w:t>:</w:t>
            </w:r>
          </w:p>
          <w:p w14:paraId="366655BD" w14:textId="77777777" w:rsidR="006628F3" w:rsidRPr="00217462" w:rsidRDefault="006628F3" w:rsidP="006628F3">
            <w:pPr>
              <w:pStyle w:val="TableParagraph"/>
              <w:numPr>
                <w:ilvl w:val="0"/>
                <w:numId w:val="3"/>
              </w:numPr>
              <w:tabs>
                <w:tab w:val="left" w:pos="487"/>
              </w:tabs>
              <w:spacing w:before="52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AA1 : Mobiliser les notions statistiques fondamentales (moments, estimation, intervalles de confiance, tests d'inférence) et conduire la décomposition classique d'une série temporelle (tendance, saisonnalité, résidu).</w:t>
            </w:r>
          </w:p>
          <w:p w14:paraId="0EF40ACE" w14:textId="77777777" w:rsidR="006628F3" w:rsidRPr="00217462" w:rsidRDefault="006628F3" w:rsidP="006628F3">
            <w:pPr>
              <w:pStyle w:val="TableParagraph"/>
              <w:numPr>
                <w:ilvl w:val="0"/>
                <w:numId w:val="3"/>
              </w:numPr>
              <w:tabs>
                <w:tab w:val="left" w:pos="487"/>
              </w:tabs>
              <w:spacing w:before="52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AA2 : Maîtriser les diagnostics de stationnarité (ACF, PACF, Ljung--Box) et de non-stationnarité (opérateurs de retard et de différenciation, tests ADF / KPSS / Phillips--Perron, ordre d'intégration I(d)).</w:t>
            </w:r>
            <w:r w:rsidRPr="00217462">
              <w:rPr>
                <w:rFonts w:ascii="Cambria Math" w:hAnsi="Cambria Math" w:cs="Cambria Math"/>
                <w:sz w:val="20"/>
                <w:szCs w:val="20"/>
                <w:lang w:val="fr-FR"/>
              </w:rPr>
            </w: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</w:r>
          </w:p>
          <w:p w14:paraId="434F3DD4" w14:textId="77777777" w:rsidR="006628F3" w:rsidRPr="00217462" w:rsidRDefault="006628F3" w:rsidP="006628F3">
            <w:pPr>
              <w:pStyle w:val="TableParagraph"/>
              <w:numPr>
                <w:ilvl w:val="0"/>
                <w:numId w:val="3"/>
              </w:numPr>
              <w:tabs>
                <w:tab w:val="left" w:pos="487"/>
              </w:tabs>
              <w:spacing w:before="52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AA3 : Construire, estimer par maximum de vraisemblance et valider des modèles ARMA, ARIMA et SARIMA selon la méthodologie de Box--Jenkins ; produire des prévisions multi-horizons avec intervalles de confiance.</w:t>
            </w:r>
          </w:p>
          <w:p w14:paraId="5203C24F" w14:textId="77777777" w:rsidR="006628F3" w:rsidRPr="00217462" w:rsidRDefault="006628F3" w:rsidP="006628F3">
            <w:pPr>
              <w:pStyle w:val="TableParagraph"/>
              <w:numPr>
                <w:ilvl w:val="0"/>
                <w:numId w:val="3"/>
              </w:numPr>
              <w:tabs>
                <w:tab w:val="left" w:pos="487"/>
              </w:tabs>
              <w:spacing w:before="52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AA4 : Modéliser la volatilité conditionnelle d'une série financière (ARCH, GARCH, test de Engle), estimer une Value-at-Risk et conduire un projet intégrateur Python (statsmodels, arch) reproductible avec back-test de Kupiec.</w:t>
            </w: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</w:r>
          </w:p>
        </w:tc>
      </w:tr>
      <w:tr w:rsidR="006628F3" w:rsidRPr="00217462" w14:paraId="0C62FEBC" w14:textId="77777777" w:rsidTr="00C66E8C">
        <w:trPr>
          <w:trHeight w:val="1349"/>
        </w:trPr>
        <w:tc>
          <w:tcPr>
            <w:tcW w:w="2313" w:type="dxa"/>
            <w:gridSpan w:val="2"/>
          </w:tcPr>
          <w:p w14:paraId="08638AEB" w14:textId="77777777" w:rsidR="006628F3" w:rsidRPr="00217462" w:rsidRDefault="006628F3" w:rsidP="00C66E8C">
            <w:pPr>
              <w:pStyle w:val="TableParagraph"/>
              <w:ind w:left="148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  <w:lastRenderedPageBreak/>
              <w:t>Contenu</w:t>
            </w:r>
          </w:p>
        </w:tc>
        <w:tc>
          <w:tcPr>
            <w:tcW w:w="8332" w:type="dxa"/>
            <w:gridSpan w:val="13"/>
          </w:tcPr>
          <w:p w14:paraId="6DD50BF2" w14:textId="77777777" w:rsidR="006628F3" w:rsidRPr="00FA17DC" w:rsidRDefault="006628F3" w:rsidP="00C66E8C">
            <w:pPr>
              <w:spacing w:before="0" w:after="0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Chapitre I : Statistiques de base et décomposition de séries temporelles (18h)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</w:p>
          <w:p w14:paraId="2138340F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I : Rappels de statistique inférentielle (moments, estimation, IC, tests) </w:t>
            </w:r>
          </w:p>
          <w:p w14:paraId="0431E1B8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-  Méthodes des moments et maximum de vraisemblance, distributions d'échantillonnage </w:t>
            </w:r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08AD0126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-  Tests d'hypothèses, test de Jarque--Bera de normalité </w:t>
            </w:r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7011D635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II : Décomposition classique d'une série temporelle </w:t>
            </w:r>
          </w:p>
          <w:p w14:paraId="7753B36D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- Décomposition additive et multiplicative, estimation de la tendance </w:t>
            </w:r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61174652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- Estimation de la saisonnalité (moyenne saisonnière, Fourier) </w:t>
            </w:r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54F19D04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III : Diagnostics du résidu de décomposition </w:t>
            </w:r>
          </w:p>
          <w:p w14:paraId="54218B80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-  Étude du résidu : moyenne, variance, autocorrélation </w:t>
            </w:r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25F1A0AB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- Application sur série mensuelle réelle (températures, ventes) </w:t>
            </w:r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41AD7A91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- Bornes de Bartlett $\pm 1.96/\sqrt{T}$ sur l'ACF empirique </w:t>
            </w:r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3743DA3A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IV : Synthèse et passage à l'analyse spectrale </w:t>
            </w:r>
          </w:p>
          <w:p w14:paraId="4117BCD6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- Limite de la décomposition déterministe ; transition vers ARMA </w:t>
            </w:r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46B42872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- Auto-évaluation : choix entre additif et multiplicatif sur log-séries </w:t>
            </w:r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08807AEE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- Lecture critique d'une décomposition automatique (statsmodels) </w:t>
            </w:r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43F8A3F3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- Implémentation NumPy from scratch (moyenne mobile centrée, résidu) </w:t>
            </w:r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34B6708D" w14:textId="77777777" w:rsidR="006628F3" w:rsidRPr="00FA17DC" w:rsidRDefault="006628F3" w:rsidP="006628F3">
            <w:pPr>
              <w:numPr>
                <w:ilvl w:val="0"/>
                <w:numId w:val="1"/>
              </w:numPr>
              <w:spacing w:before="0" w:after="0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608B1CE" w14:textId="77777777" w:rsidR="006628F3" w:rsidRPr="00FA17DC" w:rsidRDefault="006628F3" w:rsidP="006628F3">
            <w:pPr>
              <w:numPr>
                <w:ilvl w:val="0"/>
                <w:numId w:val="1"/>
              </w:numPr>
              <w:spacing w:before="0" w:after="0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Chapitre II : Stationnarité et non-stationnarité (24h)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</w:p>
          <w:p w14:paraId="269A0AD9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I : Stationnarité stricte et faible ; ACF / PACF ; décomposition de Wold </w:t>
            </w:r>
          </w:p>
          <w:p w14:paraId="7E9EE698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II : Test de Ljung--Box sur le bruit blanc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sz w:val="20"/>
                      <w:szCs w:val="20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n</m:t>
                  </m:r>
                </m:sup>
              </m:sSup>
            </m:oMath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  <m:oMath>
              <m:sSub>
                <m:sSubPr>
                  <m:ctrlPr>
                    <w:rPr>
                      <w:rFonts w:ascii="Cambria Math" w:hAnsi="Cambria Math" w:cstheme="minorHAns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 w:cstheme="minorHAns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 w:cstheme="minorHAns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  <w:szCs w:val="20"/>
                    </w:rPr>
                    <m:t>∞</m:t>
                  </m:r>
                </m:sub>
              </m:sSub>
            </m:oMath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3101452A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>Section III : Régression fallacieuse (Granger--Newbold) ; opérateurs $B$ et $\Delta$ ; tests ADF / KPSS / Phillips--Perron ; ARIMA et SARIMA</w:t>
            </w:r>
            <w:r w:rsidRPr="00FA17D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</w:p>
          <w:p w14:paraId="18C71E1F" w14:textId="77777777" w:rsidR="006628F3" w:rsidRPr="00FA17DC" w:rsidRDefault="006628F3" w:rsidP="006628F3">
            <w:pPr>
              <w:numPr>
                <w:ilvl w:val="0"/>
                <w:numId w:val="1"/>
              </w:numPr>
              <w:spacing w:before="0" w:after="0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29DB5824" w14:textId="77777777" w:rsidR="006628F3" w:rsidRPr="00FA17DC" w:rsidRDefault="006628F3" w:rsidP="006628F3">
            <w:pPr>
              <w:numPr>
                <w:ilvl w:val="0"/>
                <w:numId w:val="1"/>
              </w:numPr>
              <w:spacing w:before="0" w:after="0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Chapitre III : Modèles ARMA (15h)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</w:p>
          <w:p w14:paraId="5ED11E7D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I : Processus AR(p) ; conditions de stationnarité ; équations de Yule--Walker </w:t>
            </w:r>
          </w:p>
          <w:p w14:paraId="178B9135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II : Processus MA(q) ; condition d'inversibilité ; structure de l'ACF </w:t>
            </w:r>
          </w:p>
          <w:p w14:paraId="604E5207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III : ARMA(p,q) ; identification Box--Jenkins (signatures ACF/PACF) </w:t>
            </w:r>
          </w:p>
          <w:p w14:paraId="37ADC417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IV : Estimation MLE, sélection AIC/BIC, diagnostic des résidus (Ljung--Box) </w:t>
            </w:r>
          </w:p>
          <w:p w14:paraId="20486F43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V : Prévision et intervalles de confiance via la représentation MA($\infty$) </w:t>
            </w:r>
          </w:p>
          <w:p w14:paraId="15E12D11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VI : Implémentation et lecture des sorties statsmodels.tsa.arima.ARIMA </w:t>
            </w:r>
          </w:p>
          <w:p w14:paraId="7A8AA2D7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VII : Étude de cas sur une série réelle (températures Atlanta, ventes) </w:t>
            </w:r>
          </w:p>
          <w:p w14:paraId="3395FEC1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- Énoncé formel, lemme du déplacement, convergence des estimateurs </w:t>
            </w:r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1C5AF447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- Implémentation et lecture critique de model.summary() </w:t>
            </w:r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685A0A2D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- Visualisation des résidus, QQ-plot et test de Jarque--Bera </w:t>
            </w:r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61455E00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- Application : prévision sur Souvenir Sales et températures monthly </w:t>
            </w:r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3D34174B" w14:textId="77777777" w:rsidR="006628F3" w:rsidRPr="00FA17DC" w:rsidRDefault="006628F3" w:rsidP="006628F3">
            <w:pPr>
              <w:numPr>
                <w:ilvl w:val="0"/>
                <w:numId w:val="1"/>
              </w:numPr>
              <w:spacing w:before="0" w:after="0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26E644D" w14:textId="77777777" w:rsidR="006628F3" w:rsidRPr="00FA17DC" w:rsidRDefault="006628F3" w:rsidP="006628F3">
            <w:pPr>
              <w:numPr>
                <w:ilvl w:val="0"/>
                <w:numId w:val="1"/>
              </w:numPr>
              <w:spacing w:before="0" w:after="0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Chapitre IV : Modèles ARCH et GARCH (18h)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</w:p>
          <w:p w14:paraId="300A9F76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I : Faits stylisés des rendements financiers ; clustering de volatilité </w:t>
            </w:r>
          </w:p>
          <w:p w14:paraId="22944244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II : Modèle ARCH(q) (Engle, 1982) ; conditions de positivité et de stationnarité </w:t>
            </w:r>
          </w:p>
          <w:p w14:paraId="2CBF00B9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III : Modèle GARCH(p,q) (Bollerslev, 1986) ; GARCH(1,1) standard </w:t>
            </w:r>
          </w:p>
          <w:p w14:paraId="368B80C4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IV : Estimation par quasi-MLE ; test de Engle (multiplicateur de Lagrange) </w:t>
            </w:r>
          </w:p>
          <w:p w14:paraId="20D7A497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Diagnostic des résidus standardisés </w:t>
            </w:r>
          </w:p>
          <w:p w14:paraId="0BD1EFFA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72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FA17DC">
              <w:rPr>
                <w:rFonts w:asciiTheme="minorHAnsi" w:hAnsiTheme="minorHAnsi" w:cstheme="minorHAnsi"/>
                <w:sz w:val="20"/>
                <w:szCs w:val="20"/>
              </w:rPr>
              <w:t xml:space="preserve">Section V : Prévision de la volatilité ; calcul de la Value-at-Risk conditionnelle </w:t>
            </w:r>
          </w:p>
          <w:p w14:paraId="0FF0095D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- Extensions : EGARCH, GJR-GARCH (effet de levier) ; mention IGARCH </w:t>
            </w:r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06A3E977" w14:textId="77777777" w:rsidR="006628F3" w:rsidRPr="00FA17DC" w:rsidRDefault="006628F3" w:rsidP="006628F3">
            <w:pPr>
              <w:numPr>
                <w:ilvl w:val="0"/>
                <w:numId w:val="1"/>
              </w:numPr>
              <w:tabs>
                <w:tab w:val="num" w:pos="1440"/>
              </w:tabs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>- Application : prévision sur Souvenir Sales et températures monthly</w:t>
            </w:r>
            <w:r w:rsidRPr="00FA17DC">
              <w:rPr>
                <w:rFonts w:asciiTheme="minorHAnsi" w:hAnsiTheme="minorHAnsi" w:cstheme="minorHAnsi"/>
                <w:sz w:val="20"/>
                <w:szCs w:val="20"/>
              </w:rPr>
            </w:r>
          </w:p>
          <w:p w14:paraId="594021F1" w14:textId="77777777" w:rsidR="006628F3" w:rsidRPr="00217462" w:rsidRDefault="006628F3" w:rsidP="006628F3">
            <w:pPr>
              <w:numPr>
                <w:ilvl w:val="0"/>
                <w:numId w:val="1"/>
              </w:numPr>
              <w:spacing w:before="0" w:after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628F3" w:rsidRPr="00217462" w14:paraId="36AB0E13" w14:textId="77777777" w:rsidTr="00C66E8C">
        <w:trPr>
          <w:trHeight w:val="766"/>
        </w:trPr>
        <w:tc>
          <w:tcPr>
            <w:tcW w:w="2313" w:type="dxa"/>
            <w:gridSpan w:val="2"/>
          </w:tcPr>
          <w:p w14:paraId="4CD32027" w14:textId="77777777" w:rsidR="006628F3" w:rsidRPr="00217462" w:rsidRDefault="006628F3" w:rsidP="00C66E8C">
            <w:pPr>
              <w:pStyle w:val="TableParagraph"/>
              <w:spacing w:before="18"/>
              <w:ind w:left="113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u w:val="single"/>
                <w:lang w:val="fr-FR"/>
              </w:rPr>
              <w:t xml:space="preserve">Méthodes </w:t>
            </w: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  <w:t>d’enseignement</w:t>
            </w:r>
            <w:r w:rsidRPr="00217462">
              <w:rPr>
                <w:rFonts w:asciiTheme="minorHAnsi" w:hAnsiTheme="minorHAnsi" w:cstheme="minorHAnsi"/>
                <w:b/>
                <w:spacing w:val="35"/>
                <w:sz w:val="20"/>
                <w:szCs w:val="20"/>
                <w:u w:val="single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  <w:t>et</w:t>
            </w: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u w:val="single"/>
                <w:lang w:val="fr-FR"/>
              </w:rPr>
              <w:t>d’apprentissage</w:t>
            </w:r>
          </w:p>
        </w:tc>
        <w:tc>
          <w:tcPr>
            <w:tcW w:w="8332" w:type="dxa"/>
            <w:gridSpan w:val="13"/>
          </w:tcPr>
          <w:p w14:paraId="5A85584D" w14:textId="77777777" w:rsidR="006628F3" w:rsidRPr="00217462" w:rsidRDefault="006628F3" w:rsidP="00C66E8C">
            <w:pPr>
              <w:pStyle w:val="TableParagraph"/>
              <w:ind w:left="125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fr-FR"/>
              </w:rPr>
              <w:t>Le cadre global ou l’approche pédagogique structurée qui guide l’enseignement et l’apprentissage</w:t>
            </w:r>
          </w:p>
          <w:p w14:paraId="48995D89" w14:textId="77777777" w:rsidR="006628F3" w:rsidRPr="00217462" w:rsidRDefault="006628F3" w:rsidP="00C66E8C">
            <w:pPr>
              <w:pStyle w:val="TableParagraph"/>
              <w:ind w:left="125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</w:p>
          <w:p w14:paraId="3EA62943" w14:textId="77777777" w:rsidR="006628F3" w:rsidRPr="00217462" w:rsidRDefault="006628F3" w:rsidP="00C66E8C">
            <w:pPr>
              <w:pStyle w:val="TableParagraph"/>
              <w:spacing w:line="206" w:lineRule="exact"/>
              <w:ind w:left="127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Présentiel </w:t>
            </w:r>
            <w:r w:rsidRPr="00217462">
              <w:rPr>
                <w:rFonts w:asciiTheme="minorHAns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48C89CF" wp14:editId="2E8FB3A0">
                      <wp:extent cx="100672" cy="104584"/>
                      <wp:effectExtent l="0" t="0" r="13970" b="10160"/>
                      <wp:docPr id="76213770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672" cy="10458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3A776A" id="Rectangle 1" o:spid="_x0000_s1026" style="width:7.95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" fillcolor="white [3212]" strokecolor="#030e13 [484]" strokeweight="1pt">
                      <w10:anchorlock/>
                    </v:rect>
                  </w:pict>
                </mc:Fallback>
              </mc:AlternateContent>
            </w: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 A distance </w:t>
            </w:r>
            <w:r w:rsidRPr="00217462">
              <w:rPr>
                <w:rFonts w:asciiTheme="minorHAns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9EACA67" wp14:editId="1F63C3FC">
                      <wp:extent cx="100672" cy="104584"/>
                      <wp:effectExtent l="0" t="0" r="13970" b="10160"/>
                      <wp:docPr id="205001252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672" cy="10458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36592C6" id="Rectangle 1" o:spid="_x0000_s1026" style="width:7.95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" fillcolor="white [3212]" strokecolor="#030e13 [484]" strokeweight="1pt">
                      <w10:anchorlock/>
                    </v:rect>
                  </w:pict>
                </mc:Fallback>
              </mc:AlternateContent>
            </w: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 Mixte </w:t>
            </w:r>
            <w:r w:rsidRPr="00217462">
              <w:rPr>
                <w:rFonts w:asciiTheme="minorHAns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16269F8" wp14:editId="47883D9D">
                      <wp:extent cx="100672" cy="104584"/>
                      <wp:effectExtent l="0" t="0" r="13970" b="10160"/>
                      <wp:docPr id="12277912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672" cy="10458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7F85A36" id="Rectangle 1" o:spid="_x0000_s1026" style="width:7.95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" fillcolor="#156082 [3204]" strokecolor="#030e13 [484]" strokeweight="1pt">
                      <w10:anchorlock/>
                    </v:rect>
                  </w:pict>
                </mc:Fallback>
              </mc:AlternateContent>
            </w:r>
            <w:r w:rsidRPr="00217462"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</w:p>
          <w:p w14:paraId="0789B6AD" w14:textId="77777777" w:rsidR="006628F3" w:rsidRPr="00217462" w:rsidRDefault="006628F3" w:rsidP="00C66E8C">
            <w:pPr>
              <w:pStyle w:val="TableParagraph"/>
              <w:spacing w:line="206" w:lineRule="exact"/>
              <w:ind w:left="127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</w:p>
          <w:tbl>
            <w:tblPr>
              <w:tblW w:w="7896" w:type="dxa"/>
              <w:tblLayout w:type="fixed"/>
              <w:tblLook w:val="04A0" w:firstRow="1" w:lastRow="0" w:firstColumn="1" w:lastColumn="0" w:noHBand="0" w:noVBand="1"/>
            </w:tblPr>
            <w:tblGrid>
              <w:gridCol w:w="2025"/>
              <w:gridCol w:w="1175"/>
              <w:gridCol w:w="1172"/>
              <w:gridCol w:w="1176"/>
              <w:gridCol w:w="1172"/>
              <w:gridCol w:w="1176"/>
            </w:tblGrid>
            <w:tr w:rsidR="006628F3" w:rsidRPr="00217462" w14:paraId="13EC4D00" w14:textId="77777777" w:rsidTr="00C66E8C">
              <w:trPr>
                <w:gridAfter w:val="5"/>
                <w:wAfter w:w="5871" w:type="dxa"/>
                <w:trHeight w:val="487"/>
              </w:trPr>
              <w:tc>
                <w:tcPr>
                  <w:tcW w:w="202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931BB53" w14:textId="77777777" w:rsidR="006628F3" w:rsidRPr="00217462" w:rsidRDefault="006628F3" w:rsidP="00C66E8C">
                  <w:pPr>
                    <w:spacing w:line="276" w:lineRule="auto"/>
                    <w:jc w:val="center"/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  <w:lastRenderedPageBreak/>
                    <w:t>Matières (ECUE)</w:t>
                  </w:r>
                </w:p>
              </w:tc>
            </w:tr>
            <w:tr w:rsidR="006628F3" w:rsidRPr="00217462" w14:paraId="584096B6" w14:textId="77777777" w:rsidTr="00C66E8C">
              <w:trPr>
                <w:trHeight w:val="426"/>
              </w:trPr>
              <w:tc>
                <w:tcPr>
                  <w:tcW w:w="202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52B76A" w14:textId="77777777" w:rsidR="006628F3" w:rsidRPr="00217462" w:rsidRDefault="006628F3" w:rsidP="00C66E8C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53431C" w14:textId="77777777" w:rsidR="006628F3" w:rsidRPr="00217462" w:rsidRDefault="006628F3" w:rsidP="00C66E8C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  <w:t>Apprentissage actif</w:t>
                  </w:r>
                </w:p>
              </w:tc>
              <w:tc>
                <w:tcPr>
                  <w:tcW w:w="11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8426EB4" w14:textId="77777777" w:rsidR="006628F3" w:rsidRPr="00217462" w:rsidRDefault="006628F3" w:rsidP="00C66E8C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  <w:t>Apprentissage réflexif</w:t>
                  </w:r>
                </w:p>
              </w:tc>
              <w:tc>
                <w:tcPr>
                  <w:tcW w:w="11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9DA796" w14:textId="77777777" w:rsidR="006628F3" w:rsidRPr="00217462" w:rsidRDefault="006628F3" w:rsidP="00C66E8C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  <w:t>Apprentissage expérientiel</w:t>
                  </w:r>
                </w:p>
              </w:tc>
              <w:tc>
                <w:tcPr>
                  <w:tcW w:w="11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33082D" w14:textId="77777777" w:rsidR="006628F3" w:rsidRPr="00217462" w:rsidRDefault="006628F3" w:rsidP="00C66E8C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  <w:t>Apprentissage constructif</w:t>
                  </w:r>
                </w:p>
              </w:tc>
              <w:tc>
                <w:tcPr>
                  <w:tcW w:w="11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ECD624A" w14:textId="77777777" w:rsidR="006628F3" w:rsidRPr="00217462" w:rsidRDefault="006628F3" w:rsidP="00C66E8C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  <w:t>Apprentissage basé sur prpjet</w:t>
                  </w:r>
                </w:p>
              </w:tc>
            </w:tr>
            <w:tr w:rsidR="006628F3" w:rsidRPr="00217462" w14:paraId="646B796F" w14:textId="77777777" w:rsidTr="00C66E8C">
              <w:trPr>
                <w:trHeight w:val="510"/>
              </w:trPr>
              <w:tc>
                <w:tcPr>
                  <w:tcW w:w="20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0E29843" w14:textId="77777777" w:rsidR="006628F3" w:rsidRPr="00217462" w:rsidRDefault="006628F3" w:rsidP="00C66E8C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</w:rPr>
                    <w:t>Analyse de séries temporelles</w:t>
                  </w:r>
                </w:p>
              </w:tc>
              <w:tc>
                <w:tcPr>
                  <w:tcW w:w="11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F81B81" w14:textId="77777777" w:rsidR="006628F3" w:rsidRPr="00217462" w:rsidRDefault="006628F3" w:rsidP="00C66E8C">
                  <w:pPr>
                    <w:spacing w:line="276" w:lineRule="auto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44038B" w14:textId="77777777" w:rsidR="006628F3" w:rsidRPr="00217462" w:rsidRDefault="006628F3" w:rsidP="00C66E8C">
                  <w:pPr>
                    <w:spacing w:line="276" w:lineRule="auto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1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48E9F9" w14:textId="77777777" w:rsidR="006628F3" w:rsidRPr="00217462" w:rsidRDefault="006628F3" w:rsidP="00C66E8C">
                  <w:pPr>
                    <w:spacing w:line="276" w:lineRule="auto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044E6AE" w14:textId="77777777" w:rsidR="006628F3" w:rsidRPr="00217462" w:rsidRDefault="006628F3" w:rsidP="00C66E8C">
                  <w:pPr>
                    <w:spacing w:line="276" w:lineRule="auto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E523FEE" w14:textId="77777777" w:rsidR="006628F3" w:rsidRPr="00217462" w:rsidRDefault="006628F3" w:rsidP="00C66E8C">
                  <w:pPr>
                    <w:spacing w:line="276" w:lineRule="auto"/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color w:val="000000"/>
                      <w:sz w:val="20"/>
                      <w:szCs w:val="20"/>
                    </w:rPr>
                    <w:t>X</w:t>
                  </w:r>
                </w:p>
              </w:tc>
            </w:tr>
          </w:tbl>
          <w:p w14:paraId="0A1E75D0" w14:textId="77777777" w:rsidR="006628F3" w:rsidRPr="00217462" w:rsidRDefault="006628F3" w:rsidP="00C66E8C">
            <w:pPr>
              <w:pStyle w:val="TableParagraph"/>
              <w:spacing w:before="6"/>
              <w:ind w:left="127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</w:p>
          <w:p w14:paraId="4D9A61E9" w14:textId="77777777" w:rsidR="006628F3" w:rsidRPr="00217462" w:rsidRDefault="006628F3" w:rsidP="00C66E8C">
            <w:pPr>
              <w:pStyle w:val="TableParagraph"/>
              <w:spacing w:before="6"/>
              <w:rPr>
                <w:rFonts w:asciiTheme="minorHAnsi" w:hAnsiTheme="minorHAnsi" w:cstheme="minorHAnsi"/>
                <w:b/>
                <w:color w:val="0F4761" w:themeColor="accent1" w:themeShade="BF"/>
                <w:sz w:val="20"/>
                <w:szCs w:val="20"/>
                <w:u w:val="single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color w:val="0F4761" w:themeColor="accent1" w:themeShade="BF"/>
                <w:sz w:val="20"/>
                <w:szCs w:val="20"/>
                <w:u w:val="single"/>
                <w:lang w:val="fr-FR"/>
              </w:rPr>
              <w:t xml:space="preserve"> </w:t>
            </w:r>
          </w:p>
        </w:tc>
      </w:tr>
      <w:tr w:rsidR="006628F3" w:rsidRPr="00217462" w14:paraId="326B15D7" w14:textId="77777777" w:rsidTr="00C66E8C">
        <w:trPr>
          <w:trHeight w:val="507"/>
        </w:trPr>
        <w:tc>
          <w:tcPr>
            <w:tcW w:w="2313" w:type="dxa"/>
            <w:gridSpan w:val="2"/>
          </w:tcPr>
          <w:p w14:paraId="5B47ADFE" w14:textId="77777777" w:rsidR="006628F3" w:rsidRPr="00217462" w:rsidRDefault="006628F3" w:rsidP="00C66E8C">
            <w:pPr>
              <w:pStyle w:val="TableParagraph"/>
              <w:ind w:left="132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u w:val="single"/>
                <w:lang w:val="fr-FR"/>
              </w:rPr>
              <w:lastRenderedPageBreak/>
              <w:t xml:space="preserve">Techniques </w:t>
            </w: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  <w:t>d’enseignement</w:t>
            </w:r>
            <w:r w:rsidRPr="00217462">
              <w:rPr>
                <w:rFonts w:asciiTheme="minorHAnsi" w:hAnsiTheme="minorHAnsi" w:cstheme="minorHAnsi"/>
                <w:b/>
                <w:spacing w:val="53"/>
                <w:sz w:val="20"/>
                <w:szCs w:val="20"/>
                <w:u w:val="single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b/>
                <w:spacing w:val="-10"/>
                <w:sz w:val="20"/>
                <w:szCs w:val="20"/>
                <w:u w:val="single"/>
                <w:lang w:val="fr-FR"/>
              </w:rPr>
              <w:t>:</w:t>
            </w:r>
          </w:p>
        </w:tc>
        <w:tc>
          <w:tcPr>
            <w:tcW w:w="8332" w:type="dxa"/>
            <w:gridSpan w:val="13"/>
          </w:tcPr>
          <w:p w14:paraId="67EAC0DD" w14:textId="77777777" w:rsidR="006628F3" w:rsidRPr="00217462" w:rsidRDefault="006628F3" w:rsidP="00C66E8C">
            <w:pPr>
              <w:ind w:left="94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Les outils ou stratégies spécifiques utilisées dans le cadre de l’enseignement / l’apprentissage. </w:t>
            </w:r>
          </w:p>
          <w:p w14:paraId="33F5C516" w14:textId="77777777" w:rsidR="006628F3" w:rsidRPr="00217462" w:rsidRDefault="006628F3" w:rsidP="00C66E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696BEEC" w14:textId="77777777" w:rsidR="006628F3" w:rsidRPr="00217462" w:rsidRDefault="006628F3" w:rsidP="00C66E8C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Apprentissage actif</w:t>
            </w:r>
          </w:p>
          <w:p w14:paraId="10274D16" w14:textId="77777777" w:rsidR="006628F3" w:rsidRPr="00217462" w:rsidRDefault="006628F3" w:rsidP="006628F3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Classe inversée : vidéos/notes sur stationnarité, ACF/PACF, ADF/KPSS, ARIMA, SARIMA, GARCH ; en classe → résolution d'exercices.</w:t>
            </w:r>
          </w:p>
          <w:p w14:paraId="4EC50774" w14:textId="77777777" w:rsidR="006628F3" w:rsidRPr="00217462" w:rsidRDefault="006628F3" w:rsidP="006628F3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Quiz interactifs (Blackboard) : détection d'erreurs sur tests ADF/KPSS, signatures ACF/PACF, condition $\alpha_1 + \beta_1 &lt; 1$.</w:t>
            </w:r>
          </w:p>
          <w:p w14:paraId="77BBCB66" w14:textId="77777777" w:rsidR="006628F3" w:rsidRPr="00217462" w:rsidRDefault="006628F3" w:rsidP="006628F3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Mini-démonstrations coopératives : chaque groupe explique une étape d’un raisonnement (ex : interprétation correcte de la combinaison ADF/KPSS).</w:t>
            </w:r>
          </w:p>
          <w:p w14:paraId="7A76F539" w14:textId="77777777" w:rsidR="006628F3" w:rsidRPr="00217462" w:rsidRDefault="006628F3" w:rsidP="006628F3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Ateliers de raisonnement progressifs : étude de la stationnarité avant la non-stationnarité, ARMA avant ARIMA, ARIMA avant SARIMA, ARCH avant GARCH.</w:t>
            </w:r>
          </w:p>
          <w:p w14:paraId="40AA7E93" w14:textId="77777777" w:rsidR="006628F3" w:rsidRPr="00217462" w:rsidRDefault="006628F3" w:rsidP="00C66E8C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 w14:paraId="67C69269" w14:textId="77777777" w:rsidR="006628F3" w:rsidRPr="00217462" w:rsidRDefault="006628F3" w:rsidP="00C66E8C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Apprentissage constructif</w:t>
            </w:r>
          </w:p>
          <w:p w14:paraId="47EBAB26" w14:textId="77777777" w:rsidR="006628F3" w:rsidRPr="00217462" w:rsidRDefault="006628F3" w:rsidP="006628F3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Construire des preuves étape par étape : Yule--Walker → estimation AR ; représentation MA($\infty$) → variance de prévision ; test de Engle → ARCH effects ; Kupiec → calibration VaR.</w:t>
            </w:r>
          </w:p>
          <w:p w14:paraId="3711A4F3" w14:textId="77777777" w:rsidR="006628F3" w:rsidRPr="00217462" w:rsidRDefault="006628F3" w:rsidP="006628F3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Exemples vs contre-exemples : stationnaire/non-stationnaire ; bruit blanc rejeté/non rejeté ; $\alpha_1 + \beta_1 &lt; 1$ ou $= 1$ (IGARCH).</w:t>
            </w:r>
          </w:p>
          <w:p w14:paraId="3AF1D771" w14:textId="77777777" w:rsidR="006628F3" w:rsidRPr="00217462" w:rsidRDefault="006628F3" w:rsidP="006628F3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Réduction progressive : stats descriptives → décomposition → stationnarité → ARMA → GARCH → VaR.</w:t>
            </w:r>
          </w:p>
          <w:p w14:paraId="6AE2E9BB" w14:textId="77777777" w:rsidR="006628F3" w:rsidRPr="00217462" w:rsidRDefault="006628F3" w:rsidP="00C66E8C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 w14:paraId="1E2DA96A" w14:textId="77777777" w:rsidR="006628F3" w:rsidRPr="00217462" w:rsidRDefault="006628F3" w:rsidP="00C66E8C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Apprentissage expérientiel</w:t>
            </w:r>
          </w:p>
          <w:p w14:paraId="58C9125C" w14:textId="77777777" w:rsidR="006628F3" w:rsidRPr="00217462" w:rsidRDefault="006628F3" w:rsidP="006628F3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Manipulation computationnelle Python :</w:t>
            </w:r>
          </w:p>
          <w:p w14:paraId="34D23EDF" w14:textId="77777777" w:rsidR="006628F3" w:rsidRPr="00217462" w:rsidRDefault="006628F3" w:rsidP="006628F3">
            <w:pPr>
              <w:widowControl w:val="0"/>
              <w:numPr>
                <w:ilvl w:val="1"/>
                <w:numId w:val="6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calcul ACF/PACF empiriques, bornes de Bartlett ;</w:t>
            </w:r>
          </w:p>
          <w:p w14:paraId="00C2B6A0" w14:textId="77777777" w:rsidR="006628F3" w:rsidRPr="00217462" w:rsidRDefault="006628F3" w:rsidP="006628F3">
            <w:pPr>
              <w:widowControl w:val="0"/>
              <w:numPr>
                <w:ilvl w:val="1"/>
                <w:numId w:val="6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implémentation des tests ADF/KPSS et lecture critique des $p$-valeurs ;</w:t>
            </w:r>
          </w:p>
          <w:p w14:paraId="48E4C1C9" w14:textId="77777777" w:rsidR="006628F3" w:rsidRPr="00217462" w:rsidRDefault="006628F3" w:rsidP="006628F3">
            <w:pPr>
              <w:widowControl w:val="0"/>
              <w:numPr>
                <w:ilvl w:val="1"/>
                <w:numId w:val="6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fits SARIMA(p,d,q)(P,D,Q)$_s$ et lecture des résidus ;</w:t>
            </w:r>
          </w:p>
          <w:p w14:paraId="0AEB1590" w14:textId="77777777" w:rsidR="006628F3" w:rsidRPr="00217462" w:rsidRDefault="006628F3" w:rsidP="006628F3">
            <w:pPr>
              <w:widowControl w:val="0"/>
              <w:numPr>
                <w:ilvl w:val="1"/>
                <w:numId w:val="6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fits GARCH(1,1) avec le package arch et back-test de Kupiec.</w:t>
            </w:r>
          </w:p>
          <w:p w14:paraId="77A6F692" w14:textId="77777777" w:rsidR="006628F3" w:rsidRPr="00217462" w:rsidRDefault="006628F3" w:rsidP="006628F3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Expériences sur données réelles :</w:t>
            </w:r>
          </w:p>
          <w:p w14:paraId="5B4E4742" w14:textId="77777777" w:rsidR="006628F3" w:rsidRPr="00217462" w:rsidRDefault="006628F3" w:rsidP="006628F3">
            <w:pPr>
              <w:widowControl w:val="0"/>
              <w:numPr>
                <w:ilvl w:val="1"/>
                <w:numId w:val="6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étude complète de Souvenir Sales (1995-2001) et températures Atlanta ;</w:t>
            </w:r>
          </w:p>
          <w:p w14:paraId="65109181" w14:textId="77777777" w:rsidR="006628F3" w:rsidRPr="00217462" w:rsidRDefault="006628F3" w:rsidP="006628F3">
            <w:pPr>
              <w:widowControl w:val="0"/>
              <w:numPr>
                <w:ilvl w:val="1"/>
                <w:numId w:val="6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comparaison ADF / KPSS / Phillips--Perron sur séries simulées ;</w:t>
            </w:r>
          </w:p>
          <w:p w14:paraId="47AAFC98" w14:textId="77777777" w:rsidR="006628F3" w:rsidRPr="00217462" w:rsidRDefault="006628F3" w:rsidP="006628F3">
            <w:pPr>
              <w:widowControl w:val="0"/>
              <w:numPr>
                <w:ilvl w:val="1"/>
                <w:numId w:val="6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visualisation des $\widehat\sigma_t$ GARCH et des dépassements de VaR.</w:t>
            </w:r>
          </w:p>
          <w:p w14:paraId="05A9414B" w14:textId="77777777" w:rsidR="006628F3" w:rsidRPr="00217462" w:rsidRDefault="006628F3" w:rsidP="00C66E8C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 w14:paraId="493A8734" w14:textId="77777777" w:rsidR="006628F3" w:rsidRPr="00217462" w:rsidRDefault="006628F3" w:rsidP="00C66E8C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Approche par projet (application Data Science)</w:t>
            </w:r>
          </w:p>
          <w:p w14:paraId="6561AF21" w14:textId="77777777" w:rsidR="006628F3" w:rsidRPr="00217462" w:rsidRDefault="006628F3" w:rsidP="006628F3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Mini-projet : Étude complète d'une série financière (ARMA + GARCH + VaR + back-test Kupiec)</w:t>
            </w:r>
          </w:p>
          <w:p w14:paraId="6F886BA3" w14:textId="77777777" w:rsidR="006628F3" w:rsidRPr="00217462" w:rsidRDefault="006628F3" w:rsidP="006628F3">
            <w:pPr>
              <w:widowControl w:val="0"/>
              <w:numPr>
                <w:ilvl w:val="1"/>
                <w:numId w:val="7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calcul des statistiques descriptives, IC et JB sur les rendements,</w:t>
            </w:r>
          </w:p>
          <w:p w14:paraId="5F964692" w14:textId="77777777" w:rsidR="006628F3" w:rsidRPr="00217462" w:rsidRDefault="006628F3" w:rsidP="006628F3">
            <w:pPr>
              <w:widowControl w:val="0"/>
              <w:numPr>
                <w:ilvl w:val="1"/>
                <w:numId w:val="7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fits ARIMA et SARIMA sur log-prix, choix par AIC/BIC,</w:t>
            </w:r>
          </w:p>
          <w:p w14:paraId="231E40B5" w14:textId="77777777" w:rsidR="006628F3" w:rsidRPr="00217462" w:rsidRDefault="006628F3" w:rsidP="006628F3">
            <w:pPr>
              <w:widowControl w:val="0"/>
              <w:numPr>
                <w:ilvl w:val="1"/>
                <w:numId w:val="7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ajout d'une couche GARCH et calcul de la Value-at-Risk conditionnelle,</w:t>
            </w:r>
          </w:p>
          <w:p w14:paraId="5AA52848" w14:textId="77777777" w:rsidR="006628F3" w:rsidRPr="00217462" w:rsidRDefault="006628F3" w:rsidP="006628F3">
            <w:pPr>
              <w:widowControl w:val="0"/>
              <w:numPr>
                <w:ilvl w:val="1"/>
                <w:numId w:val="7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back-test de Kupiec sur les 250 derniers jours.</w:t>
            </w:r>
          </w:p>
          <w:p w14:paraId="0D074BC5" w14:textId="77777777" w:rsidR="006628F3" w:rsidRPr="00217462" w:rsidRDefault="006628F3" w:rsidP="006628F3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Livrables :</w:t>
            </w:r>
          </w:p>
          <w:p w14:paraId="6BF27079" w14:textId="77777777" w:rsidR="006628F3" w:rsidRPr="00217462" w:rsidRDefault="006628F3" w:rsidP="006628F3">
            <w:pPr>
              <w:widowControl w:val="0"/>
              <w:numPr>
                <w:ilvl w:val="1"/>
                <w:numId w:val="7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code Python,</w:t>
            </w:r>
          </w:p>
          <w:p w14:paraId="4ED1BCBB" w14:textId="77777777" w:rsidR="006628F3" w:rsidRPr="00217462" w:rsidRDefault="006628F3" w:rsidP="006628F3">
            <w:pPr>
              <w:widowControl w:val="0"/>
              <w:numPr>
                <w:ilvl w:val="1"/>
                <w:numId w:val="7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rapport expliquant le choix d'ordre ARMA et de spécification GARCH,</w:t>
            </w:r>
          </w:p>
          <w:p w14:paraId="5F4225A0" w14:textId="77777777" w:rsidR="006628F3" w:rsidRPr="00217462" w:rsidRDefault="006628F3" w:rsidP="006628F3">
            <w:pPr>
              <w:widowControl w:val="0"/>
              <w:numPr>
                <w:ilvl w:val="1"/>
                <w:numId w:val="7"/>
              </w:numPr>
              <w:autoSpaceDE w:val="0"/>
              <w:autoSpaceDN w:val="0"/>
              <w:spacing w:before="0" w:after="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visualisation de $\widehat\sigma_t$ GARCH et discussion des dépassements VaR.</w:t>
            </w:r>
          </w:p>
          <w:p w14:paraId="07AA6736" w14:textId="77777777" w:rsidR="006628F3" w:rsidRPr="00217462" w:rsidRDefault="006628F3" w:rsidP="00C66E8C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</w:pPr>
          </w:p>
          <w:p w14:paraId="2F462E4D" w14:textId="77777777" w:rsidR="006628F3" w:rsidRPr="00217462" w:rsidRDefault="006628F3" w:rsidP="00C66E8C">
            <w:pPr>
              <w:ind w:left="720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6628F3" w:rsidRPr="00217462" w14:paraId="24EE1533" w14:textId="77777777" w:rsidTr="00C66E8C">
        <w:trPr>
          <w:trHeight w:val="537"/>
        </w:trPr>
        <w:tc>
          <w:tcPr>
            <w:tcW w:w="2313" w:type="dxa"/>
            <w:gridSpan w:val="2"/>
          </w:tcPr>
          <w:p w14:paraId="5131B916" w14:textId="77777777" w:rsidR="006628F3" w:rsidRPr="00217462" w:rsidRDefault="006628F3" w:rsidP="00C66E8C">
            <w:pPr>
              <w:pStyle w:val="TableParagraph"/>
              <w:spacing w:before="30"/>
              <w:ind w:left="112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  <w:lastRenderedPageBreak/>
              <w:t>Méthodes</w:t>
            </w:r>
            <w:r w:rsidRPr="00217462">
              <w:rPr>
                <w:rFonts w:asciiTheme="minorHAnsi" w:hAnsiTheme="minorHAnsi" w:cstheme="minorHAnsi"/>
                <w:spacing w:val="36"/>
                <w:sz w:val="20"/>
                <w:szCs w:val="20"/>
                <w:u w:val="single"/>
                <w:lang w:val="fr-FR"/>
              </w:rPr>
              <w:t xml:space="preserve"> </w:t>
            </w: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  <w:t>d'évaluation</w:t>
            </w:r>
          </w:p>
        </w:tc>
        <w:tc>
          <w:tcPr>
            <w:tcW w:w="8332" w:type="dxa"/>
            <w:gridSpan w:val="13"/>
          </w:tcPr>
          <w:p w14:paraId="7B9674FA" w14:textId="77777777" w:rsidR="006628F3" w:rsidRPr="00217462" w:rsidRDefault="006628F3" w:rsidP="00C66E8C">
            <w:pPr>
              <w:pStyle w:val="TableParagraph"/>
              <w:ind w:left="125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fr-FR"/>
              </w:rPr>
              <w:t xml:space="preserve">La </w:t>
            </w:r>
            <w:r w:rsidRPr="00217462">
              <w:rPr>
                <w:rStyle w:val="lev"/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fr-FR"/>
              </w:rPr>
              <w:t>méthode d’évaluation</w:t>
            </w:r>
            <w:r w:rsidRPr="0021746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fr-FR"/>
              </w:rPr>
              <w:t xml:space="preserve"> désigne </w:t>
            </w:r>
            <w:r w:rsidRPr="00217462">
              <w:rPr>
                <w:rStyle w:val="lev"/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fr-FR"/>
              </w:rPr>
              <w:t>la manière dont on évalue</w:t>
            </w:r>
            <w:r w:rsidRPr="0021746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fr-FR"/>
              </w:rPr>
              <w:t xml:space="preserve"> les apprentissages d’un étudiant, </w:t>
            </w:r>
            <w:r w:rsidRPr="00217462">
              <w:rPr>
                <w:rStyle w:val="lev"/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fr-FR"/>
              </w:rPr>
              <w:t>le "comment"</w:t>
            </w:r>
            <w:r w:rsidRPr="0021746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fr-FR"/>
              </w:rPr>
              <w:t>.</w:t>
            </w:r>
          </w:p>
          <w:p w14:paraId="5612A1EA" w14:textId="77777777" w:rsidR="006628F3" w:rsidRPr="00217462" w:rsidRDefault="006628F3" w:rsidP="00C66E8C">
            <w:pPr>
              <w:pStyle w:val="TableParagraph"/>
              <w:spacing w:line="204" w:lineRule="exact"/>
              <w:ind w:left="12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  <w:tbl>
            <w:tblPr>
              <w:tblW w:w="8168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8"/>
              <w:gridCol w:w="2976"/>
              <w:gridCol w:w="1560"/>
              <w:gridCol w:w="1984"/>
            </w:tblGrid>
            <w:tr w:rsidR="006628F3" w:rsidRPr="00217462" w14:paraId="25E2C453" w14:textId="77777777" w:rsidTr="00C66E8C">
              <w:trPr>
                <w:tblHeader/>
                <w:tblCellSpacing w:w="15" w:type="dxa"/>
              </w:trPr>
              <w:tc>
                <w:tcPr>
                  <w:tcW w:w="1603" w:type="dxa"/>
                  <w:vAlign w:val="center"/>
                  <w:hideMark/>
                </w:tcPr>
                <w:p w14:paraId="23DA7B08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Type d’évaluation</w:t>
                  </w:r>
                </w:p>
              </w:tc>
              <w:tc>
                <w:tcPr>
                  <w:tcW w:w="2946" w:type="dxa"/>
                  <w:vAlign w:val="center"/>
                  <w:hideMark/>
                </w:tcPr>
                <w:p w14:paraId="0FAEA066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Activité associée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14:paraId="394C2F43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AA concernés</w:t>
                  </w:r>
                </w:p>
              </w:tc>
              <w:tc>
                <w:tcPr>
                  <w:tcW w:w="1939" w:type="dxa"/>
                  <w:vAlign w:val="center"/>
                  <w:hideMark/>
                </w:tcPr>
                <w:p w14:paraId="3ABDFEBF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Nature &amp; Objectif</w:t>
                  </w:r>
                </w:p>
              </w:tc>
            </w:tr>
            <w:tr w:rsidR="006628F3" w:rsidRPr="00217462" w14:paraId="634B5B69" w14:textId="77777777" w:rsidTr="00C66E8C">
              <w:trPr>
                <w:tblCellSpacing w:w="15" w:type="dxa"/>
              </w:trPr>
              <w:tc>
                <w:tcPr>
                  <w:tcW w:w="1603" w:type="dxa"/>
                  <w:vAlign w:val="center"/>
                  <w:hideMark/>
                </w:tcPr>
                <w:p w14:paraId="07925CF4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Diagnostic</w:t>
                  </w:r>
                </w:p>
              </w:tc>
              <w:tc>
                <w:tcPr>
                  <w:tcW w:w="2946" w:type="dxa"/>
                  <w:vAlign w:val="center"/>
                  <w:hideMark/>
                </w:tcPr>
                <w:p w14:paraId="1504A3FB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Quiz (Blackboard) sur ACF/PACF, ADF/KPSS, ARMA/ARIMA, GARCH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14:paraId="6E139585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AA1, AA2, AA3</w:t>
                  </w:r>
                </w:p>
              </w:tc>
              <w:tc>
                <w:tcPr>
                  <w:tcW w:w="1939" w:type="dxa"/>
                  <w:vAlign w:val="center"/>
                  <w:hideMark/>
                </w:tcPr>
                <w:p w14:paraId="005BF825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Identifier les prérequis des étudiants, orienter révisions et remédiation (non noté)</w:t>
                  </w:r>
                </w:p>
              </w:tc>
            </w:tr>
            <w:tr w:rsidR="006628F3" w:rsidRPr="00217462" w14:paraId="4DDDD5E1" w14:textId="77777777" w:rsidTr="00C66E8C">
              <w:trPr>
                <w:tblCellSpacing w:w="15" w:type="dxa"/>
              </w:trPr>
              <w:tc>
                <w:tcPr>
                  <w:tcW w:w="1603" w:type="dxa"/>
                  <w:vAlign w:val="center"/>
                  <w:hideMark/>
                </w:tcPr>
                <w:p w14:paraId="5CFEBF49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Évaluations formatives</w:t>
                  </w:r>
                </w:p>
              </w:tc>
              <w:tc>
                <w:tcPr>
                  <w:tcW w:w="2946" w:type="dxa"/>
                  <w:vAlign w:val="center"/>
                  <w:hideMark/>
                </w:tcPr>
                <w:p w14:paraId="33FD2A36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Exercices guidés sur tests de stationnarité, signatures ACF/PACF, conditions de stationnarité GARCH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14:paraId="12493987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AA1, AA2, AA3</w:t>
                  </w:r>
                </w:p>
              </w:tc>
              <w:tc>
                <w:tcPr>
                  <w:tcW w:w="1939" w:type="dxa"/>
                  <w:vAlign w:val="center"/>
                  <w:hideMark/>
                </w:tcPr>
                <w:p w14:paraId="1E30B6B4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Améliorer la rigueur démonstrative, maîtriser les techniques de réduction et de calcul</w:t>
                  </w:r>
                </w:p>
              </w:tc>
            </w:tr>
            <w:tr w:rsidR="006628F3" w:rsidRPr="00217462" w14:paraId="284837C7" w14:textId="77777777" w:rsidTr="00C66E8C">
              <w:trPr>
                <w:tblCellSpacing w:w="15" w:type="dxa"/>
              </w:trPr>
              <w:tc>
                <w:tcPr>
                  <w:tcW w:w="1603" w:type="dxa"/>
                  <w:vAlign w:val="center"/>
                  <w:hideMark/>
                </w:tcPr>
                <w:p w14:paraId="5263054F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Ateliers d’approfondissement</w:t>
                  </w:r>
                </w:p>
              </w:tc>
              <w:tc>
                <w:tcPr>
                  <w:tcW w:w="2946" w:type="dxa"/>
                  <w:vAlign w:val="center"/>
                  <w:hideMark/>
                </w:tcPr>
                <w:p w14:paraId="3BCF891B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Étude guidée d’prévision de série temporelle, comparaison de normes et impacts sur données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14:paraId="23CBAFBF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AA2, AA3, AA4</w:t>
                  </w:r>
                </w:p>
              </w:tc>
              <w:tc>
                <w:tcPr>
                  <w:tcW w:w="1939" w:type="dxa"/>
                  <w:vAlign w:val="center"/>
                  <w:hideMark/>
                </w:tcPr>
                <w:p w14:paraId="5821EB2E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Faire le lien rigoureux entre les notions des trois chapitres</w:t>
                  </w:r>
                </w:p>
              </w:tc>
            </w:tr>
            <w:tr w:rsidR="006628F3" w:rsidRPr="00217462" w14:paraId="6ABEBFD5" w14:textId="77777777" w:rsidTr="00C66E8C">
              <w:trPr>
                <w:tblCellSpacing w:w="15" w:type="dxa"/>
              </w:trPr>
              <w:tc>
                <w:tcPr>
                  <w:tcW w:w="1603" w:type="dxa"/>
                  <w:vAlign w:val="center"/>
                  <w:hideMark/>
                </w:tcPr>
                <w:p w14:paraId="75908EA1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Mini-problèmes coopératifs</w:t>
                  </w:r>
                </w:p>
              </w:tc>
              <w:tc>
                <w:tcPr>
                  <w:tcW w:w="2946" w:type="dxa"/>
                  <w:vAlign w:val="center"/>
                  <w:hideMark/>
                </w:tcPr>
                <w:p w14:paraId="45BC9F50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Preuve à compléter, contre-exemples, diagnostic d’erreurs de convergence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14:paraId="70389E65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AA1, AA3</w:t>
                  </w:r>
                </w:p>
              </w:tc>
              <w:tc>
                <w:tcPr>
                  <w:tcW w:w="1939" w:type="dxa"/>
                  <w:vAlign w:val="center"/>
                  <w:hideMark/>
                </w:tcPr>
                <w:p w14:paraId="47217CD5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Développer le raisonnement, justifier les étapes essentielles d’une preuve</w:t>
                  </w:r>
                </w:p>
              </w:tc>
            </w:tr>
            <w:tr w:rsidR="006628F3" w:rsidRPr="00217462" w14:paraId="210C238E" w14:textId="77777777" w:rsidTr="00C66E8C">
              <w:trPr>
                <w:tblCellSpacing w:w="15" w:type="dxa"/>
              </w:trPr>
              <w:tc>
                <w:tcPr>
                  <w:tcW w:w="1603" w:type="dxa"/>
                  <w:vAlign w:val="center"/>
                  <w:hideMark/>
                </w:tcPr>
                <w:p w14:paraId="32D24105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Mini-projet “prévision de série temporelle”</w:t>
                  </w:r>
                </w:p>
              </w:tc>
              <w:tc>
                <w:tcPr>
                  <w:tcW w:w="2946" w:type="dxa"/>
                  <w:vAlign w:val="center"/>
                  <w:hideMark/>
                </w:tcPr>
                <w:p w14:paraId="47153335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Implémentation des tests ADF/KPSS, fits SARIMA et GARCH, visualisation de la volatilité conditionnelle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14:paraId="135A62A8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AA2, AA3, AA4</w:t>
                  </w:r>
                </w:p>
              </w:tc>
              <w:tc>
                <w:tcPr>
                  <w:tcW w:w="1939" w:type="dxa"/>
                  <w:vAlign w:val="center"/>
                  <w:hideMark/>
                </w:tcPr>
                <w:p w14:paraId="0D8777D0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Appliquer l'analyse de séries temporelles à une étude complète de risque financier (back-test inclus)</w:t>
                  </w:r>
                </w:p>
              </w:tc>
            </w:tr>
            <w:tr w:rsidR="006628F3" w:rsidRPr="00217462" w14:paraId="00369963" w14:textId="77777777" w:rsidTr="00C66E8C">
              <w:trPr>
                <w:tblCellSpacing w:w="15" w:type="dxa"/>
              </w:trPr>
              <w:tc>
                <w:tcPr>
                  <w:tcW w:w="1603" w:type="dxa"/>
                  <w:vAlign w:val="center"/>
                  <w:hideMark/>
                </w:tcPr>
                <w:p w14:paraId="69BCD2E1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Contrôle continu – 15%</w:t>
                  </w:r>
                </w:p>
              </w:tc>
              <w:tc>
                <w:tcPr>
                  <w:tcW w:w="2946" w:type="dxa"/>
                  <w:vAlign w:val="center"/>
                  <w:hideMark/>
                </w:tcPr>
                <w:p w14:paraId="0BF2E8D8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Examen écrit court : tests ADF/KPSS, identification ARMA, condition de stationnarité GARCH(1,1)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14:paraId="00DB578D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AA1, AA2, AA3</w:t>
                  </w:r>
                </w:p>
              </w:tc>
              <w:tc>
                <w:tcPr>
                  <w:tcW w:w="1939" w:type="dxa"/>
                  <w:vAlign w:val="center"/>
                  <w:hideMark/>
                </w:tcPr>
                <w:p w14:paraId="79BA6EB9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Évaluation certificative intermédiaire sur les fondamentaux du module</w:t>
                  </w:r>
                </w:p>
              </w:tc>
            </w:tr>
            <w:tr w:rsidR="006628F3" w:rsidRPr="00217462" w14:paraId="2DEC6FEC" w14:textId="77777777" w:rsidTr="00C66E8C">
              <w:trPr>
                <w:tblCellSpacing w:w="15" w:type="dxa"/>
              </w:trPr>
              <w:tc>
                <w:tcPr>
                  <w:tcW w:w="1603" w:type="dxa"/>
                  <w:vAlign w:val="center"/>
                  <w:hideMark/>
                </w:tcPr>
                <w:p w14:paraId="49A71274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Projet – 15%</w:t>
                  </w:r>
                </w:p>
              </w:tc>
              <w:tc>
                <w:tcPr>
                  <w:tcW w:w="2946" w:type="dxa"/>
                  <w:vAlign w:val="center"/>
                  <w:hideMark/>
                </w:tcPr>
                <w:p w14:paraId="297BBB6B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Projet intégrateur Python (rapport + soutenance) : étude complète d'une série financière (ARMA + GARCH + VaR + back-test Kupiec)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14:paraId="0AD1C07B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AA3, AA4</w:t>
                  </w:r>
                </w:p>
              </w:tc>
              <w:tc>
                <w:tcPr>
                  <w:tcW w:w="1939" w:type="dxa"/>
                  <w:vAlign w:val="center"/>
                  <w:hideMark/>
                </w:tcPr>
                <w:p w14:paraId="2BD1E289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Évaluation pratique centrée sur l'application de l'analyse de séries temporelles en Data Science</w:t>
                  </w:r>
                </w:p>
              </w:tc>
            </w:tr>
            <w:tr w:rsidR="006628F3" w:rsidRPr="00217462" w14:paraId="0DC82F06" w14:textId="77777777" w:rsidTr="00C66E8C">
              <w:trPr>
                <w:tblCellSpacing w:w="15" w:type="dxa"/>
              </w:trPr>
              <w:tc>
                <w:tcPr>
                  <w:tcW w:w="1603" w:type="dxa"/>
                  <w:vAlign w:val="center"/>
                  <w:hideMark/>
                </w:tcPr>
                <w:p w14:paraId="628E7584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Examen final – 70%</w:t>
                  </w:r>
                </w:p>
              </w:tc>
              <w:tc>
                <w:tcPr>
                  <w:tcW w:w="2946" w:type="dxa"/>
                  <w:vAlign w:val="center"/>
                  <w:hideMark/>
                </w:tcPr>
                <w:p w14:paraId="0E3F3F6B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Problèmes intégrés : décomposition, stationnarité (ADF/KPSS), ARMA/SARIMA, GARCH et Value-at-Risk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14:paraId="2B70A604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AA1 → AA4</w:t>
                  </w:r>
                </w:p>
              </w:tc>
              <w:tc>
                <w:tcPr>
                  <w:tcW w:w="1939" w:type="dxa"/>
                  <w:vAlign w:val="center"/>
                  <w:hideMark/>
                </w:tcPr>
                <w:p w14:paraId="1B9DBF7F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Évaluation globale (preuve + calcul + implémentation Python)</w:t>
                  </w:r>
                </w:p>
              </w:tc>
            </w:tr>
          </w:tbl>
          <w:p w14:paraId="53C0C262" w14:textId="77777777" w:rsidR="006628F3" w:rsidRPr="00217462" w:rsidRDefault="006628F3" w:rsidP="00C66E8C">
            <w:pPr>
              <w:pStyle w:val="TableParagraph"/>
              <w:spacing w:before="6"/>
              <w:ind w:left="127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6628F3" w:rsidRPr="00217462" w14:paraId="469B3A70" w14:textId="77777777" w:rsidTr="00C66E8C">
        <w:trPr>
          <w:trHeight w:val="3306"/>
        </w:trPr>
        <w:tc>
          <w:tcPr>
            <w:tcW w:w="2313" w:type="dxa"/>
            <w:gridSpan w:val="2"/>
          </w:tcPr>
          <w:p w14:paraId="5CB01912" w14:textId="77777777" w:rsidR="006628F3" w:rsidRPr="00217462" w:rsidRDefault="006628F3" w:rsidP="00C66E8C">
            <w:pPr>
              <w:pStyle w:val="TableParagraph"/>
              <w:spacing w:before="30"/>
              <w:ind w:left="112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  <w:lastRenderedPageBreak/>
              <w:t>Critères d’évaluation</w:t>
            </w:r>
          </w:p>
        </w:tc>
        <w:tc>
          <w:tcPr>
            <w:tcW w:w="8332" w:type="dxa"/>
            <w:gridSpan w:val="13"/>
          </w:tcPr>
          <w:p w14:paraId="6ABEB5AE" w14:textId="77777777" w:rsidR="006628F3" w:rsidRPr="00217462" w:rsidRDefault="006628F3" w:rsidP="00C66E8C">
            <w:pPr>
              <w:adjustRightInd w:val="0"/>
              <w:ind w:left="94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Un </w:t>
            </w:r>
            <w:r w:rsidRPr="00217462">
              <w:rPr>
                <w:rStyle w:val="lev"/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</w:rPr>
              <w:t>critère d’évaluation</w:t>
            </w:r>
            <w:r w:rsidRPr="00217462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 est un </w:t>
            </w:r>
            <w:r w:rsidRPr="00217462">
              <w:rPr>
                <w:rStyle w:val="lev"/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</w:rPr>
              <w:t>élément précis</w:t>
            </w:r>
            <w:r w:rsidRPr="00217462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 que l’on observe pour juger de la qualité d’un travail. C’est </w:t>
            </w:r>
            <w:r w:rsidRPr="00217462">
              <w:rPr>
                <w:rStyle w:val="lev"/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</w:rPr>
              <w:t>le "sur quoi"</w:t>
            </w:r>
            <w:r w:rsidRPr="00217462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 on se base pour mesurer l’atteinte de l’acquis d’apprentissage.</w:t>
            </w:r>
          </w:p>
          <w:p w14:paraId="314CD4DD" w14:textId="77777777" w:rsidR="006628F3" w:rsidRPr="00217462" w:rsidRDefault="006628F3" w:rsidP="00C66E8C">
            <w:pPr>
              <w:adjustRightInd w:val="0"/>
              <w:ind w:left="94"/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Indiquer les critères d’évaluation pour chaque AA ou groupe d’AA.</w:t>
            </w:r>
            <w:r w:rsidRPr="00217462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</w:rPr>
              <w:t xml:space="preserve"> </w:t>
            </w:r>
          </w:p>
          <w:p w14:paraId="6B8EF767" w14:textId="77777777" w:rsidR="006628F3" w:rsidRPr="00217462" w:rsidRDefault="006628F3" w:rsidP="00C66E8C">
            <w:pPr>
              <w:pStyle w:val="TableParagraph"/>
              <w:spacing w:before="6"/>
              <w:rPr>
                <w:rFonts w:asciiTheme="minorHAnsi" w:hAnsiTheme="minorHAnsi" w:cstheme="minorHAnsi"/>
                <w:b/>
                <w:color w:val="0F4761" w:themeColor="accent1" w:themeShade="BF"/>
                <w:sz w:val="20"/>
                <w:szCs w:val="20"/>
                <w:lang w:val="fr-FR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8"/>
              <w:gridCol w:w="5610"/>
            </w:tblGrid>
            <w:tr w:rsidR="006628F3" w:rsidRPr="00217462" w14:paraId="238C4B53" w14:textId="77777777" w:rsidTr="00C66E8C">
              <w:trPr>
                <w:tblHeader/>
                <w:tblCellSpacing w:w="15" w:type="dxa"/>
              </w:trPr>
              <w:tc>
                <w:tcPr>
                  <w:tcW w:w="2513" w:type="dxa"/>
                  <w:vAlign w:val="center"/>
                  <w:hideMark/>
                </w:tcPr>
                <w:p w14:paraId="66B61171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AA</w:t>
                  </w:r>
                </w:p>
              </w:tc>
              <w:tc>
                <w:tcPr>
                  <w:tcW w:w="5565" w:type="dxa"/>
                  <w:vAlign w:val="center"/>
                  <w:hideMark/>
                </w:tcPr>
                <w:p w14:paraId="71C812F6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Critères</w:t>
                  </w:r>
                </w:p>
              </w:tc>
            </w:tr>
            <w:tr w:rsidR="006628F3" w:rsidRPr="00217462" w14:paraId="6F5608CA" w14:textId="77777777" w:rsidTr="00C66E8C">
              <w:trPr>
                <w:tblCellSpacing w:w="15" w:type="dxa"/>
              </w:trPr>
              <w:tc>
                <w:tcPr>
                  <w:tcW w:w="2513" w:type="dxa"/>
                  <w:vAlign w:val="center"/>
                  <w:hideMark/>
                </w:tcPr>
                <w:p w14:paraId="58326E9E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  <w:t>AA1 – Mobiliser les notions statistiques de base et la décomposition</w:t>
                  </w: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r>
                </w:p>
              </w:tc>
              <w:tc>
                <w:tcPr>
                  <w:tcW w:w="5565" w:type="dxa"/>
                  <w:vAlign w:val="center"/>
                  <w:hideMark/>
                </w:tcPr>
                <w:p w14:paraId="21CA7778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Capacité à calculer correctement les moments d'échantillon et à construire des intervalles de confiance ; maîtrise des tests d'hypothèses (Student, Jarque--Bera) ; interprétation rigoureuse d'une décomposition additive vs multiplicative ; implémentation correcte de la moyenne mobile centrée et de la moyenne saisonnière ; résultats reproductibles avec seed fixé.</w:t>
                  </w:r>
                </w:p>
              </w:tc>
            </w:tr>
            <w:tr w:rsidR="006628F3" w:rsidRPr="00217462" w14:paraId="2EC75116" w14:textId="77777777" w:rsidTr="00C66E8C">
              <w:trPr>
                <w:tblCellSpacing w:w="15" w:type="dxa"/>
              </w:trPr>
              <w:tc>
                <w:tcPr>
                  <w:tcW w:w="2513" w:type="dxa"/>
                  <w:vAlign w:val="center"/>
                  <w:hideMark/>
                </w:tcPr>
                <w:p w14:paraId="529C1130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  <w:t>AA2 – Maîtriser les diagnostics de stationnarité et de non-stationnarité</w:t>
                  </w: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r>
                </w:p>
              </w:tc>
              <w:tc>
                <w:tcPr>
                  <w:tcW w:w="5565" w:type="dxa"/>
                  <w:vAlign w:val="center"/>
                  <w:hideMark/>
                </w:tcPr>
                <w:p w14:paraId="484C362E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Lecture correcte d'un sample ACF/PACF dans les bornes de Bartlett ; interprétation rigoureuse du test de Ljung--Box ; capacité à choisir la régression appropriée (n / c / ct) pour ADF et KPSS et à combiner les deux ; diagnostic du nombre de différenciations $d$ pour atteindre la stationnarité ; comparaison argumentée TS vs DS sur série simulée.</w:t>
                  </w:r>
                  <w:r w:rsidRPr="00217462">
                    <w:rPr>
                      <w:rFonts w:ascii="Cambria Math" w:hAnsi="Cambria Math" w:cs="Cambria Math"/>
                      <w:sz w:val="20"/>
                      <w:szCs w:val="20"/>
                      <w:lang w:val="fr-FR"/>
                    </w:rPr>
                  </w: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r>
                </w:p>
              </w:tc>
            </w:tr>
            <w:tr w:rsidR="006628F3" w:rsidRPr="00217462" w14:paraId="6BFB4354" w14:textId="77777777" w:rsidTr="00C66E8C">
              <w:trPr>
                <w:tblCellSpacing w:w="15" w:type="dxa"/>
              </w:trPr>
              <w:tc>
                <w:tcPr>
                  <w:tcW w:w="2513" w:type="dxa"/>
                  <w:vAlign w:val="center"/>
                  <w:hideMark/>
                </w:tcPr>
                <w:p w14:paraId="2F7E92AF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  <w:t>AA3 – Construire et valider des modèles ARMA, ARIMA et SARIMA</w:t>
                  </w: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r>
                </w:p>
              </w:tc>
              <w:tc>
                <w:tcPr>
                  <w:tcW w:w="5565" w:type="dxa"/>
                  <w:vAlign w:val="center"/>
                  <w:hideMark/>
                </w:tcPr>
                <w:p w14:paraId="25CE0750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Identification d'ordres ARMA candidats à partir des signatures ACF/PACF ; estimation par maximum de vraisemblance et lecture critique des sorties statsmodels ; sélection AIC/BIC justifiée et test de Ljung--Box sur résidus ; calcul rigoureux de la variance de prévision via la représentation MA($\infty$) ; production d'intervalles de confiance corrects et justification du retour à la moyenne (ARMA stationnaire) ou de la croissance (ARIMA).</w:t>
                  </w:r>
                </w:p>
              </w:tc>
            </w:tr>
            <w:tr w:rsidR="006628F3" w:rsidRPr="00217462" w14:paraId="1A5D8A21" w14:textId="77777777" w:rsidTr="00C66E8C">
              <w:trPr>
                <w:tblCellSpacing w:w="15" w:type="dxa"/>
              </w:trPr>
              <w:tc>
                <w:tcPr>
                  <w:tcW w:w="2513" w:type="dxa"/>
                  <w:vAlign w:val="center"/>
                  <w:hideMark/>
                </w:tcPr>
                <w:p w14:paraId="2152E15B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  <w:t>AA4 – Modéliser la volatilité conditionnelle et calculer la Value-at-Risk</w:t>
                  </w: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r>
                </w:p>
              </w:tc>
              <w:tc>
                <w:tcPr>
                  <w:tcW w:w="5565" w:type="dxa"/>
                  <w:vAlign w:val="center"/>
                  <w:hideMark/>
                </w:tcPr>
                <w:p w14:paraId="039C3302" w14:textId="77777777" w:rsidR="006628F3" w:rsidRPr="00217462" w:rsidRDefault="006628F3" w:rsidP="00C66E8C">
                  <w:pPr>
                    <w:pStyle w:val="TableParagraph"/>
                    <w:spacing w:before="6"/>
                    <w:ind w:left="127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Identification des faits stylisés (clustering de volatilité, leptokurtose) ; test de Engle correctement appliqué et interprété ; fits GARCH(1,1) avec vérification de la condition $\alpha_1 + \beta_1 &lt; 1$ et calcul de la variance non conditionnelle implicite ; diagnostics complets sur les résidus standardisés ; calcul d'une Value-at-Risk conditionnelle et back-test de Kupiec correctement formulé et interprété.</w:t>
                  </w:r>
                </w:p>
              </w:tc>
            </w:tr>
          </w:tbl>
          <w:p w14:paraId="1188C286" w14:textId="77777777" w:rsidR="006628F3" w:rsidRPr="00217462" w:rsidRDefault="006628F3" w:rsidP="00C66E8C">
            <w:pPr>
              <w:pStyle w:val="TableParagraph"/>
              <w:spacing w:before="6"/>
              <w:ind w:left="127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6628F3" w:rsidRPr="00217462" w14:paraId="44525FBD" w14:textId="77777777" w:rsidTr="00C66E8C">
        <w:trPr>
          <w:trHeight w:val="390"/>
        </w:trPr>
        <w:tc>
          <w:tcPr>
            <w:tcW w:w="2313" w:type="dxa"/>
            <w:gridSpan w:val="2"/>
          </w:tcPr>
          <w:p w14:paraId="4C1DB786" w14:textId="77777777" w:rsidR="006628F3" w:rsidRPr="00217462" w:rsidRDefault="006628F3" w:rsidP="00C66E8C">
            <w:pPr>
              <w:pStyle w:val="TableParagraph"/>
              <w:spacing w:before="30"/>
              <w:ind w:left="112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  <w:t>Mesure d’évaluation</w:t>
            </w:r>
          </w:p>
        </w:tc>
        <w:tc>
          <w:tcPr>
            <w:tcW w:w="8332" w:type="dxa"/>
            <w:gridSpan w:val="13"/>
          </w:tcPr>
          <w:p w14:paraId="2B166B8B" w14:textId="77777777" w:rsidR="006628F3" w:rsidRPr="00217462" w:rsidRDefault="006628F3" w:rsidP="00C66E8C">
            <w:pPr>
              <w:pStyle w:val="TableParagraph"/>
              <w:spacing w:before="63"/>
              <w:ind w:left="127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fr-FR"/>
              </w:rPr>
              <w:t xml:space="preserve">La </w:t>
            </w:r>
            <w:r w:rsidRPr="00217462">
              <w:rPr>
                <w:rStyle w:val="lev"/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fr-FR"/>
              </w:rPr>
              <w:t>mesure d’évaluation</w:t>
            </w:r>
            <w:r w:rsidRPr="0021746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fr-FR"/>
              </w:rPr>
              <w:t xml:space="preserve"> désigne </w:t>
            </w:r>
            <w:r w:rsidRPr="00217462">
              <w:rPr>
                <w:rStyle w:val="lev"/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fr-FR"/>
              </w:rPr>
              <w:t>ce qui permet de quantifier, décrire ou juger les apprentissages</w:t>
            </w:r>
            <w:r w:rsidRPr="0021746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fr-FR"/>
              </w:rPr>
              <w:t xml:space="preserve"> à partir des critères définis. Elle correspond au </w:t>
            </w:r>
            <w:r w:rsidRPr="00217462">
              <w:rPr>
                <w:rStyle w:val="lev"/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fr-FR"/>
              </w:rPr>
              <w:t>"quoi" on utilise pour mesurer l’acquisition des compétences</w:t>
            </w:r>
            <w:r w:rsidRPr="0021746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fr-FR"/>
              </w:rPr>
              <w:t>.</w:t>
            </w:r>
          </w:p>
          <w:p w14:paraId="16288180" w14:textId="77777777" w:rsidR="006628F3" w:rsidRPr="00217462" w:rsidRDefault="006628F3" w:rsidP="00C66E8C">
            <w:pPr>
              <w:pStyle w:val="TableParagraph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</w:pPr>
          </w:p>
          <w:p w14:paraId="2AFCC259" w14:textId="77777777" w:rsidR="006628F3" w:rsidRPr="00217462" w:rsidRDefault="006628F3" w:rsidP="00C66E8C">
            <w:pPr>
              <w:pStyle w:val="TableParagraph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  <w:t xml:space="preserve">L’attribution de la note se fait sur </w:t>
            </w:r>
            <w:r w:rsidRPr="0021746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val="fr-FR"/>
              </w:rPr>
              <w:t>20 points</w:t>
            </w: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  <w:t xml:space="preserve"> (minimum </w:t>
            </w:r>
            <w:r w:rsidRPr="0021746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val="fr-FR"/>
              </w:rPr>
              <w:t>0</w:t>
            </w: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  <w:t xml:space="preserve">, maximum </w:t>
            </w:r>
            <w:r w:rsidRPr="0021746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val="fr-FR"/>
              </w:rPr>
              <w:t>20</w:t>
            </w: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  <w:t>).</w:t>
            </w: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  <w:br/>
              <w:t xml:space="preserve">La moyenne minimale de validation du module est fixée à </w:t>
            </w:r>
            <w:r w:rsidRPr="0021746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val="fr-FR"/>
              </w:rPr>
              <w:t>10/20</w:t>
            </w: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  <w:t>.</w:t>
            </w:r>
          </w:p>
          <w:p w14:paraId="3DB8A8AC" w14:textId="77777777" w:rsidR="006628F3" w:rsidRPr="00217462" w:rsidRDefault="006628F3" w:rsidP="00C66E8C">
            <w:pPr>
              <w:pStyle w:val="TableParagraph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</w:pPr>
          </w:p>
          <w:p w14:paraId="702BAE3D" w14:textId="77777777" w:rsidR="006628F3" w:rsidRPr="00217462" w:rsidRDefault="006628F3" w:rsidP="00C66E8C">
            <w:pPr>
              <w:pStyle w:val="TableParagraph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val="fr-FR"/>
              </w:rPr>
              <w:t>Attribution de la moyenne finale</w:t>
            </w:r>
          </w:p>
          <w:p w14:paraId="56C85F9B" w14:textId="77777777" w:rsidR="006628F3" w:rsidRPr="00217462" w:rsidRDefault="006628F3" w:rsidP="00C66E8C">
            <w:pPr>
              <w:pStyle w:val="TableParagraph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  <w:t>La note finale est calculée selon trois composantes :</w:t>
            </w:r>
          </w:p>
          <w:p w14:paraId="6008AA7A" w14:textId="77777777" w:rsidR="006628F3" w:rsidRPr="00217462" w:rsidRDefault="006628F3" w:rsidP="006628F3">
            <w:pPr>
              <w:pStyle w:val="TableParagraph"/>
              <w:numPr>
                <w:ilvl w:val="0"/>
                <w:numId w:val="8"/>
              </w:numPr>
              <w:spacing w:before="0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Contrôle continu : 15%</w:t>
            </w:r>
          </w:p>
          <w:p w14:paraId="4780FD1C" w14:textId="77777777" w:rsidR="006628F3" w:rsidRPr="00217462" w:rsidRDefault="006628F3" w:rsidP="006628F3">
            <w:pPr>
              <w:pStyle w:val="TableParagraph"/>
              <w:numPr>
                <w:ilvl w:val="1"/>
                <w:numId w:val="8"/>
              </w:numPr>
              <w:spacing w:before="0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  <w:t>Épreuve écrite courte portant sur signatures ACF/PACF, tests ADF/KPSS, condition de stationnarité GARCH$(1,1)$.</w:t>
            </w:r>
          </w:p>
          <w:p w14:paraId="3A7AFF80" w14:textId="77777777" w:rsidR="006628F3" w:rsidRPr="00217462" w:rsidRDefault="006628F3" w:rsidP="006628F3">
            <w:pPr>
              <w:pStyle w:val="TableParagraph"/>
              <w:numPr>
                <w:ilvl w:val="1"/>
                <w:numId w:val="8"/>
              </w:numPr>
              <w:spacing w:before="0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  <w:t>Concerne principalement AA1, AA2, AA3.</w:t>
            </w:r>
            <w:r w:rsidRPr="0021746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val="fr-FR"/>
              </w:rPr>
            </w: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</w:r>
          </w:p>
          <w:p w14:paraId="1BA8B3A9" w14:textId="77777777" w:rsidR="006628F3" w:rsidRPr="00217462" w:rsidRDefault="006628F3" w:rsidP="006628F3">
            <w:pPr>
              <w:pStyle w:val="TableParagraph"/>
              <w:numPr>
                <w:ilvl w:val="0"/>
                <w:numId w:val="8"/>
              </w:numPr>
              <w:spacing w:before="0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Projet : 15%</w:t>
            </w:r>
          </w:p>
          <w:p w14:paraId="32010BEC" w14:textId="77777777" w:rsidR="006628F3" w:rsidRPr="00217462" w:rsidRDefault="006628F3" w:rsidP="006628F3">
            <w:pPr>
              <w:pStyle w:val="TableParagraph"/>
              <w:numPr>
                <w:ilvl w:val="1"/>
                <w:numId w:val="8"/>
              </w:numPr>
              <w:spacing w:before="0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  <w:t>Projet intégrateur Python (rapport + soutenance) : étude complète d'une série financière (statistiques, ARMA, GARCH, VaR) avec back-test de Kupiec et discussion des limites du modèle.</w:t>
            </w:r>
          </w:p>
          <w:p w14:paraId="6D33390B" w14:textId="77777777" w:rsidR="006628F3" w:rsidRPr="00217462" w:rsidRDefault="006628F3" w:rsidP="006628F3">
            <w:pPr>
              <w:pStyle w:val="TableParagraph"/>
              <w:numPr>
                <w:ilvl w:val="1"/>
                <w:numId w:val="8"/>
              </w:numPr>
              <w:spacing w:before="0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  <w:t>Concerne principalement AA3 et AA4.</w:t>
            </w:r>
            <w:r w:rsidRPr="0021746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val="fr-FR"/>
              </w:rPr>
            </w: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</w:r>
          </w:p>
          <w:p w14:paraId="612052CE" w14:textId="77777777" w:rsidR="006628F3" w:rsidRPr="00217462" w:rsidRDefault="006628F3" w:rsidP="006628F3">
            <w:pPr>
              <w:pStyle w:val="TableParagraph"/>
              <w:numPr>
                <w:ilvl w:val="0"/>
                <w:numId w:val="8"/>
              </w:numPr>
              <w:spacing w:before="0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Examen final : 70%</w:t>
            </w:r>
          </w:p>
          <w:p w14:paraId="301593C3" w14:textId="77777777" w:rsidR="006628F3" w:rsidRPr="00217462" w:rsidRDefault="006628F3" w:rsidP="006628F3">
            <w:pPr>
              <w:pStyle w:val="TableParagraph"/>
              <w:numPr>
                <w:ilvl w:val="1"/>
                <w:numId w:val="8"/>
              </w:numPr>
              <w:spacing w:before="0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Problèmes complets portant sur :</w:t>
            </w:r>
          </w:p>
          <w:p w14:paraId="46D25B08" w14:textId="77777777" w:rsidR="006628F3" w:rsidRPr="00217462" w:rsidRDefault="006628F3" w:rsidP="006628F3">
            <w:pPr>
              <w:pStyle w:val="TableParagraph"/>
              <w:numPr>
                <w:ilvl w:val="2"/>
                <w:numId w:val="8"/>
              </w:numPr>
              <w:spacing w:before="0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diagnostics de stationnarité,</w:t>
            </w:r>
          </w:p>
          <w:p w14:paraId="0EFB2EC8" w14:textId="77777777" w:rsidR="006628F3" w:rsidRPr="00217462" w:rsidRDefault="006628F3" w:rsidP="006628F3">
            <w:pPr>
              <w:pStyle w:val="TableParagraph"/>
              <w:numPr>
                <w:ilvl w:val="2"/>
                <w:numId w:val="8"/>
              </w:numPr>
              <w:spacing w:before="0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estimation et sélection ARMA,</w:t>
            </w:r>
          </w:p>
          <w:p w14:paraId="553E5F35" w14:textId="77777777" w:rsidR="006628F3" w:rsidRPr="00217462" w:rsidRDefault="006628F3" w:rsidP="006628F3">
            <w:pPr>
              <w:pStyle w:val="TableParagraph"/>
              <w:numPr>
                <w:ilvl w:val="2"/>
                <w:numId w:val="8"/>
              </w:numPr>
              <w:spacing w:before="0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modélisation GARCH et Value-at-Risk,</w:t>
            </w:r>
          </w:p>
          <w:p w14:paraId="54D76911" w14:textId="77777777" w:rsidR="006628F3" w:rsidRPr="00217462" w:rsidRDefault="006628F3" w:rsidP="006628F3">
            <w:pPr>
              <w:pStyle w:val="TableParagraph"/>
              <w:numPr>
                <w:ilvl w:val="2"/>
                <w:numId w:val="8"/>
              </w:numPr>
              <w:spacing w:before="0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  <w:t>back-test de couverture (test de Kupiec).</w:t>
            </w:r>
          </w:p>
          <w:p w14:paraId="66E691D5" w14:textId="77777777" w:rsidR="006628F3" w:rsidRPr="00217462" w:rsidRDefault="006628F3" w:rsidP="006628F3">
            <w:pPr>
              <w:pStyle w:val="TableParagraph"/>
              <w:numPr>
                <w:ilvl w:val="1"/>
                <w:numId w:val="8"/>
              </w:numPr>
              <w:spacing w:before="0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Concerne l’ensemble </w:t>
            </w:r>
            <w:r w:rsidRPr="0021746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AA1 → AA4</w:t>
            </w:r>
            <w:r w:rsidRPr="0021746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14:paraId="36757E5B" w14:textId="77777777" w:rsidR="006628F3" w:rsidRPr="00217462" w:rsidRDefault="006628F3" w:rsidP="00C66E8C">
            <w:pPr>
              <w:pStyle w:val="TableParagraph"/>
              <w:ind w:right="494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fr-FR"/>
              </w:rPr>
            </w:pPr>
          </w:p>
          <w:p w14:paraId="547D4B10" w14:textId="77777777" w:rsidR="006628F3" w:rsidRPr="00217462" w:rsidRDefault="006628F3" w:rsidP="00C66E8C">
            <w:pPr>
              <w:pStyle w:val="TableParagraph"/>
              <w:ind w:right="494"/>
              <w:rPr>
                <w:rFonts w:asciiTheme="minorHAnsi" w:hAnsiTheme="minorHAnsi" w:cstheme="minorHAnsi"/>
                <w:sz w:val="20"/>
                <w:szCs w:val="20"/>
              </w:rPr>
            </w:pPr>
            <w:r w:rsidRPr="0021746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  <w:t>Formule de calcul</w:t>
            </w:r>
          </w:p>
          <w:p w14:paraId="65B59521" w14:textId="77777777" w:rsidR="006628F3" w:rsidRPr="00217462" w:rsidRDefault="006628F3" w:rsidP="00C66E8C">
            <w:pPr>
              <w:pStyle w:val="TableParagraph"/>
              <w:ind w:right="494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sz w:val="20"/>
                    <w:szCs w:val="20"/>
                    <w:lang w:val="fr-FR"/>
                  </w:rPr>
                  <m:t>Note Finale = 0,15 × Controle Continu + 0,15 × Projet + 0,70 × Examen Final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  <w:lang w:val="fr-FR"/>
                  </w:rPr>
                  <w:br/>
                </m:r>
              </m:oMath>
            </m:oMathPara>
          </w:p>
          <w:p w14:paraId="0226F78C" w14:textId="77777777" w:rsidR="006628F3" w:rsidRPr="00217462" w:rsidRDefault="006628F3" w:rsidP="00C66E8C">
            <w:pPr>
              <w:pStyle w:val="TableParagraph"/>
              <w:ind w:right="494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  <w:t>Règle de validation</w:t>
            </w:r>
          </w:p>
          <w:p w14:paraId="2BF36032" w14:textId="77777777" w:rsidR="006628F3" w:rsidRPr="00217462" w:rsidRDefault="006628F3" w:rsidP="00C66E8C">
            <w:pPr>
              <w:pStyle w:val="TableParagraph"/>
              <w:ind w:right="494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 xml:space="preserve">Pour valider le module, l’étudiant doit obtenir une moyenne </w:t>
            </w:r>
            <w:r w:rsidRPr="0021746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  <w:t>≥ 10/20</w:t>
            </w: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.</w:t>
            </w:r>
          </w:p>
          <w:p w14:paraId="32BE29B2" w14:textId="77777777" w:rsidR="006628F3" w:rsidRPr="00217462" w:rsidRDefault="006628F3" w:rsidP="00C66E8C">
            <w:pPr>
              <w:pStyle w:val="TableParagraph"/>
              <w:ind w:right="494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</w:p>
        </w:tc>
      </w:tr>
      <w:tr w:rsidR="006628F3" w:rsidRPr="00217462" w14:paraId="455B05E1" w14:textId="77777777" w:rsidTr="00C66E8C">
        <w:tblPrEx>
          <w:tblLook w:val="04A0" w:firstRow="1" w:lastRow="0" w:firstColumn="1" w:lastColumn="0" w:noHBand="0" w:noVBand="1"/>
        </w:tblPrEx>
        <w:trPr>
          <w:trHeight w:val="1493"/>
        </w:trPr>
        <w:tc>
          <w:tcPr>
            <w:tcW w:w="2313" w:type="dxa"/>
            <w:gridSpan w:val="2"/>
          </w:tcPr>
          <w:p w14:paraId="272FB9D7" w14:textId="77777777" w:rsidR="006628F3" w:rsidRPr="00217462" w:rsidRDefault="006628F3" w:rsidP="00C66E8C">
            <w:pPr>
              <w:pStyle w:val="TableParagraph"/>
              <w:spacing w:before="30"/>
              <w:ind w:left="112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  <w:lastRenderedPageBreak/>
              <w:t>Critère d’attribution de la note finale</w:t>
            </w:r>
          </w:p>
        </w:tc>
        <w:tc>
          <w:tcPr>
            <w:tcW w:w="8332" w:type="dxa"/>
            <w:gridSpan w:val="13"/>
          </w:tcPr>
          <w:p w14:paraId="6CF94153" w14:textId="77777777" w:rsidR="006628F3" w:rsidRPr="00217462" w:rsidRDefault="006628F3" w:rsidP="00C66E8C">
            <w:pPr>
              <w:pStyle w:val="TableParagraph"/>
              <w:ind w:left="127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fr-FR"/>
              </w:rPr>
              <w:t>Indiquer le mode de calcul de la note tenant compte des épreuves présentées dans la section précédente</w:t>
            </w:r>
          </w:p>
          <w:p w14:paraId="314BED49" w14:textId="77777777" w:rsidR="006628F3" w:rsidRPr="00217462" w:rsidRDefault="006628F3" w:rsidP="00C66E8C">
            <w:pPr>
              <w:pStyle w:val="TableParagraph"/>
              <w:spacing w:before="52"/>
              <w:ind w:left="236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  <w:p w14:paraId="48DAE528" w14:textId="77777777" w:rsidR="006628F3" w:rsidRPr="00217462" w:rsidRDefault="006628F3" w:rsidP="00C66E8C">
            <w:pPr>
              <w:pStyle w:val="TableParagraph"/>
              <w:spacing w:before="52"/>
              <w:ind w:left="236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  <w:t>Note Finale= 30% Contrôle Continu + 70% Examen Final</w:t>
            </w:r>
          </w:p>
          <w:p w14:paraId="10960EFE" w14:textId="77777777" w:rsidR="006628F3" w:rsidRPr="00217462" w:rsidRDefault="006628F3" w:rsidP="00C66E8C">
            <w:pPr>
              <w:pStyle w:val="TableParagraph"/>
              <w:spacing w:before="52"/>
              <w:ind w:left="236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  <w:tbl>
            <w:tblPr>
              <w:tblW w:w="8026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2"/>
              <w:gridCol w:w="3208"/>
              <w:gridCol w:w="1417"/>
              <w:gridCol w:w="1559"/>
            </w:tblGrid>
            <w:tr w:rsidR="006628F3" w:rsidRPr="00217462" w14:paraId="1AABFFF1" w14:textId="77777777" w:rsidTr="00C66E8C">
              <w:trPr>
                <w:tblHeader/>
                <w:tblCellSpacing w:w="15" w:type="dxa"/>
              </w:trPr>
              <w:tc>
                <w:tcPr>
                  <w:tcW w:w="1797" w:type="dxa"/>
                  <w:vAlign w:val="center"/>
                  <w:hideMark/>
                </w:tcPr>
                <w:p w14:paraId="67C9E97B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Composante d’évaluation</w:t>
                  </w:r>
                </w:p>
              </w:tc>
              <w:tc>
                <w:tcPr>
                  <w:tcW w:w="3178" w:type="dxa"/>
                  <w:vAlign w:val="center"/>
                  <w:hideMark/>
                </w:tcPr>
                <w:p w14:paraId="480F1143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Modalité</w:t>
                  </w:r>
                </w:p>
              </w:tc>
              <w:tc>
                <w:tcPr>
                  <w:tcW w:w="1387" w:type="dxa"/>
                  <w:vAlign w:val="center"/>
                  <w:hideMark/>
                </w:tcPr>
                <w:p w14:paraId="051621AB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Pondération</w:t>
                  </w:r>
                </w:p>
              </w:tc>
              <w:tc>
                <w:tcPr>
                  <w:tcW w:w="1514" w:type="dxa"/>
                  <w:vAlign w:val="center"/>
                  <w:hideMark/>
                </w:tcPr>
                <w:p w14:paraId="3D1646EE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Remarques</w:t>
                  </w:r>
                </w:p>
              </w:tc>
            </w:tr>
            <w:tr w:rsidR="006628F3" w:rsidRPr="00217462" w14:paraId="0A856344" w14:textId="77777777" w:rsidTr="00C66E8C">
              <w:trPr>
                <w:tblCellSpacing w:w="15" w:type="dxa"/>
              </w:trPr>
              <w:tc>
                <w:tcPr>
                  <w:tcW w:w="1797" w:type="dxa"/>
                  <w:vAlign w:val="center"/>
                  <w:hideMark/>
                </w:tcPr>
                <w:p w14:paraId="53866E1B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Activités formatives</w:t>
                  </w:r>
                </w:p>
              </w:tc>
              <w:tc>
                <w:tcPr>
                  <w:tcW w:w="3178" w:type="dxa"/>
                  <w:vAlign w:val="center"/>
                  <w:hideMark/>
                </w:tcPr>
                <w:p w14:paraId="673AEC6E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Quiz, mini-problèmes, simulations, preuves collaboratives, analyse d’erreurs, auto-évaluation</w:t>
                  </w:r>
                </w:p>
              </w:tc>
              <w:tc>
                <w:tcPr>
                  <w:tcW w:w="1387" w:type="dxa"/>
                  <w:vAlign w:val="center"/>
                  <w:hideMark/>
                </w:tcPr>
                <w:p w14:paraId="5A8D2402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</w:rPr>
                    <w:t>0%</w:t>
                  </w:r>
                </w:p>
              </w:tc>
              <w:tc>
                <w:tcPr>
                  <w:tcW w:w="1514" w:type="dxa"/>
                  <w:vAlign w:val="center"/>
                  <w:hideMark/>
                </w:tcPr>
                <w:p w14:paraId="73AB37B7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Feedback uniquement, non notées</w:t>
                  </w:r>
                </w:p>
              </w:tc>
            </w:tr>
            <w:tr w:rsidR="006628F3" w:rsidRPr="00217462" w14:paraId="4B64EA68" w14:textId="77777777" w:rsidTr="00C66E8C">
              <w:trPr>
                <w:tblCellSpacing w:w="15" w:type="dxa"/>
              </w:trPr>
              <w:tc>
                <w:tcPr>
                  <w:tcW w:w="1797" w:type="dxa"/>
                  <w:vAlign w:val="center"/>
                  <w:hideMark/>
                </w:tcPr>
                <w:p w14:paraId="3A3DDDE1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Contrôle continu</w:t>
                  </w:r>
                </w:p>
              </w:tc>
              <w:tc>
                <w:tcPr>
                  <w:tcW w:w="3178" w:type="dxa"/>
                  <w:vAlign w:val="center"/>
                  <w:hideMark/>
                </w:tcPr>
                <w:p w14:paraId="7275C0B9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Test écrit avec justification 15%</w:t>
                  </w: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br/>
                    <w:t xml:space="preserve">Mini projet : 15% </w:t>
                  </w:r>
                </w:p>
              </w:tc>
              <w:tc>
                <w:tcPr>
                  <w:tcW w:w="1387" w:type="dxa"/>
                  <w:vAlign w:val="center"/>
                  <w:hideMark/>
                </w:tcPr>
                <w:p w14:paraId="2A6F7E0E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</w:rPr>
                    <w:t>30%</w:t>
                  </w:r>
                </w:p>
              </w:tc>
              <w:tc>
                <w:tcPr>
                  <w:tcW w:w="1514" w:type="dxa"/>
                  <w:vAlign w:val="center"/>
                  <w:hideMark/>
                </w:tcPr>
                <w:p w14:paraId="1243BAE0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</w:rPr>
                    <w:t>Évaluation sommative</w:t>
                  </w:r>
                </w:p>
              </w:tc>
            </w:tr>
            <w:tr w:rsidR="006628F3" w:rsidRPr="00217462" w14:paraId="467CDF0F" w14:textId="77777777" w:rsidTr="00C66E8C">
              <w:trPr>
                <w:tblCellSpacing w:w="15" w:type="dxa"/>
              </w:trPr>
              <w:tc>
                <w:tcPr>
                  <w:tcW w:w="1797" w:type="dxa"/>
                  <w:vAlign w:val="center"/>
                  <w:hideMark/>
                </w:tcPr>
                <w:p w14:paraId="7981791C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  <w:t>Examen final</w:t>
                  </w:r>
                </w:p>
              </w:tc>
              <w:tc>
                <w:tcPr>
                  <w:tcW w:w="3178" w:type="dxa"/>
                  <w:vAlign w:val="center"/>
                  <w:hideMark/>
                </w:tcPr>
                <w:p w14:paraId="7710257F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  <w:lang w:val="fr-FR"/>
                    </w:rPr>
                    <w:t>Épreuve pratique sous forme de soutenance avec questions techniques et théoriques</w:t>
                  </w:r>
                </w:p>
              </w:tc>
              <w:tc>
                <w:tcPr>
                  <w:tcW w:w="1387" w:type="dxa"/>
                  <w:vAlign w:val="center"/>
                  <w:hideMark/>
                </w:tcPr>
                <w:p w14:paraId="417B82EE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</w:rPr>
                    <w:t>70%</w:t>
                  </w:r>
                </w:p>
              </w:tc>
              <w:tc>
                <w:tcPr>
                  <w:tcW w:w="1514" w:type="dxa"/>
                  <w:vAlign w:val="center"/>
                  <w:hideMark/>
                </w:tcPr>
                <w:p w14:paraId="3A5ABFCD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</w:rPr>
                    <w:t>Évaluation finale sommative</w:t>
                  </w:r>
                </w:p>
              </w:tc>
            </w:tr>
          </w:tbl>
          <w:p w14:paraId="3F861625" w14:textId="77777777" w:rsidR="006628F3" w:rsidRPr="00217462" w:rsidRDefault="006628F3" w:rsidP="00C66E8C">
            <w:pPr>
              <w:pStyle w:val="TableParagraph"/>
              <w:spacing w:before="52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  <w:tbl>
            <w:tblPr>
              <w:tblW w:w="6482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3"/>
              <w:gridCol w:w="1999"/>
            </w:tblGrid>
            <w:tr w:rsidR="006628F3" w:rsidRPr="00217462" w14:paraId="1471E86C" w14:textId="77777777" w:rsidTr="00C66E8C">
              <w:trPr>
                <w:tblHeader/>
                <w:tblCellSpacing w:w="15" w:type="dxa"/>
              </w:trPr>
              <w:tc>
                <w:tcPr>
                  <w:tcW w:w="4438" w:type="dxa"/>
                  <w:vAlign w:val="center"/>
                  <w:hideMark/>
                </w:tcPr>
                <w:p w14:paraId="160C5F2A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</w:rPr>
                    <w:t>Examen final</w:t>
                  </w:r>
                </w:p>
              </w:tc>
              <w:tc>
                <w:tcPr>
                  <w:tcW w:w="1954" w:type="dxa"/>
                  <w:vAlign w:val="center"/>
                  <w:hideMark/>
                </w:tcPr>
                <w:p w14:paraId="73AB79F0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</w:rPr>
                    <w:t>Compétences évaluées</w:t>
                  </w:r>
                </w:p>
              </w:tc>
            </w:tr>
            <w:tr w:rsidR="006628F3" w:rsidRPr="00217462" w14:paraId="714132BC" w14:textId="77777777" w:rsidTr="00C66E8C">
              <w:trPr>
                <w:tblCellSpacing w:w="15" w:type="dxa"/>
              </w:trPr>
              <w:tc>
                <w:tcPr>
                  <w:tcW w:w="4438" w:type="dxa"/>
                  <w:vAlign w:val="center"/>
                  <w:hideMark/>
                </w:tcPr>
                <w:p w14:paraId="70EE3100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Épreuve écrite </w:t>
                  </w:r>
                </w:p>
              </w:tc>
              <w:tc>
                <w:tcPr>
                  <w:tcW w:w="1954" w:type="dxa"/>
                  <w:vAlign w:val="center"/>
                  <w:hideMark/>
                </w:tcPr>
                <w:p w14:paraId="7CDACEEC" w14:textId="77777777" w:rsidR="006628F3" w:rsidRPr="00217462" w:rsidRDefault="006628F3" w:rsidP="00C66E8C">
                  <w:pPr>
                    <w:pStyle w:val="TableParagraph"/>
                    <w:spacing w:before="52"/>
                    <w:ind w:left="236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sz w:val="20"/>
                      <w:szCs w:val="20"/>
                    </w:rPr>
                    <w:t>AA1 → AA4</w:t>
                  </w:r>
                </w:p>
              </w:tc>
            </w:tr>
          </w:tbl>
          <w:p w14:paraId="6D445200" w14:textId="77777777" w:rsidR="006628F3" w:rsidRDefault="006628F3" w:rsidP="00C66E8C">
            <w:pPr>
              <w:pStyle w:val="TableParagraph"/>
              <w:spacing w:before="52"/>
              <w:ind w:left="236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</w:p>
          <w:p w14:paraId="710AC601" w14:textId="77777777" w:rsidR="006628F3" w:rsidRPr="003E5F35" w:rsidRDefault="006628F3" w:rsidP="00C66E8C">
            <w:pPr>
              <w:pStyle w:val="TableParagraph"/>
              <w:spacing w:before="52"/>
              <w:ind w:left="236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  <w:r w:rsidRPr="00110452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yellow"/>
                <w:lang w:val="fr-FR"/>
              </w:rPr>
              <w:t>La durée de l’examen final est 2h</w:t>
            </w:r>
          </w:p>
        </w:tc>
      </w:tr>
      <w:tr w:rsidR="006628F3" w:rsidRPr="00217462" w14:paraId="6A7285A4" w14:textId="77777777" w:rsidTr="00C66E8C">
        <w:tblPrEx>
          <w:tblLook w:val="04A0" w:firstRow="1" w:lastRow="0" w:firstColumn="1" w:lastColumn="0" w:noHBand="0" w:noVBand="1"/>
        </w:tblPrEx>
        <w:trPr>
          <w:trHeight w:val="1316"/>
        </w:trPr>
        <w:tc>
          <w:tcPr>
            <w:tcW w:w="2313" w:type="dxa"/>
            <w:gridSpan w:val="2"/>
          </w:tcPr>
          <w:p w14:paraId="4FFD69C5" w14:textId="77777777" w:rsidR="006628F3" w:rsidRPr="00217462" w:rsidRDefault="006628F3" w:rsidP="00C66E8C">
            <w:pPr>
              <w:pStyle w:val="TableParagraph"/>
              <w:spacing w:before="77" w:line="297" w:lineRule="auto"/>
              <w:ind w:left="112" w:right="454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  <w:t>Acquis de Formation visés</w:t>
            </w:r>
          </w:p>
        </w:tc>
        <w:tc>
          <w:tcPr>
            <w:tcW w:w="8332" w:type="dxa"/>
            <w:gridSpan w:val="13"/>
          </w:tcPr>
          <w:p w14:paraId="47CF8D06" w14:textId="77777777" w:rsidR="006628F3" w:rsidRPr="00217462" w:rsidRDefault="006628F3" w:rsidP="00C66E8C">
            <w:pPr>
              <w:pStyle w:val="TableParagraph"/>
              <w:ind w:left="101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i/>
                <w:iCs/>
                <w:sz w:val="20"/>
                <w:szCs w:val="20"/>
                <w:lang w:val="fr-FR"/>
              </w:rPr>
              <w:t>Cet ECUE contribue principalement à l’atteinte d’un ou de plusieurs Acquis d’Apprentissage visés par le programme (AAP).</w:t>
            </w:r>
          </w:p>
          <w:tbl>
            <w:tblPr>
              <w:tblStyle w:val="TableNormal"/>
              <w:tblpPr w:leftFromText="141" w:rightFromText="141" w:horzAnchor="margin" w:tblpY="528"/>
              <w:tblOverlap w:val="never"/>
              <w:tblW w:w="0" w:type="auto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</w:tblGrid>
            <w:tr w:rsidR="006628F3" w:rsidRPr="00217462" w14:paraId="343F2ED4" w14:textId="77777777" w:rsidTr="00C66E8C">
              <w:trPr>
                <w:trHeight w:val="510"/>
              </w:trPr>
              <w:tc>
                <w:tcPr>
                  <w:tcW w:w="680" w:type="dxa"/>
                  <w:vAlign w:val="center"/>
                </w:tcPr>
                <w:p w14:paraId="0061EC96" w14:textId="77777777" w:rsidR="006628F3" w:rsidRPr="00217462" w:rsidRDefault="006628F3" w:rsidP="00C66E8C">
                  <w:pPr>
                    <w:pStyle w:val="TableParagraph"/>
                    <w:spacing w:before="2"/>
                    <w:ind w:left="97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  <w:t>AAP</w:t>
                  </w:r>
                </w:p>
                <w:p w14:paraId="47BDDBF5" w14:textId="77777777" w:rsidR="006628F3" w:rsidRPr="00217462" w:rsidRDefault="006628F3" w:rsidP="00C66E8C">
                  <w:pPr>
                    <w:pStyle w:val="TableParagraph"/>
                    <w:spacing w:before="2"/>
                    <w:ind w:left="97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10"/>
                      <w:sz w:val="20"/>
                      <w:szCs w:val="20"/>
                      <w:lang w:val="fr-FR"/>
                    </w:rP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59AC18F3" w14:textId="77777777" w:rsidR="006628F3" w:rsidRPr="00217462" w:rsidRDefault="006628F3" w:rsidP="00C66E8C">
                  <w:pPr>
                    <w:pStyle w:val="TableParagraph"/>
                    <w:spacing w:before="2"/>
                    <w:ind w:left="112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  <w:t>AAP</w:t>
                  </w:r>
                </w:p>
                <w:p w14:paraId="3A460D6D" w14:textId="77777777" w:rsidR="006628F3" w:rsidRPr="00217462" w:rsidRDefault="006628F3" w:rsidP="00C66E8C">
                  <w:pPr>
                    <w:pStyle w:val="TableParagraph"/>
                    <w:spacing w:before="2"/>
                    <w:ind w:left="112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10"/>
                      <w:sz w:val="20"/>
                      <w:szCs w:val="20"/>
                      <w:lang w:val="fr-FR"/>
                    </w:rPr>
                    <w:t>2</w:t>
                  </w:r>
                </w:p>
              </w:tc>
              <w:tc>
                <w:tcPr>
                  <w:tcW w:w="680" w:type="dxa"/>
                  <w:vAlign w:val="center"/>
                </w:tcPr>
                <w:p w14:paraId="2C7DDEB3" w14:textId="77777777" w:rsidR="006628F3" w:rsidRPr="00217462" w:rsidRDefault="006628F3" w:rsidP="00C66E8C">
                  <w:pPr>
                    <w:pStyle w:val="TableParagraph"/>
                    <w:spacing w:before="2"/>
                    <w:ind w:left="111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  <w:t>AAP</w:t>
                  </w:r>
                </w:p>
                <w:p w14:paraId="73D5332B" w14:textId="77777777" w:rsidR="006628F3" w:rsidRPr="00217462" w:rsidRDefault="006628F3" w:rsidP="00C66E8C">
                  <w:pPr>
                    <w:pStyle w:val="TableParagraph"/>
                    <w:spacing w:before="7" w:line="202" w:lineRule="exact"/>
                    <w:ind w:left="111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10"/>
                      <w:sz w:val="20"/>
                      <w:szCs w:val="20"/>
                      <w:lang w:val="fr-FR"/>
                    </w:rPr>
                    <w:t>3</w:t>
                  </w:r>
                </w:p>
              </w:tc>
              <w:tc>
                <w:tcPr>
                  <w:tcW w:w="680" w:type="dxa"/>
                  <w:vAlign w:val="center"/>
                </w:tcPr>
                <w:p w14:paraId="5518F706" w14:textId="77777777" w:rsidR="006628F3" w:rsidRPr="00217462" w:rsidRDefault="006628F3" w:rsidP="00C66E8C">
                  <w:pPr>
                    <w:pStyle w:val="TableParagraph"/>
                    <w:spacing w:before="2"/>
                    <w:ind w:left="111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  <w:t>AAP</w:t>
                  </w:r>
                </w:p>
                <w:p w14:paraId="39C98B81" w14:textId="77777777" w:rsidR="006628F3" w:rsidRPr="00217462" w:rsidRDefault="006628F3" w:rsidP="00C66E8C">
                  <w:pPr>
                    <w:pStyle w:val="TableParagraph"/>
                    <w:spacing w:before="7" w:line="202" w:lineRule="exact"/>
                    <w:ind w:left="111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10"/>
                      <w:sz w:val="20"/>
                      <w:szCs w:val="20"/>
                      <w:lang w:val="fr-FR"/>
                    </w:rPr>
                    <w:t>4</w:t>
                  </w:r>
                </w:p>
              </w:tc>
              <w:tc>
                <w:tcPr>
                  <w:tcW w:w="680" w:type="dxa"/>
                  <w:vAlign w:val="center"/>
                </w:tcPr>
                <w:p w14:paraId="03F9A40A" w14:textId="77777777" w:rsidR="006628F3" w:rsidRPr="00217462" w:rsidRDefault="006628F3" w:rsidP="00C66E8C">
                  <w:pPr>
                    <w:pStyle w:val="TableParagraph"/>
                    <w:spacing w:before="2"/>
                    <w:ind w:left="111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  <w:t>AAP</w:t>
                  </w:r>
                </w:p>
                <w:p w14:paraId="1B16D4C0" w14:textId="77777777" w:rsidR="006628F3" w:rsidRPr="00217462" w:rsidRDefault="006628F3" w:rsidP="00C66E8C">
                  <w:pPr>
                    <w:pStyle w:val="TableParagraph"/>
                    <w:spacing w:before="7" w:line="202" w:lineRule="exact"/>
                    <w:ind w:left="111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10"/>
                      <w:sz w:val="20"/>
                      <w:szCs w:val="20"/>
                      <w:lang w:val="fr-FR"/>
                    </w:rPr>
                    <w:t>5</w:t>
                  </w:r>
                </w:p>
              </w:tc>
              <w:tc>
                <w:tcPr>
                  <w:tcW w:w="680" w:type="dxa"/>
                  <w:vAlign w:val="center"/>
                </w:tcPr>
                <w:p w14:paraId="55EC774E" w14:textId="77777777" w:rsidR="006628F3" w:rsidRPr="00217462" w:rsidRDefault="006628F3" w:rsidP="00C66E8C">
                  <w:pPr>
                    <w:pStyle w:val="TableParagraph"/>
                    <w:spacing w:before="2"/>
                    <w:ind w:left="96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  <w:t>AAP</w:t>
                  </w:r>
                </w:p>
                <w:p w14:paraId="6BA9D5F5" w14:textId="77777777" w:rsidR="006628F3" w:rsidRPr="00217462" w:rsidRDefault="006628F3" w:rsidP="00C66E8C">
                  <w:pPr>
                    <w:pStyle w:val="TableParagraph"/>
                    <w:spacing w:before="7" w:line="202" w:lineRule="exact"/>
                    <w:ind w:left="96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10"/>
                      <w:sz w:val="20"/>
                      <w:szCs w:val="20"/>
                      <w:lang w:val="fr-FR"/>
                    </w:rPr>
                    <w:t>6</w:t>
                  </w:r>
                </w:p>
              </w:tc>
              <w:tc>
                <w:tcPr>
                  <w:tcW w:w="680" w:type="dxa"/>
                  <w:vAlign w:val="center"/>
                </w:tcPr>
                <w:p w14:paraId="6D82040C" w14:textId="77777777" w:rsidR="006628F3" w:rsidRPr="00217462" w:rsidRDefault="006628F3" w:rsidP="00C66E8C">
                  <w:pPr>
                    <w:pStyle w:val="TableParagraph"/>
                    <w:spacing w:before="2"/>
                    <w:ind w:left="109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  <w:t>AAP</w:t>
                  </w:r>
                </w:p>
                <w:p w14:paraId="2FE23DDE" w14:textId="77777777" w:rsidR="006628F3" w:rsidRPr="00217462" w:rsidRDefault="006628F3" w:rsidP="00C66E8C">
                  <w:pPr>
                    <w:pStyle w:val="TableParagraph"/>
                    <w:spacing w:before="7" w:line="202" w:lineRule="exact"/>
                    <w:ind w:left="109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10"/>
                      <w:sz w:val="20"/>
                      <w:szCs w:val="20"/>
                      <w:lang w:val="fr-FR"/>
                    </w:rPr>
                    <w:t>5</w:t>
                  </w:r>
                </w:p>
              </w:tc>
              <w:tc>
                <w:tcPr>
                  <w:tcW w:w="680" w:type="dxa"/>
                  <w:vAlign w:val="center"/>
                </w:tcPr>
                <w:p w14:paraId="156C2AB8" w14:textId="77777777" w:rsidR="006628F3" w:rsidRPr="00217462" w:rsidRDefault="006628F3" w:rsidP="00C66E8C">
                  <w:pPr>
                    <w:pStyle w:val="TableParagraph"/>
                    <w:spacing w:before="2"/>
                    <w:ind w:left="92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  <w:t>AAP</w:t>
                  </w:r>
                </w:p>
                <w:p w14:paraId="71AF89BE" w14:textId="77777777" w:rsidR="006628F3" w:rsidRPr="00217462" w:rsidRDefault="006628F3" w:rsidP="00C66E8C">
                  <w:pPr>
                    <w:pStyle w:val="TableParagraph"/>
                    <w:spacing w:before="7" w:line="202" w:lineRule="exact"/>
                    <w:ind w:left="92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10"/>
                      <w:sz w:val="20"/>
                      <w:szCs w:val="20"/>
                      <w:lang w:val="fr-FR"/>
                    </w:rPr>
                    <w:t>8</w:t>
                  </w:r>
                </w:p>
              </w:tc>
              <w:tc>
                <w:tcPr>
                  <w:tcW w:w="680" w:type="dxa"/>
                  <w:vAlign w:val="center"/>
                </w:tcPr>
                <w:p w14:paraId="76442100" w14:textId="77777777" w:rsidR="006628F3" w:rsidRPr="00217462" w:rsidRDefault="006628F3" w:rsidP="00C66E8C">
                  <w:pPr>
                    <w:pStyle w:val="TableParagraph"/>
                    <w:spacing w:before="2"/>
                    <w:ind w:left="106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  <w:t>AAP</w:t>
                  </w:r>
                </w:p>
                <w:p w14:paraId="2EB2FB41" w14:textId="77777777" w:rsidR="006628F3" w:rsidRPr="00217462" w:rsidRDefault="006628F3" w:rsidP="00C66E8C">
                  <w:pPr>
                    <w:pStyle w:val="TableParagraph"/>
                    <w:spacing w:before="7" w:line="202" w:lineRule="exact"/>
                    <w:ind w:left="106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10"/>
                      <w:sz w:val="20"/>
                      <w:szCs w:val="20"/>
                      <w:lang w:val="fr-FR"/>
                    </w:rPr>
                    <w:t>9</w:t>
                  </w:r>
                </w:p>
              </w:tc>
              <w:tc>
                <w:tcPr>
                  <w:tcW w:w="680" w:type="dxa"/>
                  <w:vAlign w:val="center"/>
                </w:tcPr>
                <w:p w14:paraId="235DC900" w14:textId="77777777" w:rsidR="006628F3" w:rsidRPr="00217462" w:rsidRDefault="006628F3" w:rsidP="00C66E8C">
                  <w:pPr>
                    <w:pStyle w:val="TableParagraph"/>
                    <w:spacing w:before="2"/>
                    <w:ind w:left="90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  <w:t>AAP</w:t>
                  </w:r>
                </w:p>
                <w:p w14:paraId="5FF4DD6A" w14:textId="77777777" w:rsidR="006628F3" w:rsidRPr="00217462" w:rsidRDefault="006628F3" w:rsidP="00C66E8C">
                  <w:pPr>
                    <w:pStyle w:val="TableParagraph"/>
                    <w:spacing w:before="7" w:line="202" w:lineRule="exact"/>
                    <w:ind w:left="90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  <w:t>10</w:t>
                  </w:r>
                </w:p>
              </w:tc>
              <w:tc>
                <w:tcPr>
                  <w:tcW w:w="680" w:type="dxa"/>
                  <w:vAlign w:val="center"/>
                </w:tcPr>
                <w:p w14:paraId="4FDF123C" w14:textId="77777777" w:rsidR="006628F3" w:rsidRPr="00217462" w:rsidRDefault="006628F3" w:rsidP="00C66E8C">
                  <w:pPr>
                    <w:pStyle w:val="TableParagraph"/>
                    <w:spacing w:before="2"/>
                    <w:ind w:left="90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  <w:t>AAP</w:t>
                  </w:r>
                </w:p>
                <w:p w14:paraId="3BCB62C3" w14:textId="77777777" w:rsidR="006628F3" w:rsidRPr="00217462" w:rsidRDefault="006628F3" w:rsidP="00C66E8C">
                  <w:pPr>
                    <w:pStyle w:val="TableParagraph"/>
                    <w:spacing w:before="2"/>
                    <w:ind w:left="104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  <w:t>11</w:t>
                  </w:r>
                </w:p>
              </w:tc>
              <w:tc>
                <w:tcPr>
                  <w:tcW w:w="680" w:type="dxa"/>
                  <w:vAlign w:val="center"/>
                </w:tcPr>
                <w:p w14:paraId="049899F3" w14:textId="77777777" w:rsidR="006628F3" w:rsidRPr="00217462" w:rsidRDefault="006628F3" w:rsidP="00C66E8C">
                  <w:pPr>
                    <w:pStyle w:val="TableParagraph"/>
                    <w:spacing w:before="2"/>
                    <w:ind w:left="90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  <w:t>AAP</w:t>
                  </w:r>
                </w:p>
                <w:p w14:paraId="6D56C136" w14:textId="77777777" w:rsidR="006628F3" w:rsidRPr="00217462" w:rsidRDefault="006628F3" w:rsidP="00C66E8C">
                  <w:pPr>
                    <w:pStyle w:val="TableParagraph"/>
                    <w:spacing w:before="7" w:line="202" w:lineRule="exact"/>
                    <w:ind w:left="104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pacing w:val="-5"/>
                      <w:sz w:val="20"/>
                      <w:szCs w:val="20"/>
                      <w:lang w:val="fr-FR"/>
                    </w:rPr>
                    <w:t>12</w:t>
                  </w:r>
                </w:p>
              </w:tc>
            </w:tr>
            <w:tr w:rsidR="006628F3" w:rsidRPr="00217462" w14:paraId="3A8DBE4F" w14:textId="77777777" w:rsidTr="00C66E8C">
              <w:trPr>
                <w:trHeight w:val="510"/>
              </w:trPr>
              <w:tc>
                <w:tcPr>
                  <w:tcW w:w="680" w:type="dxa"/>
                  <w:vAlign w:val="center"/>
                </w:tcPr>
                <w:p w14:paraId="76F43861" w14:textId="77777777" w:rsidR="006628F3" w:rsidRPr="00217462" w:rsidRDefault="006628F3" w:rsidP="00C66E8C">
                  <w:pPr>
                    <w:pStyle w:val="TableParagraph"/>
                    <w:spacing w:line="205" w:lineRule="exact"/>
                    <w:ind w:left="97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  <w:t>X</w:t>
                  </w:r>
                </w:p>
              </w:tc>
              <w:tc>
                <w:tcPr>
                  <w:tcW w:w="680" w:type="dxa"/>
                  <w:vAlign w:val="center"/>
                </w:tcPr>
                <w:p w14:paraId="1223D861" w14:textId="77777777" w:rsidR="006628F3" w:rsidRPr="00217462" w:rsidRDefault="006628F3" w:rsidP="00C66E8C">
                  <w:pPr>
                    <w:pStyle w:val="TableParagraph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0430AD86" w14:textId="77777777" w:rsidR="006628F3" w:rsidRPr="00217462" w:rsidRDefault="006628F3" w:rsidP="00C66E8C">
                  <w:pPr>
                    <w:pStyle w:val="TableParagraph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  <w:t>X</w:t>
                  </w:r>
                </w:p>
              </w:tc>
              <w:tc>
                <w:tcPr>
                  <w:tcW w:w="680" w:type="dxa"/>
                  <w:vAlign w:val="center"/>
                </w:tcPr>
                <w:p w14:paraId="5A7DAE91" w14:textId="77777777" w:rsidR="006628F3" w:rsidRPr="00217462" w:rsidRDefault="006628F3" w:rsidP="00C66E8C">
                  <w:pPr>
                    <w:pStyle w:val="TableParagraph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229ED60E" w14:textId="77777777" w:rsidR="006628F3" w:rsidRPr="00217462" w:rsidRDefault="006628F3" w:rsidP="00C66E8C">
                  <w:pPr>
                    <w:pStyle w:val="TableParagraph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  <w:t>X</w:t>
                  </w:r>
                </w:p>
              </w:tc>
              <w:tc>
                <w:tcPr>
                  <w:tcW w:w="680" w:type="dxa"/>
                  <w:vAlign w:val="center"/>
                </w:tcPr>
                <w:p w14:paraId="4286A7B5" w14:textId="77777777" w:rsidR="006628F3" w:rsidRPr="00217462" w:rsidRDefault="006628F3" w:rsidP="00C66E8C">
                  <w:pPr>
                    <w:pStyle w:val="TableParagraph"/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F4761" w:themeColor="accent1" w:themeShade="BF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42DCB5AD" w14:textId="77777777" w:rsidR="006628F3" w:rsidRPr="00217462" w:rsidRDefault="006628F3" w:rsidP="00C66E8C">
                  <w:pPr>
                    <w:pStyle w:val="TableParagraph"/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F4761" w:themeColor="accent1" w:themeShade="BF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28328F68" w14:textId="77777777" w:rsidR="006628F3" w:rsidRPr="00217462" w:rsidRDefault="006628F3" w:rsidP="00C66E8C">
                  <w:pPr>
                    <w:pStyle w:val="TableParagraph"/>
                    <w:jc w:val="center"/>
                    <w:rPr>
                      <w:rFonts w:asciiTheme="minorHAnsi" w:hAnsiTheme="minorHAnsi" w:cstheme="minorHAnsi"/>
                      <w:b/>
                      <w:bCs/>
                      <w:color w:val="0F4761" w:themeColor="accent1" w:themeShade="BF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36B44F4A" w14:textId="77777777" w:rsidR="006628F3" w:rsidRPr="00217462" w:rsidRDefault="006628F3" w:rsidP="00C66E8C">
                  <w:pPr>
                    <w:pStyle w:val="TableParagraph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3E52A0CD" w14:textId="77777777" w:rsidR="006628F3" w:rsidRPr="00217462" w:rsidRDefault="006628F3" w:rsidP="00C66E8C">
                  <w:pPr>
                    <w:pStyle w:val="TableParagraph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680" w:type="dxa"/>
                  <w:vAlign w:val="center"/>
                </w:tcPr>
                <w:p w14:paraId="02EFA6ED" w14:textId="77777777" w:rsidR="006628F3" w:rsidRPr="00217462" w:rsidRDefault="006628F3" w:rsidP="00C66E8C">
                  <w:pPr>
                    <w:pStyle w:val="TableParagraph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  <w:t>X</w:t>
                  </w:r>
                </w:p>
              </w:tc>
              <w:tc>
                <w:tcPr>
                  <w:tcW w:w="680" w:type="dxa"/>
                  <w:vAlign w:val="center"/>
                </w:tcPr>
                <w:p w14:paraId="3EE38C64" w14:textId="77777777" w:rsidR="006628F3" w:rsidRPr="00217462" w:rsidRDefault="006628F3" w:rsidP="00C66E8C">
                  <w:pPr>
                    <w:pStyle w:val="TableParagraph"/>
                    <w:jc w:val="center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  <w:lang w:val="fr-FR"/>
                    </w:rPr>
                  </w:pPr>
                </w:p>
              </w:tc>
            </w:tr>
          </w:tbl>
          <w:p w14:paraId="6ACAAF58" w14:textId="77777777" w:rsidR="006628F3" w:rsidRPr="00217462" w:rsidRDefault="006628F3" w:rsidP="00C66E8C">
            <w:pPr>
              <w:pStyle w:val="TableParagraph"/>
              <w:ind w:left="101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fr-FR"/>
              </w:rPr>
            </w:pPr>
          </w:p>
          <w:tbl>
            <w:tblPr>
              <w:tblW w:w="8310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6"/>
              <w:gridCol w:w="2977"/>
              <w:gridCol w:w="2977"/>
            </w:tblGrid>
            <w:tr w:rsidR="006628F3" w:rsidRPr="00217462" w14:paraId="45C3CB97" w14:textId="77777777" w:rsidTr="00C66E8C">
              <w:trPr>
                <w:tblHeader/>
                <w:tblCellSpacing w:w="15" w:type="dxa"/>
              </w:trPr>
              <w:tc>
                <w:tcPr>
                  <w:tcW w:w="2311" w:type="dxa"/>
                  <w:vAlign w:val="center"/>
                  <w:hideMark/>
                </w:tcPr>
                <w:p w14:paraId="7CB5AA37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</w:rPr>
                    <w:t>AA du module</w:t>
                  </w:r>
                </w:p>
              </w:tc>
              <w:tc>
                <w:tcPr>
                  <w:tcW w:w="2947" w:type="dxa"/>
                  <w:vAlign w:val="center"/>
                  <w:hideMark/>
                </w:tcPr>
                <w:p w14:paraId="60500BDF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</w:rPr>
                    <w:t>Compétence développée</w:t>
                  </w:r>
                </w:p>
              </w:tc>
              <w:tc>
                <w:tcPr>
                  <w:tcW w:w="2932" w:type="dxa"/>
                  <w:vAlign w:val="center"/>
                  <w:hideMark/>
                </w:tcPr>
                <w:p w14:paraId="79E448A5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</w:rPr>
                    <w:t>AAP associés du programme</w:t>
                  </w:r>
                </w:p>
              </w:tc>
            </w:tr>
            <w:tr w:rsidR="006628F3" w:rsidRPr="00217462" w14:paraId="6FD8383D" w14:textId="77777777" w:rsidTr="00C66E8C">
              <w:trPr>
                <w:tblCellSpacing w:w="15" w:type="dxa"/>
              </w:trPr>
              <w:tc>
                <w:tcPr>
                  <w:tcW w:w="2311" w:type="dxa"/>
                  <w:vAlign w:val="center"/>
                  <w:hideMark/>
                </w:tcPr>
                <w:p w14:paraId="03663E32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  <w:t>AA1 – Mobiliser les notions statistiques de base et la décomposition</w:t>
                  </w: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r>
                </w:p>
              </w:tc>
              <w:tc>
                <w:tcPr>
                  <w:tcW w:w="2947" w:type="dxa"/>
                  <w:vAlign w:val="center"/>
                  <w:hideMark/>
                </w:tcPr>
                <w:p w14:paraId="046CAB95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  <w:t>Maîtriser ACF/PACF/Ljung--Box et la combinaison ADF/KPSS pour la classification TS/DS</w:t>
                  </w:r>
                </w:p>
              </w:tc>
              <w:tc>
                <w:tcPr>
                  <w:tcW w:w="2932" w:type="dxa"/>
                  <w:vAlign w:val="center"/>
                  <w:hideMark/>
                </w:tcPr>
                <w:p w14:paraId="57FF1512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  <w:t>AAP 1</w:t>
                  </w: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  <w:t xml:space="preserve"> : Maîtrise des bases mathématiques et statistiques </w:t>
                  </w:r>
                  <w:r w:rsidRPr="00217462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  <w:t>AAP 11</w:t>
                  </w: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  <w:t xml:space="preserve"> : Démarche scientifique appliquée</w:t>
                  </w:r>
                </w:p>
              </w:tc>
            </w:tr>
            <w:tr w:rsidR="006628F3" w:rsidRPr="00217462" w14:paraId="0E13C870" w14:textId="77777777" w:rsidTr="00C66E8C">
              <w:trPr>
                <w:tblCellSpacing w:w="15" w:type="dxa"/>
              </w:trPr>
              <w:tc>
                <w:tcPr>
                  <w:tcW w:w="2311" w:type="dxa"/>
                  <w:vAlign w:val="center"/>
                  <w:hideMark/>
                </w:tcPr>
                <w:p w14:paraId="54F28128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  <w:t>AA2 – Maîtriser les diagnostics de stationnarité et de non-stationnarité</w:t>
                  </w: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r>
                </w:p>
              </w:tc>
              <w:tc>
                <w:tcPr>
                  <w:tcW w:w="2947" w:type="dxa"/>
                  <w:vAlign w:val="center"/>
                  <w:hideMark/>
                </w:tcPr>
                <w:p w14:paraId="7651C541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  <w:t>Comparer normes sur (\mathbb{R}^n), étudier estimation et sélection ARMA, interpréter les mesures analytiques</w:t>
                  </w:r>
                </w:p>
              </w:tc>
              <w:tc>
                <w:tcPr>
                  <w:tcW w:w="2932" w:type="dxa"/>
                  <w:vAlign w:val="center"/>
                  <w:hideMark/>
                </w:tcPr>
                <w:p w14:paraId="3A0933C4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  <w:t>AAP 1</w:t>
                  </w: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  <w:t xml:space="preserve"> : Bases mathématiques </w:t>
                  </w:r>
                  <w:r w:rsidRPr="00217462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  <w:t>AAP 11</w:t>
                  </w: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  <w:t xml:space="preserve"> : Démarche scientifique</w:t>
                  </w:r>
                </w:p>
              </w:tc>
            </w:tr>
            <w:tr w:rsidR="006628F3" w:rsidRPr="00217462" w14:paraId="65E418B5" w14:textId="77777777" w:rsidTr="00C66E8C">
              <w:trPr>
                <w:tblCellSpacing w:w="15" w:type="dxa"/>
              </w:trPr>
              <w:tc>
                <w:tcPr>
                  <w:tcW w:w="2311" w:type="dxa"/>
                  <w:vAlign w:val="center"/>
                  <w:hideMark/>
                </w:tcPr>
                <w:p w14:paraId="27FD292F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  <w:t>AA3 – Construire et valider des modèles ARMA, ARIMA et SARIMA</w:t>
                  </w: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r>
                </w:p>
              </w:tc>
              <w:tc>
                <w:tcPr>
                  <w:tcW w:w="2947" w:type="dxa"/>
                  <w:vAlign w:val="center"/>
                  <w:hideMark/>
                </w:tcPr>
                <w:p w14:paraId="3621C844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  <w:t>Construire et valider une SARIMA(p,d,q)(P,D,Q)$_s$ ; identifier l'ordre par AIC/BIC et Ljung--Box</w:t>
                  </w:r>
                </w:p>
              </w:tc>
              <w:tc>
                <w:tcPr>
                  <w:tcW w:w="2932" w:type="dxa"/>
                  <w:vAlign w:val="center"/>
                  <w:hideMark/>
                </w:tcPr>
                <w:p w14:paraId="490CAA86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  <w:t>AAP 1</w:t>
                  </w: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  <w:t xml:space="preserve"> : Bases mathématiques </w:t>
                  </w:r>
                  <w:r w:rsidRPr="00217462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  <w:t>AAP 3</w:t>
                  </w: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  <w:t xml:space="preserve"> : Analyse et modélisation des données</w:t>
                  </w:r>
                </w:p>
                <w:p w14:paraId="05F6BE02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</w:rPr>
                    <w:t>AAP 11</w:t>
                  </w: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</w:rPr>
                    <w:t xml:space="preserve"> : Démarche scientifique</w:t>
                  </w:r>
                </w:p>
              </w:tc>
            </w:tr>
            <w:tr w:rsidR="006628F3" w:rsidRPr="00217462" w14:paraId="4E2B4979" w14:textId="77777777" w:rsidTr="00C66E8C">
              <w:trPr>
                <w:tblCellSpacing w:w="15" w:type="dxa"/>
              </w:trPr>
              <w:tc>
                <w:tcPr>
                  <w:tcW w:w="2311" w:type="dxa"/>
                  <w:vAlign w:val="center"/>
                  <w:hideMark/>
                </w:tcPr>
                <w:p w14:paraId="7A94CA9E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  <w:t>AA4 – Modéliser la volatilité conditionnelle et calculer la Value-at-Risk</w:t>
                  </w: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r>
                </w:p>
              </w:tc>
              <w:tc>
                <w:tcPr>
                  <w:tcW w:w="2947" w:type="dxa"/>
                  <w:vAlign w:val="center"/>
                  <w:hideMark/>
                </w:tcPr>
                <w:p w14:paraId="392DFAB2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  <w:t>Modéliser la volatilité conditionnelle (ARCH/GARCH), tester la présence d'effets ARCH (Engle) et calculer une Value-at-Risk back-testée</w:t>
                  </w:r>
                </w:p>
              </w:tc>
              <w:tc>
                <w:tcPr>
                  <w:tcW w:w="2932" w:type="dxa"/>
                  <w:vAlign w:val="center"/>
                  <w:hideMark/>
                </w:tcPr>
                <w:p w14:paraId="33F75CB3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  <w:t>AAP 3</w:t>
                  </w: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  <w:t xml:space="preserve"> : Analyse et modélisation des données </w:t>
                  </w:r>
                </w:p>
                <w:p w14:paraId="33AC174B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  <w:t>AAP 5</w:t>
                  </w: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  <w:t xml:space="preserve"> : Communication des résultats </w:t>
                  </w:r>
                </w:p>
                <w:p w14:paraId="6C067109" w14:textId="77777777" w:rsidR="006628F3" w:rsidRPr="00217462" w:rsidRDefault="006628F3" w:rsidP="00C66E8C">
                  <w:pPr>
                    <w:pStyle w:val="TableParagraph"/>
                    <w:ind w:left="101"/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</w:pPr>
                  <w:r w:rsidRPr="00217462">
                    <w:rPr>
                      <w:rFonts w:asciiTheme="minorHAnsi" w:hAnsiTheme="minorHAnsi" w:cstheme="minorHAnsi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  <w:t>AAP 11</w:t>
                  </w:r>
                  <w:r w:rsidRPr="00217462">
                    <w:rPr>
                      <w:rFonts w:asciiTheme="minorHAnsi" w:hAnsiTheme="minorHAnsi" w:cstheme="minorHAnsi"/>
                      <w:i/>
                      <w:iCs/>
                      <w:sz w:val="20"/>
                      <w:szCs w:val="20"/>
                      <w:lang w:val="fr-FR"/>
                    </w:rPr>
                    <w:t xml:space="preserve"> : Démarche scientifique appliquée</w:t>
                  </w:r>
                </w:p>
              </w:tc>
            </w:tr>
          </w:tbl>
          <w:p w14:paraId="6DAE93AD" w14:textId="77777777" w:rsidR="006628F3" w:rsidRPr="00217462" w:rsidRDefault="006628F3" w:rsidP="00C66E8C">
            <w:pPr>
              <w:pStyle w:val="TableParagrap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fr-FR"/>
              </w:rPr>
            </w:pPr>
          </w:p>
          <w:p w14:paraId="5D644331" w14:textId="77777777" w:rsidR="006628F3" w:rsidRPr="00217462" w:rsidRDefault="006628F3" w:rsidP="00C66E8C">
            <w:pPr>
              <w:pStyle w:val="TableParagraph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fr-FR"/>
              </w:rPr>
            </w:pPr>
          </w:p>
        </w:tc>
      </w:tr>
      <w:tr w:rsidR="006628F3" w:rsidRPr="00217462" w14:paraId="11DD2BA8" w14:textId="77777777" w:rsidTr="00C66E8C">
        <w:tblPrEx>
          <w:tblLook w:val="04A0" w:firstRow="1" w:lastRow="0" w:firstColumn="1" w:lastColumn="0" w:noHBand="0" w:noVBand="1"/>
        </w:tblPrEx>
        <w:trPr>
          <w:trHeight w:val="1261"/>
        </w:trPr>
        <w:tc>
          <w:tcPr>
            <w:tcW w:w="2313" w:type="dxa"/>
            <w:gridSpan w:val="2"/>
          </w:tcPr>
          <w:p w14:paraId="467DD26C" w14:textId="77777777" w:rsidR="006628F3" w:rsidRPr="00217462" w:rsidRDefault="006628F3" w:rsidP="00C66E8C">
            <w:pPr>
              <w:pStyle w:val="TableParagraph"/>
              <w:spacing w:before="30"/>
              <w:ind w:left="112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</w:pPr>
            <w:r w:rsidRPr="00217462"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fr-FR"/>
              </w:rPr>
              <w:lastRenderedPageBreak/>
              <w:t>Références bibliographiques</w:t>
            </w:r>
          </w:p>
        </w:tc>
        <w:tc>
          <w:tcPr>
            <w:tcW w:w="8332" w:type="dxa"/>
            <w:gridSpan w:val="13"/>
          </w:tcPr>
          <w:p w14:paraId="63FE5E03" w14:textId="77777777" w:rsidR="006628F3" w:rsidRPr="00217462" w:rsidRDefault="006628F3" w:rsidP="006628F3">
            <w:pPr>
              <w:pStyle w:val="TableParagraph"/>
              <w:numPr>
                <w:ilvl w:val="0"/>
                <w:numId w:val="2"/>
              </w:numPr>
              <w:spacing w:before="51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 xml:space="preserve">Références bibliographiques : </w:t>
            </w:r>
          </w:p>
          <w:p w14:paraId="30697EB2" w14:textId="77777777" w:rsidR="006628F3" w:rsidRPr="00217462" w:rsidRDefault="006628F3" w:rsidP="006628F3">
            <w:pPr>
              <w:pStyle w:val="TableParagraph"/>
              <w:numPr>
                <w:ilvl w:val="0"/>
                <w:numId w:val="2"/>
              </w:numPr>
              <w:spacing w:before="51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[1] G. E. P. Box, G. M. Jenkins, G. C. Reinsel, G. M. Ljung : « Time Series Analysis: Forecasting and Control », Wiley, 2015.</w:t>
            </w:r>
          </w:p>
          <w:p w14:paraId="5A2E31D4" w14:textId="77777777" w:rsidR="006628F3" w:rsidRPr="00217462" w:rsidRDefault="006628F3" w:rsidP="006628F3">
            <w:pPr>
              <w:pStyle w:val="TableParagraph"/>
              <w:numPr>
                <w:ilvl w:val="0"/>
                <w:numId w:val="2"/>
              </w:numPr>
              <w:spacing w:before="51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217462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[2] P. J. Brockwell, R. A. Davis : « Introduction to Time Series and Forecasting », Springer, 2016.</w:t>
            </w:r>
          </w:p>
          <w:p w14:paraId="393A7093" w14:textId="77777777" w:rsidR="006628F3" w:rsidRDefault="006628F3" w:rsidP="006628F3">
            <w:pPr>
              <w:pStyle w:val="TableParagraph"/>
              <w:numPr>
                <w:ilvl w:val="0"/>
                <w:numId w:val="2"/>
              </w:numPr>
              <w:spacing w:before="51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[3] R. F. Engle : « Autoregressive Conditional Heteroscedasticity », Econometrica, 1982.</w:t>
            </w:r>
          </w:p>
          <w:p w14:paraId="11FD9A16" w14:textId="77777777" w:rsidR="006628F3" w:rsidRDefault="006628F3" w:rsidP="006628F3">
            <w:pPr>
              <w:pStyle w:val="TableParagraph"/>
              <w:numPr>
                <w:ilvl w:val="0"/>
                <w:numId w:val="2"/>
              </w:numPr>
              <w:spacing w:before="51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[4] T. Bollerslev : « Generalized Autoregressive Conditional Heteroskedasticity », Journal of Econometrics, 1986.</w:t>
            </w:r>
          </w:p>
          <w:p w14:paraId="490CF9EF" w14:textId="77777777" w:rsidR="006628F3" w:rsidRPr="00217462" w:rsidRDefault="006628F3" w:rsidP="006628F3">
            <w:pPr>
              <w:pStyle w:val="TableParagraph"/>
              <w:numPr>
                <w:ilvl w:val="0"/>
                <w:numId w:val="2"/>
              </w:numPr>
              <w:spacing w:before="51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[5] R. J. Hyndman, G. Athanasopoulos : « Forecasting: Principles and Practice », OTexts, 3rd ed., 2021.</w:t>
            </w:r>
          </w:p>
        </w:tc>
      </w:tr>
    </w:tbl>
    <w:p w14:paraId="6CE079BC" w14:textId="77777777" w:rsidR="006628F3" w:rsidRPr="00217462" w:rsidRDefault="006628F3" w:rsidP="006628F3">
      <w:pPr>
        <w:rPr>
          <w:rFonts w:asciiTheme="minorHAnsi" w:hAnsiTheme="minorHAnsi" w:cstheme="minorHAnsi"/>
          <w:sz w:val="20"/>
          <w:szCs w:val="20"/>
        </w:rPr>
      </w:pPr>
    </w:p>
    <w:p w14:paraId="7AAB19DA" w14:textId="77777777" w:rsidR="006628F3" w:rsidRPr="00217462" w:rsidRDefault="006628F3" w:rsidP="006628F3">
      <w:pPr>
        <w:spacing w:before="0" w:after="0"/>
        <w:jc w:val="left"/>
        <w:rPr>
          <w:rFonts w:asciiTheme="minorHAnsi" w:hAnsiTheme="minorHAnsi" w:cstheme="minorHAnsi"/>
          <w:sz w:val="20"/>
          <w:szCs w:val="20"/>
        </w:rPr>
      </w:pPr>
    </w:p>
    <w:p w14:paraId="110BCA71" w14:textId="77777777" w:rsidR="006628F3" w:rsidRPr="00217462" w:rsidRDefault="006628F3" w:rsidP="006628F3">
      <w:pPr>
        <w:spacing w:before="0" w:after="0"/>
        <w:rPr>
          <w:rFonts w:asciiTheme="minorHAnsi" w:eastAsia="Calibri" w:hAnsiTheme="minorHAnsi" w:cstheme="minorHAnsi"/>
          <w:sz w:val="20"/>
          <w:szCs w:val="20"/>
        </w:rPr>
      </w:pPr>
    </w:p>
    <w:p w14:paraId="0C62097A" w14:textId="77777777" w:rsidR="006628F3" w:rsidRPr="00217462" w:rsidRDefault="006628F3" w:rsidP="006628F3">
      <w:pPr>
        <w:spacing w:before="0" w:after="0"/>
        <w:rPr>
          <w:rFonts w:asciiTheme="minorHAnsi" w:eastAsia="Calibri" w:hAnsiTheme="minorHAnsi" w:cstheme="minorHAnsi"/>
          <w:sz w:val="20"/>
          <w:szCs w:val="20"/>
        </w:rPr>
      </w:pPr>
    </w:p>
    <w:p w14:paraId="2812382E" w14:textId="77777777" w:rsidR="006628F3" w:rsidRPr="00217462" w:rsidRDefault="006628F3" w:rsidP="006628F3">
      <w:pPr>
        <w:spacing w:before="0" w:after="0"/>
        <w:rPr>
          <w:rFonts w:asciiTheme="minorHAnsi" w:eastAsia="Calibri" w:hAnsiTheme="minorHAnsi" w:cstheme="minorHAnsi"/>
          <w:sz w:val="20"/>
          <w:szCs w:val="20"/>
        </w:rPr>
      </w:pPr>
    </w:p>
    <w:p w14:paraId="5E0212A7" w14:textId="77777777" w:rsidR="006628F3" w:rsidRPr="00217462" w:rsidRDefault="006628F3" w:rsidP="006628F3">
      <w:pPr>
        <w:spacing w:before="0" w:after="0"/>
        <w:rPr>
          <w:rFonts w:asciiTheme="minorHAnsi" w:eastAsia="Calibri" w:hAnsiTheme="minorHAnsi" w:cstheme="minorHAnsi"/>
          <w:sz w:val="20"/>
          <w:szCs w:val="20"/>
        </w:rPr>
      </w:pPr>
    </w:p>
    <w:p w14:paraId="3B394021" w14:textId="77777777" w:rsidR="005571AE" w:rsidRPr="006628F3" w:rsidRDefault="005571AE" w:rsidP="006628F3"/>
    <w:sectPr w:rsidR="005571AE" w:rsidRPr="006628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22E6"/>
    <w:multiLevelType w:val="hybridMultilevel"/>
    <w:tmpl w:val="DF681C24"/>
    <w:lvl w:ilvl="0" w:tplc="A43C24B6">
      <w:start w:val="1999"/>
      <w:numFmt w:val="bullet"/>
      <w:lvlText w:val=""/>
      <w:lvlJc w:val="left"/>
      <w:pPr>
        <w:ind w:left="847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1" w15:restartNumberingAfterBreak="0">
    <w:nsid w:val="162538F0"/>
    <w:multiLevelType w:val="multilevel"/>
    <w:tmpl w:val="0A7ED992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.%3"/>
      <w:lvlJc w:val="left"/>
      <w:pPr>
        <w:ind w:left="0" w:firstLine="0"/>
      </w:pPr>
    </w:lvl>
    <w:lvl w:ilvl="3">
      <w:start w:val="1"/>
      <w:numFmt w:val="decimal"/>
      <w:lvlText w:val=".%3.%4"/>
      <w:lvlJc w:val="left"/>
      <w:pPr>
        <w:ind w:left="0" w:firstLine="0"/>
      </w:pPr>
    </w:lvl>
    <w:lvl w:ilvl="4">
      <w:start w:val="1"/>
      <w:numFmt w:val="decimal"/>
      <w:lvlText w:val=".%3.%4.%5"/>
      <w:lvlJc w:val="left"/>
      <w:pPr>
        <w:ind w:left="0" w:firstLine="0"/>
      </w:pPr>
    </w:lvl>
    <w:lvl w:ilvl="5">
      <w:start w:val="1"/>
      <w:numFmt w:val="decimal"/>
      <w:lvlText w:val=".%3.%4.%5.%6"/>
      <w:lvlJc w:val="left"/>
      <w:pPr>
        <w:ind w:left="0" w:firstLine="0"/>
      </w:pPr>
    </w:lvl>
    <w:lvl w:ilvl="6">
      <w:start w:val="1"/>
      <w:numFmt w:val="decimal"/>
      <w:lvlText w:val=".%3.%4.%5.%6.%7"/>
      <w:lvlJc w:val="left"/>
      <w:pPr>
        <w:ind w:left="0" w:firstLine="0"/>
      </w:pPr>
    </w:lvl>
    <w:lvl w:ilvl="7">
      <w:start w:val="1"/>
      <w:numFmt w:val="decimal"/>
      <w:lvlText w:val=".%3.%4.%5.%6.%7.%8"/>
      <w:lvlJc w:val="left"/>
      <w:pPr>
        <w:ind w:left="0" w:firstLine="0"/>
      </w:pPr>
    </w:lvl>
    <w:lvl w:ilvl="8">
      <w:start w:val="1"/>
      <w:numFmt w:val="decimal"/>
      <w:lvlText w:val=".%3.%4.%5.%6.%7.%8.%9"/>
      <w:lvlJc w:val="left"/>
      <w:pPr>
        <w:ind w:left="0" w:firstLine="0"/>
      </w:pPr>
    </w:lvl>
  </w:abstractNum>
  <w:abstractNum w:abstractNumId="2" w15:restartNumberingAfterBreak="0">
    <w:nsid w:val="19CD0FD6"/>
    <w:multiLevelType w:val="multilevel"/>
    <w:tmpl w:val="2D6612DA"/>
    <w:lvl w:ilvl="0">
      <w:numFmt w:val="bullet"/>
      <w:lvlText w:val=""/>
      <w:lvlJc w:val="left"/>
      <w:pPr>
        <w:ind w:left="375" w:hanging="375"/>
      </w:pPr>
      <w:rPr>
        <w:rFonts w:ascii="Symbol" w:eastAsia="Times New Roman" w:hAnsi="Symbol" w:cstheme="minorHAnsi" w:hint="default"/>
        <w:b/>
        <w:color w:val="FFFFFF"/>
      </w:rPr>
    </w:lvl>
    <w:lvl w:ilvl="1">
      <w:start w:val="1"/>
      <w:numFmt w:val="decimal"/>
      <w:lvlText w:val="%1-%2"/>
      <w:lvlJc w:val="left"/>
      <w:pPr>
        <w:ind w:left="735" w:hanging="375"/>
      </w:pPr>
    </w:lvl>
    <w:lvl w:ilvl="2">
      <w:start w:val="1"/>
      <w:numFmt w:val="decimal"/>
      <w:lvlText w:val="%1-%2.%3"/>
      <w:lvlJc w:val="left"/>
      <w:pPr>
        <w:ind w:left="1440" w:hanging="720"/>
      </w:pPr>
    </w:lvl>
    <w:lvl w:ilvl="3">
      <w:start w:val="1"/>
      <w:numFmt w:val="decimal"/>
      <w:lvlText w:val="%1-%2.%3.%4"/>
      <w:lvlJc w:val="left"/>
      <w:pPr>
        <w:ind w:left="2160" w:hanging="1080"/>
      </w:pPr>
    </w:lvl>
    <w:lvl w:ilvl="4">
      <w:start w:val="1"/>
      <w:numFmt w:val="decimal"/>
      <w:lvlText w:val="%1-%2.%3.%4.%5"/>
      <w:lvlJc w:val="left"/>
      <w:pPr>
        <w:ind w:left="2520" w:hanging="1080"/>
      </w:pPr>
    </w:lvl>
    <w:lvl w:ilvl="5">
      <w:start w:val="1"/>
      <w:numFmt w:val="decimal"/>
      <w:lvlText w:val="%1-%2.%3.%4.%5.%6"/>
      <w:lvlJc w:val="left"/>
      <w:pPr>
        <w:ind w:left="3240" w:hanging="1440"/>
      </w:pPr>
    </w:lvl>
    <w:lvl w:ilvl="6">
      <w:start w:val="1"/>
      <w:numFmt w:val="decimal"/>
      <w:lvlText w:val="%1-%2.%3.%4.%5.%6.%7"/>
      <w:lvlJc w:val="left"/>
      <w:pPr>
        <w:ind w:left="3600" w:hanging="1440"/>
      </w:pPr>
    </w:lvl>
    <w:lvl w:ilvl="7">
      <w:start w:val="1"/>
      <w:numFmt w:val="decimal"/>
      <w:lvlText w:val="%1-%2.%3.%4.%5.%6.%7.%8"/>
      <w:lvlJc w:val="left"/>
      <w:pPr>
        <w:ind w:left="4320" w:hanging="1800"/>
      </w:pPr>
    </w:lvl>
    <w:lvl w:ilvl="8">
      <w:start w:val="1"/>
      <w:numFmt w:val="decimal"/>
      <w:lvlText w:val="%1-%2.%3.%4.%5.%6.%7.%8.%9"/>
      <w:lvlJc w:val="left"/>
      <w:pPr>
        <w:ind w:left="4680" w:hanging="1800"/>
      </w:pPr>
    </w:lvl>
  </w:abstractNum>
  <w:abstractNum w:abstractNumId="3" w15:restartNumberingAfterBreak="0">
    <w:nsid w:val="287F53DA"/>
    <w:multiLevelType w:val="multilevel"/>
    <w:tmpl w:val="18CE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06EDA"/>
    <w:multiLevelType w:val="hybridMultilevel"/>
    <w:tmpl w:val="427AB35E"/>
    <w:lvl w:ilvl="0" w:tplc="00062A96">
      <w:start w:val="10"/>
      <w:numFmt w:val="bullet"/>
      <w:lvlText w:val=""/>
      <w:lvlJc w:val="left"/>
      <w:pPr>
        <w:ind w:left="487" w:hanging="360"/>
      </w:pPr>
      <w:rPr>
        <w:rFonts w:ascii="Symbol" w:eastAsia="Times New Roman" w:hAnsi="Symbol" w:cstheme="minorHAnsi" w:hint="default"/>
        <w:i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2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47" w:hanging="360"/>
      </w:pPr>
      <w:rPr>
        <w:rFonts w:ascii="Wingdings" w:hAnsi="Wingdings" w:hint="default"/>
      </w:rPr>
    </w:lvl>
  </w:abstractNum>
  <w:abstractNum w:abstractNumId="5" w15:restartNumberingAfterBreak="0">
    <w:nsid w:val="52DA3525"/>
    <w:multiLevelType w:val="multilevel"/>
    <w:tmpl w:val="0A6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30C6E"/>
    <w:multiLevelType w:val="multilevel"/>
    <w:tmpl w:val="21BC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44D1D"/>
    <w:multiLevelType w:val="multilevel"/>
    <w:tmpl w:val="2244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61B16"/>
    <w:multiLevelType w:val="multilevel"/>
    <w:tmpl w:val="A3E2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95072">
    <w:abstractNumId w:val="2"/>
  </w:num>
  <w:num w:numId="2" w16cid:durableId="290668872">
    <w:abstractNumId w:val="1"/>
  </w:num>
  <w:num w:numId="3" w16cid:durableId="42096573">
    <w:abstractNumId w:val="0"/>
  </w:num>
  <w:num w:numId="4" w16cid:durableId="1907259275">
    <w:abstractNumId w:val="7"/>
  </w:num>
  <w:num w:numId="5" w16cid:durableId="1041786468">
    <w:abstractNumId w:val="8"/>
  </w:num>
  <w:num w:numId="6" w16cid:durableId="1547109514">
    <w:abstractNumId w:val="6"/>
  </w:num>
  <w:num w:numId="7" w16cid:durableId="1153183513">
    <w:abstractNumId w:val="3"/>
  </w:num>
  <w:num w:numId="8" w16cid:durableId="734546273">
    <w:abstractNumId w:val="5"/>
  </w:num>
  <w:num w:numId="9" w16cid:durableId="2050256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AA"/>
    <w:rsid w:val="00383DE5"/>
    <w:rsid w:val="003D2B4A"/>
    <w:rsid w:val="005571AE"/>
    <w:rsid w:val="00584B8D"/>
    <w:rsid w:val="005D19AA"/>
    <w:rsid w:val="006628F3"/>
    <w:rsid w:val="00E56466"/>
    <w:rsid w:val="00EC19C4"/>
    <w:rsid w:val="00EF4FAE"/>
    <w:rsid w:val="12BAF715"/>
    <w:rsid w:val="17EF7FB5"/>
    <w:rsid w:val="1E0811D9"/>
    <w:rsid w:val="536C7A62"/>
    <w:rsid w:val="6BA8BBA7"/>
    <w:rsid w:val="7F34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D5887"/>
  <w15:chartTrackingRefBased/>
  <w15:docId w15:val="{060CC2E7-CD2D-43A8-A4FC-79CF5CAB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B8D"/>
    <w:pPr>
      <w:spacing w:before="60" w:after="60" w:line="240" w:lineRule="auto"/>
      <w:jc w:val="both"/>
    </w:pPr>
    <w:rPr>
      <w:rFonts w:ascii="Calibri" w:eastAsia="Times New Roman" w:hAnsi="Calibri" w:cs="Calibri"/>
      <w:kern w:val="0"/>
      <w:szCs w:val="24"/>
      <w:lang w:eastAsia="fr-FR" w:bidi="ar-TN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D1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1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1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1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1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1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1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1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1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1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1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1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19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19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19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19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19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19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19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1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1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1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1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19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19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19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1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19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19AA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qFormat/>
    <w:rsid w:val="00584B8D"/>
    <w:pPr>
      <w:spacing w:before="60" w:after="60" w:line="240" w:lineRule="auto"/>
      <w:jc w:val="both"/>
    </w:pPr>
    <w:rPr>
      <w:rFonts w:ascii="Calibri" w:eastAsia="Calibri" w:hAnsi="Calibri" w:cs="Calibri"/>
      <w:kern w:val="0"/>
      <w:lang w:eastAsia="fr-F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lev">
    <w:name w:val="Strong"/>
    <w:basedOn w:val="Policepardfaut"/>
    <w:uiPriority w:val="22"/>
    <w:qFormat/>
    <w:rsid w:val="00584B8D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584B8D"/>
    <w:pPr>
      <w:widowControl w:val="0"/>
      <w:autoSpaceDE w:val="0"/>
      <w:autoSpaceDN w:val="0"/>
      <w:spacing w:before="152" w:after="0"/>
      <w:ind w:left="69"/>
      <w:jc w:val="left"/>
    </w:pPr>
    <w:rPr>
      <w:rFonts w:ascii="Times New Roman" w:hAnsi="Times New Roman" w:cs="Times New Roman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1974</Words>
  <Characters>10861</Characters>
  <Application>Microsoft Office Word</Application>
  <DocSecurity>0</DocSecurity>
  <Lines>90</Lines>
  <Paragraphs>25</Paragraphs>
  <ScaleCrop>false</ScaleCrop>
  <Company/>
  <LinksUpToDate>false</LinksUpToDate>
  <CharactersWithSpaces>12810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aymen benbrik</dc:creator>
  <cp:keywords/>
  <dc:description/>
  <cp:lastModifiedBy>aymen benbrik</cp:lastModifiedBy>
  <cp:revision>5</cp:revision>
  <dcterms:created xsi:type="dcterms:W3CDTF">2026-04-23T19:17:00Z</dcterms:created>
  <dcterms:modified xsi:type="dcterms:W3CDTF">2026-04-30T12:24:00Z</dcterms:modified>
</cp:coreProperties>
</file>