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bidiVisual/>
        <w:tblW w:w="0" w:type="auto"/>
        <w:jc w:val="center"/>
        <w:tblLook w:val="04A0" w:firstRow="1" w:lastRow="0" w:firstColumn="1" w:lastColumn="0" w:noHBand="0" w:noVBand="1"/>
      </w:tblPr>
      <w:tblGrid>
        <w:gridCol w:w="9866"/>
      </w:tblGrid>
      <w:tr w:rsidR="00041018" w14:paraId="0B0B066F" w14:textId="77777777">
        <w:trPr>
          <w:jc w:val="center"/>
        </w:trPr>
        <w:tc>
          <w:tcPr>
            <w:tcW w:w="9866" w:type="dxa"/>
            <w:shd w:val="clear" w:color="auto" w:fill="17365D"/>
            <w:tcMar>
              <w:top w:w="450" w:type="dxa"/>
              <w:left w:w="250" w:type="dxa"/>
              <w:bottom w:w="450" w:type="dxa"/>
              <w:right w:w="250" w:type="dxa"/>
            </w:tcMar>
          </w:tcPr>
          <w:p w14:paraId="4583A972" w14:textId="67086316" w:rsidR="00FA0DE3" w:rsidRPr="00FA0DE3" w:rsidRDefault="00000000" w:rsidP="00FA0DE3">
            <w:pPr>
              <w:spacing w:after="160" w:line="240" w:lineRule="auto"/>
              <w:jc w:val="center"/>
              <w:rPr>
                <w:rFonts w:ascii="The Year of The Camel ExtraBold" w:eastAsia="Noto Kufi Arabic" w:hAnsi="The Year of The Camel ExtraBold" w:cs="The Year of The Camel ExtraBold"/>
                <w:b/>
                <w:color w:val="FFFFFF"/>
                <w:sz w:val="24"/>
                <w:szCs w:val="24"/>
              </w:rPr>
            </w:pPr>
            <w:r w:rsidRPr="00FA0DE3">
              <w:rPr>
                <w:rFonts w:ascii="The Year of The Camel ExtraBold" w:eastAsia="Noto Kufi Arabic" w:hAnsi="The Year of The Camel ExtraBold" w:cs="The Year of The Camel ExtraBold"/>
                <w:b/>
                <w:color w:val="FFFFFF"/>
                <w:sz w:val="32"/>
                <w:szCs w:val="32"/>
                <w:rtl/>
              </w:rPr>
              <w:t>تحليل خطابات الاستجابة الكاملة</w:t>
            </w:r>
            <w:r w:rsidRPr="00FA0DE3">
              <w:rPr>
                <w:rFonts w:ascii="The Year of The Camel ExtraBold" w:eastAsia="Noto Kufi Arabic" w:hAnsi="The Year of The Camel ExtraBold" w:cs="The Year of The Camel ExtraBold"/>
                <w:b/>
                <w:color w:val="FFFFFF"/>
                <w:sz w:val="32"/>
                <w:szCs w:val="32"/>
                <w:rtl/>
              </w:rPr>
              <w:br/>
              <w:t>الصادرة عن إدارة الغذاء والدواء الأمريكية (FDA)</w:t>
            </w:r>
          </w:p>
          <w:p w14:paraId="0F49533D" w14:textId="77777777" w:rsidR="00041018" w:rsidRDefault="00000000" w:rsidP="00FA0DE3">
            <w:pPr>
              <w:spacing w:after="0" w:line="240" w:lineRule="auto"/>
              <w:jc w:val="center"/>
              <w:rPr>
                <w:rFonts w:hint="eastAsia"/>
              </w:rPr>
            </w:pPr>
            <w:r w:rsidRPr="00FA0DE3">
              <w:rPr>
                <w:rFonts w:eastAsia="Noto Naskh Arabic"/>
                <w:b/>
                <w:color w:val="DDEBF7"/>
                <w:sz w:val="24"/>
                <w:szCs w:val="24"/>
                <w:rtl/>
              </w:rPr>
              <w:t>تعريف العمل، المنهجية، عقد الترميز، شرح المخرجات، النتائج والقيود</w:t>
            </w:r>
          </w:p>
        </w:tc>
      </w:tr>
    </w:tbl>
    <w:p w14:paraId="41027770" w14:textId="77777777" w:rsidR="00041018" w:rsidRDefault="00041018" w:rsidP="00FA0DE3">
      <w:pPr>
        <w:rPr>
          <w:rFonts w:hint="eastAsia"/>
        </w:rPr>
      </w:pPr>
    </w:p>
    <w:p w14:paraId="16ACD67C" w14:textId="77777777" w:rsidR="00041018" w:rsidRDefault="00041018" w:rsidP="00FA0DE3">
      <w:pPr>
        <w:rPr>
          <w:rFonts w:hint="eastAsia"/>
        </w:rPr>
      </w:pPr>
    </w:p>
    <w:p w14:paraId="7FAD21DE" w14:textId="77777777" w:rsidR="00041018" w:rsidRPr="00D8615F" w:rsidRDefault="00041018" w:rsidP="00FA0DE3">
      <w:pPr>
        <w:rPr>
          <w:rFonts w:hint="eastAsia"/>
          <w:bCs/>
          <w:sz w:val="28"/>
          <w:szCs w:val="28"/>
        </w:rPr>
      </w:pPr>
    </w:p>
    <w:p w14:paraId="2FF94526" w14:textId="77777777" w:rsidR="00041018" w:rsidRPr="00D8615F" w:rsidRDefault="00041018" w:rsidP="00FA0DE3">
      <w:pPr>
        <w:rPr>
          <w:rFonts w:hint="eastAsia"/>
          <w:bCs/>
          <w:sz w:val="28"/>
          <w:szCs w:val="28"/>
        </w:rPr>
      </w:pPr>
    </w:p>
    <w:p w14:paraId="08DE9441" w14:textId="77777777" w:rsidR="00041018" w:rsidRPr="00D8615F" w:rsidRDefault="00000000" w:rsidP="00FA0DE3">
      <w:pPr>
        <w:spacing w:after="240" w:line="269" w:lineRule="auto"/>
        <w:jc w:val="center"/>
        <w:rPr>
          <w:rFonts w:hint="eastAsia"/>
          <w:bCs/>
          <w:sz w:val="28"/>
          <w:szCs w:val="28"/>
        </w:rPr>
      </w:pPr>
      <w:r w:rsidRPr="00D8615F">
        <w:rPr>
          <w:rFonts w:ascii="Noto Kufi Arabic" w:eastAsia="Noto Kufi Arabic" w:hAnsi="Noto Kufi Arabic" w:cs="Noto Kufi Arabic"/>
          <w:bCs/>
          <w:color w:val="2F5597"/>
          <w:sz w:val="28"/>
          <w:szCs w:val="28"/>
          <w:rtl/>
        </w:rPr>
        <w:t>وثيقة فنية ومنهجية باللغة العربية</w:t>
      </w:r>
    </w:p>
    <w:tbl>
      <w:tblPr>
        <w:tblStyle w:val="TableGrid"/>
        <w:bidiVisual/>
        <w:tblW w:w="0" w:type="auto"/>
        <w:jc w:val="center"/>
        <w:tblLook w:val="04A0" w:firstRow="1" w:lastRow="0" w:firstColumn="1" w:lastColumn="0" w:noHBand="0" w:noVBand="1"/>
      </w:tblPr>
      <w:tblGrid>
        <w:gridCol w:w="4927"/>
        <w:gridCol w:w="4929"/>
      </w:tblGrid>
      <w:tr w:rsidR="00041018" w:rsidRPr="00D8615F" w14:paraId="6D7B530F" w14:textId="77777777">
        <w:trPr>
          <w:jc w:val="center"/>
        </w:trPr>
        <w:tc>
          <w:tcPr>
            <w:tcW w:w="4933" w:type="dxa"/>
            <w:shd w:val="clear" w:color="auto" w:fill="EAF2F8"/>
            <w:tcMar>
              <w:top w:w="100" w:type="dxa"/>
              <w:left w:w="140" w:type="dxa"/>
              <w:bottom w:w="100" w:type="dxa"/>
              <w:right w:w="140" w:type="dxa"/>
            </w:tcMar>
          </w:tcPr>
          <w:p w14:paraId="67DA5B13" w14:textId="77777777" w:rsidR="00041018" w:rsidRPr="00D8615F" w:rsidRDefault="00000000" w:rsidP="00FA0DE3">
            <w:pPr>
              <w:spacing w:line="269" w:lineRule="auto"/>
              <w:jc w:val="center"/>
              <w:rPr>
                <w:rFonts w:hint="eastAsia"/>
                <w:bCs/>
                <w:sz w:val="24"/>
                <w:szCs w:val="24"/>
              </w:rPr>
            </w:pPr>
            <w:r w:rsidRPr="00D8615F">
              <w:rPr>
                <w:rFonts w:eastAsia="Noto Naskh Arabic"/>
                <w:bCs/>
                <w:color w:val="17365D"/>
                <w:sz w:val="24"/>
                <w:szCs w:val="24"/>
                <w:rtl/>
              </w:rPr>
              <w:t>المصدر الأساسي</w:t>
            </w:r>
          </w:p>
        </w:tc>
        <w:tc>
          <w:tcPr>
            <w:tcW w:w="4933" w:type="dxa"/>
            <w:shd w:val="clear" w:color="auto" w:fill="FFFFFF"/>
            <w:tcMar>
              <w:top w:w="100" w:type="dxa"/>
              <w:left w:w="140" w:type="dxa"/>
              <w:bottom w:w="100" w:type="dxa"/>
              <w:right w:w="140" w:type="dxa"/>
            </w:tcMar>
          </w:tcPr>
          <w:p w14:paraId="3EE4E03D" w14:textId="77777777" w:rsidR="00041018" w:rsidRPr="00D8615F" w:rsidRDefault="00000000" w:rsidP="00FA0DE3">
            <w:pPr>
              <w:spacing w:line="269" w:lineRule="auto"/>
              <w:jc w:val="center"/>
              <w:rPr>
                <w:rFonts w:hint="eastAsia"/>
                <w:bCs/>
                <w:sz w:val="24"/>
                <w:szCs w:val="24"/>
              </w:rPr>
            </w:pPr>
            <w:r w:rsidRPr="00D8615F">
              <w:rPr>
                <w:rFonts w:eastAsia="Noto Naskh Arabic"/>
                <w:bCs/>
                <w:sz w:val="24"/>
                <w:szCs w:val="24"/>
                <w:rtl/>
              </w:rPr>
              <w:t>مجموعة CRL Transparency من openFDA</w:t>
            </w:r>
          </w:p>
        </w:tc>
      </w:tr>
      <w:tr w:rsidR="00041018" w:rsidRPr="00D8615F" w14:paraId="738053FE" w14:textId="77777777">
        <w:trPr>
          <w:jc w:val="center"/>
        </w:trPr>
        <w:tc>
          <w:tcPr>
            <w:tcW w:w="4933" w:type="dxa"/>
            <w:shd w:val="clear" w:color="auto" w:fill="EAF2F8"/>
            <w:tcMar>
              <w:top w:w="100" w:type="dxa"/>
              <w:left w:w="140" w:type="dxa"/>
              <w:bottom w:w="100" w:type="dxa"/>
              <w:right w:w="140" w:type="dxa"/>
            </w:tcMar>
          </w:tcPr>
          <w:p w14:paraId="2F2E4A8E" w14:textId="77777777" w:rsidR="00041018" w:rsidRPr="00D8615F" w:rsidRDefault="00000000" w:rsidP="00FA0DE3">
            <w:pPr>
              <w:spacing w:line="269" w:lineRule="auto"/>
              <w:jc w:val="center"/>
              <w:rPr>
                <w:rFonts w:hint="eastAsia"/>
                <w:bCs/>
                <w:sz w:val="24"/>
                <w:szCs w:val="24"/>
              </w:rPr>
            </w:pPr>
            <w:r w:rsidRPr="00D8615F">
              <w:rPr>
                <w:rFonts w:eastAsia="Noto Naskh Arabic"/>
                <w:bCs/>
                <w:color w:val="17365D"/>
                <w:sz w:val="24"/>
                <w:szCs w:val="24"/>
                <w:rtl/>
              </w:rPr>
              <w:t>آخر تحديث للمصدر</w:t>
            </w:r>
          </w:p>
        </w:tc>
        <w:tc>
          <w:tcPr>
            <w:tcW w:w="4933" w:type="dxa"/>
            <w:shd w:val="clear" w:color="auto" w:fill="FFFFFF"/>
            <w:tcMar>
              <w:top w:w="100" w:type="dxa"/>
              <w:left w:w="140" w:type="dxa"/>
              <w:bottom w:w="100" w:type="dxa"/>
              <w:right w:w="140" w:type="dxa"/>
            </w:tcMar>
          </w:tcPr>
          <w:p w14:paraId="1DEEF6D7" w14:textId="77777777" w:rsidR="00041018" w:rsidRPr="00D8615F" w:rsidRDefault="00000000" w:rsidP="00FA0DE3">
            <w:pPr>
              <w:spacing w:line="269" w:lineRule="auto"/>
              <w:jc w:val="center"/>
              <w:rPr>
                <w:rFonts w:hint="eastAsia"/>
                <w:bCs/>
                <w:sz w:val="24"/>
                <w:szCs w:val="24"/>
              </w:rPr>
            </w:pPr>
            <w:r w:rsidRPr="00D8615F">
              <w:rPr>
                <w:rFonts w:eastAsia="Noto Naskh Arabic"/>
                <w:bCs/>
                <w:sz w:val="24"/>
                <w:szCs w:val="24"/>
                <w:rtl/>
              </w:rPr>
              <w:t>13 يوليو 2026</w:t>
            </w:r>
          </w:p>
        </w:tc>
      </w:tr>
      <w:tr w:rsidR="00041018" w:rsidRPr="00D8615F" w14:paraId="3D6C7F91" w14:textId="77777777">
        <w:trPr>
          <w:jc w:val="center"/>
        </w:trPr>
        <w:tc>
          <w:tcPr>
            <w:tcW w:w="4933" w:type="dxa"/>
            <w:shd w:val="clear" w:color="auto" w:fill="EAF2F8"/>
            <w:tcMar>
              <w:top w:w="100" w:type="dxa"/>
              <w:left w:w="140" w:type="dxa"/>
              <w:bottom w:w="100" w:type="dxa"/>
              <w:right w:w="140" w:type="dxa"/>
            </w:tcMar>
          </w:tcPr>
          <w:p w14:paraId="1D2338D4" w14:textId="77777777" w:rsidR="00041018" w:rsidRPr="00D8615F" w:rsidRDefault="00000000" w:rsidP="00FA0DE3">
            <w:pPr>
              <w:spacing w:line="269" w:lineRule="auto"/>
              <w:jc w:val="center"/>
              <w:rPr>
                <w:rFonts w:hint="eastAsia"/>
                <w:bCs/>
                <w:sz w:val="24"/>
                <w:szCs w:val="24"/>
              </w:rPr>
            </w:pPr>
            <w:r w:rsidRPr="00D8615F">
              <w:rPr>
                <w:rFonts w:eastAsia="Noto Naskh Arabic"/>
                <w:bCs/>
                <w:color w:val="17365D"/>
                <w:sz w:val="24"/>
                <w:szCs w:val="24"/>
                <w:rtl/>
              </w:rPr>
              <w:t>المجتمع الخام</w:t>
            </w:r>
          </w:p>
        </w:tc>
        <w:tc>
          <w:tcPr>
            <w:tcW w:w="4933" w:type="dxa"/>
            <w:shd w:val="clear" w:color="auto" w:fill="FFFFFF"/>
            <w:tcMar>
              <w:top w:w="100" w:type="dxa"/>
              <w:left w:w="140" w:type="dxa"/>
              <w:bottom w:w="100" w:type="dxa"/>
              <w:right w:w="140" w:type="dxa"/>
            </w:tcMar>
          </w:tcPr>
          <w:p w14:paraId="6B47D2BD" w14:textId="77777777" w:rsidR="00041018" w:rsidRPr="00D8615F" w:rsidRDefault="00000000" w:rsidP="00FA0DE3">
            <w:pPr>
              <w:spacing w:line="269" w:lineRule="auto"/>
              <w:jc w:val="center"/>
              <w:rPr>
                <w:rFonts w:hint="eastAsia"/>
                <w:bCs/>
                <w:sz w:val="24"/>
                <w:szCs w:val="24"/>
              </w:rPr>
            </w:pPr>
            <w:r w:rsidRPr="00D8615F">
              <w:rPr>
                <w:rFonts w:eastAsia="Noto Naskh Arabic"/>
                <w:bCs/>
                <w:sz w:val="24"/>
                <w:szCs w:val="24"/>
                <w:rtl/>
              </w:rPr>
              <w:t>455 سجلًا، منها 442 خطاب COMPLETE RESPONSE</w:t>
            </w:r>
          </w:p>
        </w:tc>
      </w:tr>
      <w:tr w:rsidR="00041018" w:rsidRPr="00D8615F" w14:paraId="007174A4" w14:textId="77777777">
        <w:trPr>
          <w:jc w:val="center"/>
        </w:trPr>
        <w:tc>
          <w:tcPr>
            <w:tcW w:w="4933" w:type="dxa"/>
            <w:shd w:val="clear" w:color="auto" w:fill="EAF2F8"/>
            <w:tcMar>
              <w:top w:w="100" w:type="dxa"/>
              <w:left w:w="140" w:type="dxa"/>
              <w:bottom w:w="100" w:type="dxa"/>
              <w:right w:w="140" w:type="dxa"/>
            </w:tcMar>
          </w:tcPr>
          <w:p w14:paraId="0666AE87" w14:textId="77777777" w:rsidR="00041018" w:rsidRPr="00D8615F" w:rsidRDefault="00000000" w:rsidP="00FA0DE3">
            <w:pPr>
              <w:spacing w:line="269" w:lineRule="auto"/>
              <w:jc w:val="center"/>
              <w:rPr>
                <w:rFonts w:hint="eastAsia"/>
                <w:bCs/>
                <w:sz w:val="24"/>
                <w:szCs w:val="24"/>
              </w:rPr>
            </w:pPr>
            <w:r w:rsidRPr="00D8615F">
              <w:rPr>
                <w:rFonts w:eastAsia="Noto Naskh Arabic"/>
                <w:bCs/>
                <w:color w:val="17365D"/>
                <w:sz w:val="24"/>
                <w:szCs w:val="24"/>
                <w:rtl/>
              </w:rPr>
              <w:t>المجتمع التحليلي</w:t>
            </w:r>
          </w:p>
        </w:tc>
        <w:tc>
          <w:tcPr>
            <w:tcW w:w="4933" w:type="dxa"/>
            <w:shd w:val="clear" w:color="auto" w:fill="FFFFFF"/>
            <w:tcMar>
              <w:top w:w="100" w:type="dxa"/>
              <w:left w:w="140" w:type="dxa"/>
              <w:bottom w:w="100" w:type="dxa"/>
              <w:right w:w="140" w:type="dxa"/>
            </w:tcMar>
          </w:tcPr>
          <w:p w14:paraId="2C422425" w14:textId="77777777" w:rsidR="00041018" w:rsidRPr="00D8615F" w:rsidRDefault="00000000" w:rsidP="00FA0DE3">
            <w:pPr>
              <w:spacing w:line="269" w:lineRule="auto"/>
              <w:jc w:val="center"/>
              <w:rPr>
                <w:rFonts w:hint="eastAsia"/>
                <w:bCs/>
                <w:sz w:val="24"/>
                <w:szCs w:val="24"/>
              </w:rPr>
            </w:pPr>
            <w:r w:rsidRPr="00D8615F">
              <w:rPr>
                <w:rFonts w:eastAsia="Noto Naskh Arabic"/>
                <w:bCs/>
                <w:sz w:val="24"/>
                <w:szCs w:val="24"/>
                <w:rtl/>
              </w:rPr>
              <w:t>441 خطاب CRL فريدًا بعد استبعاد نسخة مطابقة</w:t>
            </w:r>
          </w:p>
        </w:tc>
      </w:tr>
    </w:tbl>
    <w:p w14:paraId="1B9458D9" w14:textId="77777777" w:rsidR="00041018" w:rsidRDefault="00041018" w:rsidP="00FA0DE3">
      <w:pPr>
        <w:rPr>
          <w:rFonts w:hint="eastAsia"/>
        </w:rPr>
      </w:pPr>
    </w:p>
    <w:p w14:paraId="25214930" w14:textId="77777777" w:rsidR="00041018" w:rsidRDefault="00041018" w:rsidP="00FA0DE3">
      <w:pPr>
        <w:rPr>
          <w:rFonts w:hint="eastAsia"/>
        </w:rPr>
      </w:pPr>
    </w:p>
    <w:p w14:paraId="090178F1" w14:textId="77777777" w:rsidR="00041018" w:rsidRDefault="00041018" w:rsidP="00FA0DE3">
      <w:pPr>
        <w:rPr>
          <w:rFonts w:hint="eastAsia"/>
        </w:rPr>
      </w:pPr>
    </w:p>
    <w:p w14:paraId="5F519A42" w14:textId="77777777" w:rsidR="00041018" w:rsidRDefault="00041018" w:rsidP="00FA0DE3">
      <w:pPr>
        <w:spacing w:after="0"/>
        <w:rPr>
          <w:rFonts w:hint="eastAsia"/>
        </w:rPr>
      </w:pPr>
    </w:p>
    <w:p w14:paraId="5897B150" w14:textId="77777777" w:rsidR="00041018" w:rsidRDefault="00000000" w:rsidP="00FA0DE3">
      <w:pPr>
        <w:spacing w:after="0" w:line="269" w:lineRule="auto"/>
        <w:jc w:val="center"/>
        <w:rPr>
          <w:rFonts w:hint="eastAsia"/>
        </w:rPr>
      </w:pPr>
      <w:r>
        <w:rPr>
          <w:rFonts w:eastAsia="Noto Naskh Arabic"/>
          <w:color w:val="666666"/>
          <w:sz w:val="20"/>
          <w:rtl/>
        </w:rPr>
        <w:t>أُعدت بناءً على إعادة المعالجة من الملف الخام وحده.</w:t>
      </w:r>
    </w:p>
    <w:p w14:paraId="4E7A3403" w14:textId="77777777" w:rsidR="00041018" w:rsidRDefault="00000000" w:rsidP="00FA0DE3">
      <w:r>
        <w:br w:type="page"/>
      </w:r>
    </w:p>
    <w:p w14:paraId="7B3C44ED" w14:textId="77777777" w:rsidR="00D8615F" w:rsidRDefault="00D8615F" w:rsidP="00FA0DE3"/>
    <w:p w14:paraId="626B4CDF" w14:textId="77777777" w:rsidR="00D8615F" w:rsidRDefault="00D8615F" w:rsidP="00FA0DE3">
      <w:pPr>
        <w:rPr>
          <w:rFonts w:hint="eastAsia"/>
        </w:rPr>
      </w:pPr>
    </w:p>
    <w:p w14:paraId="792B01E7" w14:textId="01F4E279" w:rsidR="00D8615F" w:rsidRPr="00D8615F" w:rsidRDefault="00000000" w:rsidP="00D8615F">
      <w:pPr>
        <w:pStyle w:val="Heading1"/>
        <w:spacing w:after="120" w:line="240" w:lineRule="auto"/>
        <w:ind w:right="284"/>
        <w:jc w:val="right"/>
        <w:rPr>
          <w:rFonts w:ascii="Arial" w:eastAsia="Noto Kufi Arabic" w:hAnsi="Arial" w:cs="Arial" w:hint="cs"/>
        </w:rPr>
      </w:pPr>
      <w:r>
        <w:rPr>
          <w:rFonts w:ascii="Arial" w:eastAsia="Noto Kufi Arabic" w:hAnsi="Arial" w:cs="Arial" w:hint="cs"/>
          <w:rtl/>
        </w:rPr>
        <w:t>المحتويات</w:t>
      </w:r>
    </w:p>
    <w:p w14:paraId="09B836BE"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1. الملخص التنفيذي</w:t>
      </w:r>
    </w:p>
    <w:p w14:paraId="7B18C2B4"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2. تعريف العمل وقيمته</w:t>
      </w:r>
    </w:p>
    <w:p w14:paraId="7FF26F9E"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3. نطاق الدراسة وأهدافها</w:t>
      </w:r>
    </w:p>
    <w:p w14:paraId="12B106E6"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4. مصدر البيانات والمجتمع التحليلي</w:t>
      </w:r>
    </w:p>
    <w:p w14:paraId="2C625AD5"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5. المفاهيم الأساسية ووحدة التحليل</w:t>
      </w:r>
    </w:p>
    <w:p w14:paraId="54435679"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6. المبادئ المنهجية الحاكمة</w:t>
      </w:r>
    </w:p>
    <w:p w14:paraId="36594988"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7. خط معالجة البيانات خطوة بخطوة</w:t>
      </w:r>
    </w:p>
    <w:p w14:paraId="1A66BDA0"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8. عقد الترميز A–E</w:t>
      </w:r>
    </w:p>
    <w:p w14:paraId="72856715"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9. معنى المرشح والعيب الذري</w:t>
      </w:r>
    </w:p>
    <w:p w14:paraId="02D0872B" w14:textId="77777777" w:rsidR="00041018" w:rsidRPr="00D8615F" w:rsidRDefault="00000000" w:rsidP="00FA0DE3">
      <w:pPr>
        <w:spacing w:after="80" w:line="269" w:lineRule="auto"/>
        <w:ind w:right="283" w:hanging="198"/>
        <w:jc w:val="right"/>
        <w:rPr>
          <w:rFonts w:cstheme="minorBidi" w:hint="cs"/>
        </w:rPr>
      </w:pPr>
      <w:r>
        <w:rPr>
          <w:rFonts w:eastAsia="Noto Naskh Arabic"/>
          <w:b/>
          <w:color w:val="2F5597"/>
          <w:rtl/>
        </w:rPr>
        <w:t xml:space="preserve">• </w:t>
      </w:r>
      <w:r>
        <w:rPr>
          <w:rFonts w:eastAsia="Noto Naskh Arabic"/>
          <w:rtl/>
        </w:rPr>
        <w:t>10. تصنيف المجالات التنظيمية</w:t>
      </w:r>
    </w:p>
    <w:p w14:paraId="14DE3DE3"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11. تصنيف رموز الأسباب</w:t>
      </w:r>
    </w:p>
    <w:p w14:paraId="2CF8E8F6"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12. أعلام الجودة وحالة الرسالة</w:t>
      </w:r>
    </w:p>
    <w:p w14:paraId="640DF863"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13. منهجية الدورات والعلاقات الزمنية</w:t>
      </w:r>
    </w:p>
    <w:p w14:paraId="06FED1B3"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14. النتائج الرقمية الرئيسية</w:t>
      </w:r>
    </w:p>
    <w:p w14:paraId="78BF6A6F"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15. كيفية تفسير النتائج</w:t>
      </w:r>
    </w:p>
    <w:p w14:paraId="62631D2F"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16. بنية ملفات Excel وJSON</w:t>
      </w:r>
    </w:p>
    <w:p w14:paraId="0F636D78"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17. خطة التحكيم البشري وقياس الجودة</w:t>
      </w:r>
    </w:p>
    <w:p w14:paraId="746B3C74"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18. القيود والتحذيرات</w:t>
      </w:r>
    </w:p>
    <w:p w14:paraId="50FB2041"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19. الرؤية التطبيقية وخارطة التطوير</w:t>
      </w:r>
    </w:p>
    <w:p w14:paraId="4D115007"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20. قاموس المصطلحات</w:t>
      </w:r>
    </w:p>
    <w:p w14:paraId="2C380465"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21. الخلاصة النهائية</w:t>
      </w:r>
    </w:p>
    <w:p w14:paraId="7C0D6716" w14:textId="77777777" w:rsidR="00041018" w:rsidRDefault="00000000" w:rsidP="00FA0DE3">
      <w:pPr>
        <w:rPr>
          <w:rFonts w:hint="eastAsia"/>
        </w:rPr>
      </w:pPr>
      <w:r>
        <w:br w:type="page"/>
      </w:r>
    </w:p>
    <w:p w14:paraId="2938B360" w14:textId="77777777" w:rsidR="00041018" w:rsidRDefault="00000000" w:rsidP="00FA0DE3">
      <w:pPr>
        <w:pStyle w:val="Heading1"/>
        <w:spacing w:after="120" w:line="240" w:lineRule="auto"/>
        <w:jc w:val="right"/>
      </w:pPr>
      <w:r>
        <w:rPr>
          <w:rFonts w:ascii="Noto Kufi Arabic" w:eastAsia="Noto Kufi Arabic" w:hAnsi="Noto Kufi Arabic" w:cs="Noto Kufi Arabic"/>
          <w:rtl/>
        </w:rPr>
        <w:lastRenderedPageBreak/>
        <w:t>1. الملخص التنفيذي</w:t>
      </w:r>
    </w:p>
    <w:p w14:paraId="7F46316E" w14:textId="6B241491" w:rsidR="00041018" w:rsidRDefault="00000000" w:rsidP="00FA0DE3">
      <w:pPr>
        <w:spacing w:after="80" w:line="269" w:lineRule="auto"/>
        <w:jc w:val="right"/>
        <w:rPr>
          <w:rFonts w:hint="eastAsia"/>
        </w:rPr>
      </w:pPr>
      <w:r>
        <w:rPr>
          <w:rFonts w:eastAsia="Noto Naskh Arabic"/>
          <w:rtl/>
        </w:rPr>
        <w:t>يهدف هذا العمل إلى معالجة خطابات الاستجابة الكاملة الصادرة عن إدارة الغذاء والدواء الأمريكية، انطلاقًا من ملف openFDA الخام، وتحويل النصوص الطويلة وغير المتجانسة إلى طبقات منظمة قابلة للمراجعة والتحليل. لم يكن الهدف استخراج قائمة نهائية من «أسباب الرفض» بصورة آلية، بل إنشاء قاعدة فرز واضحة تحفظ النص المصدري، وتفصل بين العيب المؤثر في قابلية الموافقة وبين الإجراء العلاجي والتعليق غير المانع واللغة الروتينية والنص غير القابل للحكم.</w:t>
      </w:r>
    </w:p>
    <w:p w14:paraId="42E334B5" w14:textId="6CCCABDA" w:rsidR="00041018" w:rsidRDefault="00FA0DE3" w:rsidP="00FA0DE3">
      <w:pPr>
        <w:spacing w:after="80" w:line="269" w:lineRule="auto"/>
        <w:jc w:val="right"/>
        <w:rPr>
          <w:rFonts w:hint="eastAsia"/>
        </w:rPr>
      </w:pPr>
      <w:r>
        <w:rPr>
          <w:rFonts w:eastAsia="Noto Naskh Arabic" w:cs="Arial" w:hint="cs"/>
          <w:rtl/>
        </w:rPr>
        <w:t>تمت</w:t>
      </w:r>
      <w:r w:rsidR="00000000">
        <w:rPr>
          <w:rFonts w:eastAsia="Noto Naskh Arabic"/>
          <w:rtl/>
        </w:rPr>
        <w:t xml:space="preserve"> المعالجة من الصفر ونتج عن ذلك مجتمع تحليلي من 441 خطاب CRL فريدًا موزعًا على 333 فرع طلب منظم، منها 79 فرعًا متعدد الدورات. جرى تقسيم النصوص إلى 7,239 مقطعًا مرشحًا وتصنيفها إلى خمس طبقات منهجية.</w:t>
      </w:r>
    </w:p>
    <w:tbl>
      <w:tblPr>
        <w:tblStyle w:val="TableGrid"/>
        <w:bidiVisual/>
        <w:tblW w:w="0" w:type="auto"/>
        <w:jc w:val="center"/>
        <w:tblLayout w:type="fixed"/>
        <w:tblLook w:val="04A0" w:firstRow="1" w:lastRow="0" w:firstColumn="1" w:lastColumn="0" w:noHBand="0" w:noVBand="1"/>
      </w:tblPr>
      <w:tblGrid>
        <w:gridCol w:w="5386"/>
        <w:gridCol w:w="3685"/>
      </w:tblGrid>
      <w:tr w:rsidR="00041018" w14:paraId="538FC5D8" w14:textId="77777777">
        <w:trPr>
          <w:tblHeader/>
          <w:jc w:val="center"/>
        </w:trPr>
        <w:tc>
          <w:tcPr>
            <w:tcW w:w="5386" w:type="dxa"/>
            <w:shd w:val="clear" w:color="auto" w:fill="17365D"/>
            <w:tcMar>
              <w:top w:w="80" w:type="dxa"/>
              <w:left w:w="100" w:type="dxa"/>
              <w:bottom w:w="80" w:type="dxa"/>
              <w:right w:w="100" w:type="dxa"/>
            </w:tcMar>
            <w:vAlign w:val="center"/>
          </w:tcPr>
          <w:p w14:paraId="2169E563" w14:textId="77777777" w:rsidR="00041018" w:rsidRDefault="00000000" w:rsidP="00FA0DE3">
            <w:pPr>
              <w:jc w:val="center"/>
              <w:rPr>
                <w:rFonts w:hint="eastAsia"/>
              </w:rPr>
            </w:pPr>
            <w:r>
              <w:rPr>
                <w:rFonts w:ascii="Noto Kufi Arabic" w:eastAsia="Noto Kufi Arabic" w:hAnsi="Noto Kufi Arabic" w:cs="Noto Kufi Arabic"/>
                <w:b/>
                <w:color w:val="FFFFFF"/>
                <w:sz w:val="19"/>
                <w:rtl/>
              </w:rPr>
              <w:t>المؤشر</w:t>
            </w:r>
          </w:p>
        </w:tc>
        <w:tc>
          <w:tcPr>
            <w:tcW w:w="3685" w:type="dxa"/>
            <w:shd w:val="clear" w:color="auto" w:fill="17365D"/>
            <w:tcMar>
              <w:top w:w="80" w:type="dxa"/>
              <w:left w:w="100" w:type="dxa"/>
              <w:bottom w:w="80" w:type="dxa"/>
              <w:right w:w="100" w:type="dxa"/>
            </w:tcMar>
            <w:vAlign w:val="center"/>
          </w:tcPr>
          <w:p w14:paraId="7691D470" w14:textId="77777777" w:rsidR="00041018" w:rsidRDefault="00000000" w:rsidP="00FA0DE3">
            <w:pPr>
              <w:jc w:val="center"/>
              <w:rPr>
                <w:rFonts w:hint="eastAsia"/>
              </w:rPr>
            </w:pPr>
            <w:r>
              <w:rPr>
                <w:rFonts w:ascii="Noto Kufi Arabic" w:eastAsia="Noto Kufi Arabic" w:hAnsi="Noto Kufi Arabic" w:cs="Noto Kufi Arabic"/>
                <w:b/>
                <w:color w:val="FFFFFF"/>
                <w:sz w:val="19"/>
                <w:rtl/>
              </w:rPr>
              <w:t>النتيجة</w:t>
            </w:r>
          </w:p>
        </w:tc>
      </w:tr>
      <w:tr w:rsidR="00041018" w14:paraId="183B52E3" w14:textId="77777777">
        <w:trPr>
          <w:jc w:val="center"/>
        </w:trPr>
        <w:tc>
          <w:tcPr>
            <w:tcW w:w="5386" w:type="dxa"/>
            <w:shd w:val="clear" w:color="auto" w:fill="FFFFFF"/>
            <w:tcMar>
              <w:top w:w="80" w:type="dxa"/>
              <w:left w:w="100" w:type="dxa"/>
              <w:bottom w:w="80" w:type="dxa"/>
              <w:right w:w="100" w:type="dxa"/>
            </w:tcMar>
            <w:vAlign w:val="center"/>
          </w:tcPr>
          <w:p w14:paraId="4DA5E4BB" w14:textId="77777777" w:rsidR="00041018" w:rsidRDefault="00000000" w:rsidP="00FA0DE3">
            <w:pPr>
              <w:jc w:val="right"/>
              <w:rPr>
                <w:rFonts w:hint="eastAsia"/>
              </w:rPr>
            </w:pPr>
            <w:r>
              <w:rPr>
                <w:rFonts w:eastAsia="Noto Naskh Arabic"/>
                <w:sz w:val="19"/>
                <w:rtl/>
              </w:rPr>
              <w:t>خطابات CRL الخام</w:t>
            </w:r>
          </w:p>
        </w:tc>
        <w:tc>
          <w:tcPr>
            <w:tcW w:w="3685" w:type="dxa"/>
            <w:shd w:val="clear" w:color="auto" w:fill="FFFFFF"/>
            <w:tcMar>
              <w:top w:w="80" w:type="dxa"/>
              <w:left w:w="100" w:type="dxa"/>
              <w:bottom w:w="80" w:type="dxa"/>
              <w:right w:w="100" w:type="dxa"/>
            </w:tcMar>
            <w:vAlign w:val="center"/>
          </w:tcPr>
          <w:p w14:paraId="7044BE09" w14:textId="77777777" w:rsidR="00041018" w:rsidRDefault="00000000" w:rsidP="00FA0DE3">
            <w:pPr>
              <w:jc w:val="center"/>
              <w:rPr>
                <w:rFonts w:hint="eastAsia"/>
              </w:rPr>
            </w:pPr>
            <w:r>
              <w:rPr>
                <w:rFonts w:eastAsia="Noto Naskh Arabic"/>
                <w:sz w:val="19"/>
                <w:rtl/>
              </w:rPr>
              <w:t>٤٤٢</w:t>
            </w:r>
          </w:p>
        </w:tc>
      </w:tr>
      <w:tr w:rsidR="00041018" w14:paraId="52D968CA" w14:textId="77777777">
        <w:trPr>
          <w:jc w:val="center"/>
        </w:trPr>
        <w:tc>
          <w:tcPr>
            <w:tcW w:w="5386" w:type="dxa"/>
            <w:shd w:val="clear" w:color="auto" w:fill="F3F6F9"/>
            <w:tcMar>
              <w:top w:w="80" w:type="dxa"/>
              <w:left w:w="100" w:type="dxa"/>
              <w:bottom w:w="80" w:type="dxa"/>
              <w:right w:w="100" w:type="dxa"/>
            </w:tcMar>
            <w:vAlign w:val="center"/>
          </w:tcPr>
          <w:p w14:paraId="36E78C6E" w14:textId="77777777" w:rsidR="00041018" w:rsidRDefault="00000000" w:rsidP="00FA0DE3">
            <w:pPr>
              <w:jc w:val="right"/>
              <w:rPr>
                <w:rFonts w:hint="eastAsia"/>
              </w:rPr>
            </w:pPr>
            <w:r>
              <w:rPr>
                <w:rFonts w:eastAsia="Noto Naskh Arabic"/>
                <w:sz w:val="19"/>
                <w:rtl/>
              </w:rPr>
              <w:t>النسخ المطابقة المستبعدة</w:t>
            </w:r>
          </w:p>
        </w:tc>
        <w:tc>
          <w:tcPr>
            <w:tcW w:w="3685" w:type="dxa"/>
            <w:shd w:val="clear" w:color="auto" w:fill="F3F6F9"/>
            <w:tcMar>
              <w:top w:w="80" w:type="dxa"/>
              <w:left w:w="100" w:type="dxa"/>
              <w:bottom w:w="80" w:type="dxa"/>
              <w:right w:w="100" w:type="dxa"/>
            </w:tcMar>
            <w:vAlign w:val="center"/>
          </w:tcPr>
          <w:p w14:paraId="6C033A1D" w14:textId="77777777" w:rsidR="00041018" w:rsidRDefault="00000000" w:rsidP="00FA0DE3">
            <w:pPr>
              <w:jc w:val="center"/>
              <w:rPr>
                <w:rFonts w:hint="eastAsia"/>
              </w:rPr>
            </w:pPr>
            <w:r>
              <w:rPr>
                <w:rFonts w:eastAsia="Noto Naskh Arabic"/>
                <w:sz w:val="19"/>
                <w:rtl/>
              </w:rPr>
              <w:t>١</w:t>
            </w:r>
          </w:p>
        </w:tc>
      </w:tr>
      <w:tr w:rsidR="00041018" w14:paraId="3E1D3DE9" w14:textId="77777777">
        <w:trPr>
          <w:jc w:val="center"/>
        </w:trPr>
        <w:tc>
          <w:tcPr>
            <w:tcW w:w="5386" w:type="dxa"/>
            <w:shd w:val="clear" w:color="auto" w:fill="FFFFFF"/>
            <w:tcMar>
              <w:top w:w="80" w:type="dxa"/>
              <w:left w:w="100" w:type="dxa"/>
              <w:bottom w:w="80" w:type="dxa"/>
              <w:right w:w="100" w:type="dxa"/>
            </w:tcMar>
            <w:vAlign w:val="center"/>
          </w:tcPr>
          <w:p w14:paraId="7995E9C4" w14:textId="77777777" w:rsidR="00041018" w:rsidRDefault="00000000" w:rsidP="00FA0DE3">
            <w:pPr>
              <w:jc w:val="right"/>
              <w:rPr>
                <w:rFonts w:hint="eastAsia"/>
              </w:rPr>
            </w:pPr>
            <w:r>
              <w:rPr>
                <w:rFonts w:eastAsia="Noto Naskh Arabic"/>
                <w:sz w:val="19"/>
                <w:rtl/>
              </w:rPr>
              <w:t>خطابات CRL الفريدة المحللة</w:t>
            </w:r>
          </w:p>
        </w:tc>
        <w:tc>
          <w:tcPr>
            <w:tcW w:w="3685" w:type="dxa"/>
            <w:shd w:val="clear" w:color="auto" w:fill="FFFFFF"/>
            <w:tcMar>
              <w:top w:w="80" w:type="dxa"/>
              <w:left w:w="100" w:type="dxa"/>
              <w:bottom w:w="80" w:type="dxa"/>
              <w:right w:w="100" w:type="dxa"/>
            </w:tcMar>
            <w:vAlign w:val="center"/>
          </w:tcPr>
          <w:p w14:paraId="073602FC" w14:textId="77777777" w:rsidR="00041018" w:rsidRDefault="00000000" w:rsidP="00FA0DE3">
            <w:pPr>
              <w:jc w:val="center"/>
              <w:rPr>
                <w:rFonts w:hint="eastAsia"/>
              </w:rPr>
            </w:pPr>
            <w:r>
              <w:rPr>
                <w:rFonts w:eastAsia="Noto Naskh Arabic"/>
                <w:sz w:val="19"/>
                <w:rtl/>
              </w:rPr>
              <w:t>٤٤١</w:t>
            </w:r>
          </w:p>
        </w:tc>
      </w:tr>
      <w:tr w:rsidR="00041018" w14:paraId="4243C398" w14:textId="77777777">
        <w:trPr>
          <w:jc w:val="center"/>
        </w:trPr>
        <w:tc>
          <w:tcPr>
            <w:tcW w:w="5386" w:type="dxa"/>
            <w:shd w:val="clear" w:color="auto" w:fill="F3F6F9"/>
            <w:tcMar>
              <w:top w:w="80" w:type="dxa"/>
              <w:left w:w="100" w:type="dxa"/>
              <w:bottom w:w="80" w:type="dxa"/>
              <w:right w:w="100" w:type="dxa"/>
            </w:tcMar>
            <w:vAlign w:val="center"/>
          </w:tcPr>
          <w:p w14:paraId="02DCEE9D" w14:textId="77777777" w:rsidR="00041018" w:rsidRDefault="00000000" w:rsidP="00FA0DE3">
            <w:pPr>
              <w:jc w:val="right"/>
              <w:rPr>
                <w:rFonts w:hint="eastAsia"/>
              </w:rPr>
            </w:pPr>
            <w:r>
              <w:rPr>
                <w:rFonts w:eastAsia="Noto Naskh Arabic"/>
                <w:sz w:val="19"/>
                <w:rtl/>
              </w:rPr>
              <w:t>فروع الطلبات المنظمة</w:t>
            </w:r>
          </w:p>
        </w:tc>
        <w:tc>
          <w:tcPr>
            <w:tcW w:w="3685" w:type="dxa"/>
            <w:shd w:val="clear" w:color="auto" w:fill="F3F6F9"/>
            <w:tcMar>
              <w:top w:w="80" w:type="dxa"/>
              <w:left w:w="100" w:type="dxa"/>
              <w:bottom w:w="80" w:type="dxa"/>
              <w:right w:w="100" w:type="dxa"/>
            </w:tcMar>
            <w:vAlign w:val="center"/>
          </w:tcPr>
          <w:p w14:paraId="70BA9DC7" w14:textId="77777777" w:rsidR="00041018" w:rsidRDefault="00000000" w:rsidP="00FA0DE3">
            <w:pPr>
              <w:jc w:val="center"/>
              <w:rPr>
                <w:rFonts w:hint="eastAsia"/>
              </w:rPr>
            </w:pPr>
            <w:r>
              <w:rPr>
                <w:rFonts w:eastAsia="Noto Naskh Arabic"/>
                <w:sz w:val="19"/>
                <w:rtl/>
              </w:rPr>
              <w:t>٣٣٣</w:t>
            </w:r>
          </w:p>
        </w:tc>
      </w:tr>
      <w:tr w:rsidR="00041018" w14:paraId="134832BA" w14:textId="77777777">
        <w:trPr>
          <w:jc w:val="center"/>
        </w:trPr>
        <w:tc>
          <w:tcPr>
            <w:tcW w:w="5386" w:type="dxa"/>
            <w:shd w:val="clear" w:color="auto" w:fill="FFFFFF"/>
            <w:tcMar>
              <w:top w:w="80" w:type="dxa"/>
              <w:left w:w="100" w:type="dxa"/>
              <w:bottom w:w="80" w:type="dxa"/>
              <w:right w:w="100" w:type="dxa"/>
            </w:tcMar>
            <w:vAlign w:val="center"/>
          </w:tcPr>
          <w:p w14:paraId="3CB38924" w14:textId="77777777" w:rsidR="00041018" w:rsidRDefault="00000000" w:rsidP="00FA0DE3">
            <w:pPr>
              <w:jc w:val="right"/>
              <w:rPr>
                <w:rFonts w:hint="eastAsia"/>
              </w:rPr>
            </w:pPr>
            <w:r>
              <w:rPr>
                <w:rFonts w:eastAsia="Noto Naskh Arabic"/>
                <w:sz w:val="19"/>
                <w:rtl/>
              </w:rPr>
              <w:t>الفروع متعددة الدورات</w:t>
            </w:r>
          </w:p>
        </w:tc>
        <w:tc>
          <w:tcPr>
            <w:tcW w:w="3685" w:type="dxa"/>
            <w:shd w:val="clear" w:color="auto" w:fill="FFFFFF"/>
            <w:tcMar>
              <w:top w:w="80" w:type="dxa"/>
              <w:left w:w="100" w:type="dxa"/>
              <w:bottom w:w="80" w:type="dxa"/>
              <w:right w:w="100" w:type="dxa"/>
            </w:tcMar>
            <w:vAlign w:val="center"/>
          </w:tcPr>
          <w:p w14:paraId="4EA10BA2" w14:textId="77777777" w:rsidR="00041018" w:rsidRDefault="00000000" w:rsidP="00FA0DE3">
            <w:pPr>
              <w:jc w:val="center"/>
              <w:rPr>
                <w:rFonts w:hint="eastAsia"/>
              </w:rPr>
            </w:pPr>
            <w:r>
              <w:rPr>
                <w:rFonts w:eastAsia="Noto Naskh Arabic"/>
                <w:sz w:val="19"/>
                <w:rtl/>
              </w:rPr>
              <w:t>٧٩</w:t>
            </w:r>
          </w:p>
        </w:tc>
      </w:tr>
      <w:tr w:rsidR="00041018" w14:paraId="3FF2B58F" w14:textId="77777777">
        <w:trPr>
          <w:jc w:val="center"/>
        </w:trPr>
        <w:tc>
          <w:tcPr>
            <w:tcW w:w="5386" w:type="dxa"/>
            <w:shd w:val="clear" w:color="auto" w:fill="F3F6F9"/>
            <w:tcMar>
              <w:top w:w="80" w:type="dxa"/>
              <w:left w:w="100" w:type="dxa"/>
              <w:bottom w:w="80" w:type="dxa"/>
              <w:right w:w="100" w:type="dxa"/>
            </w:tcMar>
            <w:vAlign w:val="center"/>
          </w:tcPr>
          <w:p w14:paraId="53CEBA1F" w14:textId="77777777" w:rsidR="00041018" w:rsidRDefault="00000000" w:rsidP="00FA0DE3">
            <w:pPr>
              <w:jc w:val="right"/>
              <w:rPr>
                <w:rFonts w:hint="eastAsia"/>
              </w:rPr>
            </w:pPr>
            <w:r>
              <w:rPr>
                <w:rFonts w:eastAsia="Noto Naskh Arabic"/>
                <w:sz w:val="19"/>
                <w:rtl/>
              </w:rPr>
              <w:t>الرسائل ذات مرشح عيب A</w:t>
            </w:r>
          </w:p>
        </w:tc>
        <w:tc>
          <w:tcPr>
            <w:tcW w:w="3685" w:type="dxa"/>
            <w:shd w:val="clear" w:color="auto" w:fill="F3F6F9"/>
            <w:tcMar>
              <w:top w:w="80" w:type="dxa"/>
              <w:left w:w="100" w:type="dxa"/>
              <w:bottom w:w="80" w:type="dxa"/>
              <w:right w:w="100" w:type="dxa"/>
            </w:tcMar>
            <w:vAlign w:val="center"/>
          </w:tcPr>
          <w:p w14:paraId="3CC72C13" w14:textId="77777777" w:rsidR="00041018" w:rsidRDefault="00000000" w:rsidP="00FA0DE3">
            <w:pPr>
              <w:jc w:val="center"/>
              <w:rPr>
                <w:rFonts w:hint="eastAsia"/>
              </w:rPr>
            </w:pPr>
            <w:r>
              <w:rPr>
                <w:rFonts w:eastAsia="Noto Naskh Arabic"/>
                <w:sz w:val="19"/>
                <w:rtl/>
              </w:rPr>
              <w:t>٤٠٢ من ٤٤١ (91.2%)</w:t>
            </w:r>
          </w:p>
        </w:tc>
      </w:tr>
      <w:tr w:rsidR="00041018" w14:paraId="492997C3" w14:textId="77777777">
        <w:trPr>
          <w:jc w:val="center"/>
        </w:trPr>
        <w:tc>
          <w:tcPr>
            <w:tcW w:w="5386" w:type="dxa"/>
            <w:shd w:val="clear" w:color="auto" w:fill="FFFFFF"/>
            <w:tcMar>
              <w:top w:w="80" w:type="dxa"/>
              <w:left w:w="100" w:type="dxa"/>
              <w:bottom w:w="80" w:type="dxa"/>
              <w:right w:w="100" w:type="dxa"/>
            </w:tcMar>
            <w:vAlign w:val="center"/>
          </w:tcPr>
          <w:p w14:paraId="5D2C14ED" w14:textId="77777777" w:rsidR="00041018" w:rsidRDefault="00000000" w:rsidP="00FA0DE3">
            <w:pPr>
              <w:jc w:val="right"/>
              <w:rPr>
                <w:rFonts w:hint="eastAsia"/>
              </w:rPr>
            </w:pPr>
            <w:r>
              <w:rPr>
                <w:rFonts w:eastAsia="Noto Naskh Arabic"/>
                <w:sz w:val="19"/>
                <w:rtl/>
              </w:rPr>
              <w:t>الروابط الزمنية المرشحة</w:t>
            </w:r>
          </w:p>
        </w:tc>
        <w:tc>
          <w:tcPr>
            <w:tcW w:w="3685" w:type="dxa"/>
            <w:shd w:val="clear" w:color="auto" w:fill="FFFFFF"/>
            <w:tcMar>
              <w:top w:w="80" w:type="dxa"/>
              <w:left w:w="100" w:type="dxa"/>
              <w:bottom w:w="80" w:type="dxa"/>
              <w:right w:w="100" w:type="dxa"/>
            </w:tcMar>
            <w:vAlign w:val="center"/>
          </w:tcPr>
          <w:p w14:paraId="7F2BAA1A" w14:textId="77777777" w:rsidR="00041018" w:rsidRDefault="00000000" w:rsidP="00FA0DE3">
            <w:pPr>
              <w:jc w:val="center"/>
              <w:rPr>
                <w:rFonts w:hint="eastAsia"/>
              </w:rPr>
            </w:pPr>
            <w:r>
              <w:rPr>
                <w:rFonts w:eastAsia="Noto Naskh Arabic"/>
                <w:sz w:val="19"/>
                <w:rtl/>
              </w:rPr>
              <w:t>٢٠٩</w:t>
            </w:r>
          </w:p>
        </w:tc>
      </w:tr>
    </w:tbl>
    <w:p w14:paraId="5BAFF878" w14:textId="77777777" w:rsidR="00041018" w:rsidRDefault="00041018" w:rsidP="00FA0DE3">
      <w:pPr>
        <w:spacing w:after="0"/>
        <w:rPr>
          <w:rFonts w:hint="eastAsia"/>
        </w:rPr>
      </w:pPr>
    </w:p>
    <w:tbl>
      <w:tblPr>
        <w:bidiVisual/>
        <w:tblW w:w="0" w:type="auto"/>
        <w:jc w:val="center"/>
        <w:tblLook w:val="04A0" w:firstRow="1" w:lastRow="0" w:firstColumn="1" w:lastColumn="0" w:noHBand="0" w:noVBand="1"/>
      </w:tblPr>
      <w:tblGrid>
        <w:gridCol w:w="9846"/>
      </w:tblGrid>
      <w:tr w:rsidR="00041018" w14:paraId="7BA3ED32" w14:textId="77777777">
        <w:trPr>
          <w:jc w:val="center"/>
        </w:trPr>
        <w:tc>
          <w:tcPr>
            <w:tcW w:w="9866" w:type="dxa"/>
            <w:tcBorders>
              <w:top w:val="single" w:sz="8" w:space="0" w:color="447E50"/>
              <w:left w:val="single" w:sz="8" w:space="0" w:color="447E50"/>
              <w:bottom w:val="single" w:sz="8" w:space="0" w:color="447E50"/>
              <w:right w:val="single" w:sz="8" w:space="0" w:color="447E50"/>
            </w:tcBorders>
            <w:shd w:val="clear" w:color="auto" w:fill="E8F4EA"/>
            <w:tcMar>
              <w:top w:w="140" w:type="dxa"/>
              <w:left w:w="160" w:type="dxa"/>
              <w:bottom w:w="140" w:type="dxa"/>
              <w:right w:w="160" w:type="dxa"/>
            </w:tcMar>
          </w:tcPr>
          <w:p w14:paraId="08DBEB43" w14:textId="048347B6" w:rsidR="00041018" w:rsidRPr="00FA0DE3" w:rsidRDefault="00000000" w:rsidP="00FA0DE3">
            <w:pPr>
              <w:spacing w:after="40" w:line="269" w:lineRule="auto"/>
              <w:jc w:val="right"/>
              <w:rPr>
                <w:rFonts w:cs="Arial" w:hint="eastAsia"/>
              </w:rPr>
            </w:pPr>
            <w:r>
              <w:rPr>
                <w:rFonts w:ascii="Noto Kufi Arabic" w:eastAsia="Noto Kufi Arabic" w:hAnsi="Noto Kufi Arabic" w:cs="Noto Kufi Arabic"/>
                <w:b/>
                <w:color w:val="447E50"/>
                <w:sz w:val="22"/>
                <w:rtl/>
              </w:rPr>
              <w:t>الخلاصة الج</w:t>
            </w:r>
            <w:r w:rsidR="00FA0DE3">
              <w:rPr>
                <w:rFonts w:ascii="Noto Kufi Arabic" w:eastAsia="Noto Kufi Arabic" w:hAnsi="Noto Kufi Arabic" w:cs="Arial" w:hint="cs"/>
                <w:b/>
                <w:color w:val="447E50"/>
                <w:sz w:val="22"/>
                <w:rtl/>
              </w:rPr>
              <w:t>امعة</w:t>
            </w:r>
          </w:p>
          <w:p w14:paraId="77DD30BE" w14:textId="07ECB23E" w:rsidR="00041018" w:rsidRDefault="00FA0DE3" w:rsidP="00FA0DE3">
            <w:pPr>
              <w:spacing w:after="0" w:line="269" w:lineRule="auto"/>
              <w:jc w:val="right"/>
              <w:rPr>
                <w:rFonts w:hint="eastAsia"/>
              </w:rPr>
            </w:pPr>
            <w:r>
              <w:rPr>
                <w:rFonts w:eastAsia="Noto Naskh Arabic" w:cs="Arial" w:hint="cs"/>
                <w:rtl/>
              </w:rPr>
              <w:t>الميز</w:t>
            </w:r>
            <w:r w:rsidR="00000000">
              <w:rPr>
                <w:rFonts w:eastAsia="Noto Naskh Arabic"/>
                <w:rtl/>
              </w:rPr>
              <w:t>في البيانات</w:t>
            </w:r>
            <w:r>
              <w:rPr>
                <w:rFonts w:eastAsia="Noto Naskh Arabic" w:hint="cs"/>
                <w:rtl/>
              </w:rPr>
              <w:t xml:space="preserve"> </w:t>
            </w:r>
            <w:r>
              <w:rPr>
                <w:rFonts w:eastAsia="Noto Naskh Arabic" w:cs="Arial" w:hint="cs"/>
                <w:rtl/>
              </w:rPr>
              <w:t>الناتجة</w:t>
            </w:r>
            <w:r w:rsidR="00000000">
              <w:rPr>
                <w:rFonts w:eastAsia="Noto Naskh Arabic"/>
                <w:rtl/>
              </w:rPr>
              <w:t xml:space="preserve"> </w:t>
            </w:r>
            <w:r>
              <w:rPr>
                <w:rFonts w:eastAsia="Noto Naskh Arabic" w:cs="Arial" w:hint="cs"/>
                <w:rtl/>
              </w:rPr>
              <w:t xml:space="preserve">هي </w:t>
            </w:r>
            <w:r w:rsidR="00000000">
              <w:rPr>
                <w:rFonts w:eastAsia="Noto Naskh Arabic"/>
                <w:rtl/>
              </w:rPr>
              <w:t>بناء مسار قابل للتتبع يربط المشكلة التنظيمية بالإجراء المطلوب وبما يحدث في دورة المراجعة اللاحقة. إلا أن هذا الربط لا يصبح موثوقًا إلا بعد التحكيم البشري للعيوب الذرية والعلاقات الدلالية.</w:t>
            </w:r>
          </w:p>
        </w:tc>
      </w:tr>
    </w:tbl>
    <w:p w14:paraId="659069B1" w14:textId="77777777" w:rsidR="00041018" w:rsidRDefault="00000000" w:rsidP="00FA0DE3">
      <w:pPr>
        <w:pStyle w:val="Heading1"/>
        <w:spacing w:after="120" w:line="240" w:lineRule="auto"/>
        <w:jc w:val="right"/>
      </w:pPr>
      <w:r>
        <w:rPr>
          <w:rFonts w:ascii="Noto Kufi Arabic" w:eastAsia="Noto Kufi Arabic" w:hAnsi="Noto Kufi Arabic" w:cs="Noto Kufi Arabic"/>
          <w:rtl/>
        </w:rPr>
        <w:t>2. تعريف العمل وقيمته</w:t>
      </w:r>
    </w:p>
    <w:p w14:paraId="70339459" w14:textId="77777777" w:rsidR="00041018" w:rsidRDefault="00000000" w:rsidP="00FA0DE3">
      <w:pPr>
        <w:spacing w:after="80" w:line="269" w:lineRule="auto"/>
        <w:jc w:val="right"/>
        <w:rPr>
          <w:rFonts w:hint="eastAsia"/>
        </w:rPr>
      </w:pPr>
      <w:r>
        <w:rPr>
          <w:rFonts w:eastAsia="Noto Naskh Arabic"/>
          <w:rtl/>
        </w:rPr>
        <w:t>خطاب الاستجابة الكاملة Complete Response Letter هو خطاب تصدره FDA عندما تنتهي من مراجعة طلب دوائي أو بيولوجي وتقرر أنها لا تستطيع الموافقة عليه بصورته الحالية. يتضمن الخطاب أسباب القرار، وحيثما أمكن، توصيات أو مطالب لمعالجة أوجه القصور. وقد يحتوي أيضًا على تعليمات روتينية، وتحديثات سلامة، وملاحظات وسم، وتعليقات إضافية لا تُعد بذاتها عوائق للموافقة.</w:t>
      </w:r>
    </w:p>
    <w:p w14:paraId="05CF0D80" w14:textId="77777777" w:rsidR="00041018" w:rsidRDefault="00000000" w:rsidP="00FA0DE3">
      <w:pPr>
        <w:spacing w:after="80" w:line="269" w:lineRule="auto"/>
        <w:jc w:val="right"/>
        <w:rPr>
          <w:rFonts w:hint="eastAsia"/>
        </w:rPr>
      </w:pPr>
      <w:r>
        <w:rPr>
          <w:rFonts w:eastAsia="Noto Naskh Arabic"/>
          <w:rtl/>
        </w:rPr>
        <w:t>يحوّل هذا العمل الخطاب من وثيقة سردية طويلة إلى سجل قابل للتدقيق، بحيث يستطيع الباحث أو المختص التنظيمي الانتقال من النص الأصلي إلى المقطع المصنف، ومعرفة سبب إدراجه، ومجاله، ورمز سببه، والأعلام التي تقلل الثقة الوصفية فيه، ثم مقارنة الحالات عبر دورات المراجعة.</w:t>
      </w:r>
    </w:p>
    <w:p w14:paraId="7345A204" w14:textId="77777777" w:rsidR="00041018" w:rsidRDefault="00000000" w:rsidP="00FA0DE3">
      <w:pPr>
        <w:pStyle w:val="Heading2"/>
        <w:spacing w:after="120" w:line="240" w:lineRule="auto"/>
        <w:jc w:val="right"/>
      </w:pPr>
      <w:r>
        <w:rPr>
          <w:rFonts w:ascii="Noto Kufi Arabic" w:eastAsia="Noto Kufi Arabic" w:hAnsi="Noto Kufi Arabic" w:cs="Noto Kufi Arabic"/>
          <w:rtl/>
        </w:rPr>
        <w:t>2.1 ما الذي يقدمه العمل؟</w:t>
      </w:r>
    </w:p>
    <w:p w14:paraId="51656E56"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سجل كامل لكل خطاب CRL حتى عندما لا ينجح الاستخراج في العثور على عيب واضح.</w:t>
      </w:r>
    </w:p>
    <w:p w14:paraId="3B46AEE3"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طبقات منفصلة للعيوب المرشحة، والإجراءات، والتعليقات، والقوالب الروتينية، والنصوص غير القابلة للحكم.</w:t>
      </w:r>
    </w:p>
    <w:p w14:paraId="21B0058C"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تصنيف تنظيمي للنطاق ورمز السبب مع الاحتفاظ بالنص المصدري.</w:t>
      </w:r>
    </w:p>
    <w:p w14:paraId="78D17F7B"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قائمة موجهة للرسائل التي تحتاج مراجعة بشرية مركزة.</w:t>
      </w:r>
    </w:p>
    <w:p w14:paraId="181497A8"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روابط زمنية مرشحة بين دورات أقدم وأحدث بعد فرض شرط زمني يمنع المطابقة داخل الدورة نفسها.</w:t>
      </w:r>
    </w:p>
    <w:p w14:paraId="690AD92D"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مخرجات Excel وJSON مناسبة للمراجعة، والبحث، وبناء لوحة معلومات، وتطوير نموذج Issue Graph لاحقًا.</w:t>
      </w:r>
    </w:p>
    <w:p w14:paraId="603A88AF" w14:textId="77777777" w:rsidR="00041018" w:rsidRDefault="00000000" w:rsidP="00FA0DE3">
      <w:pPr>
        <w:pStyle w:val="Heading2"/>
        <w:spacing w:after="120" w:line="240" w:lineRule="auto"/>
        <w:jc w:val="right"/>
      </w:pPr>
      <w:r>
        <w:rPr>
          <w:rFonts w:ascii="Noto Kufi Arabic" w:eastAsia="Noto Kufi Arabic" w:hAnsi="Noto Kufi Arabic" w:cs="Noto Kufi Arabic"/>
          <w:rtl/>
        </w:rPr>
        <w:t>2.2 ما الذي لا يقدمه العمل حاليًا؟</w:t>
      </w:r>
    </w:p>
    <w:p w14:paraId="409A8CA6"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يقدم قائمة نهائية محكّمة لجميع العيوب الذرية.</w:t>
      </w:r>
    </w:p>
    <w:p w14:paraId="04128570"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يقيس انتشار كل نوع من العيوب بين جميع طلبات FDA.</w:t>
      </w:r>
    </w:p>
    <w:p w14:paraId="5595D7F4"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يقدّر Precision أو Recall دون معيار ذهبي بشري.</w:t>
      </w:r>
    </w:p>
    <w:p w14:paraId="708A834E"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يعطي درجة شدة أو احتمال موافقة.</w:t>
      </w:r>
    </w:p>
    <w:p w14:paraId="0CDC351C"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يثبت أن الرابط الزمني يمثل استمرار العيب؛ بل يجعله مرشحًا للتحكيم.</w:t>
      </w:r>
    </w:p>
    <w:p w14:paraId="76EE2AB1" w14:textId="77777777" w:rsidR="00041018" w:rsidRDefault="00000000" w:rsidP="00FA0DE3">
      <w:pPr>
        <w:pStyle w:val="Heading1"/>
        <w:spacing w:after="120" w:line="240" w:lineRule="auto"/>
        <w:jc w:val="right"/>
      </w:pPr>
      <w:r>
        <w:rPr>
          <w:rFonts w:ascii="Noto Kufi Arabic" w:eastAsia="Noto Kufi Arabic" w:hAnsi="Noto Kufi Arabic" w:cs="Noto Kufi Arabic"/>
          <w:rtl/>
        </w:rPr>
        <w:lastRenderedPageBreak/>
        <w:t>3. نطاق الدراسة وأهدافها</w:t>
      </w:r>
    </w:p>
    <w:p w14:paraId="29E8B8FF" w14:textId="77777777" w:rsidR="00041018" w:rsidRDefault="00000000" w:rsidP="00FA0DE3">
      <w:pPr>
        <w:pStyle w:val="Heading2"/>
        <w:spacing w:after="120" w:line="240" w:lineRule="auto"/>
        <w:jc w:val="right"/>
      </w:pPr>
      <w:r>
        <w:rPr>
          <w:rFonts w:ascii="Noto Kufi Arabic" w:eastAsia="Noto Kufi Arabic" w:hAnsi="Noto Kufi Arabic" w:cs="Noto Kufi Arabic"/>
          <w:rtl/>
        </w:rPr>
        <w:t>3.1 النطاق</w:t>
      </w:r>
    </w:p>
    <w:p w14:paraId="600DC94E" w14:textId="77777777" w:rsidR="00041018" w:rsidRDefault="00000000" w:rsidP="00FA0DE3">
      <w:pPr>
        <w:spacing w:after="80" w:line="269" w:lineRule="auto"/>
        <w:jc w:val="right"/>
        <w:rPr>
          <w:rFonts w:hint="eastAsia"/>
        </w:rPr>
      </w:pPr>
      <w:r>
        <w:rPr>
          <w:rFonts w:eastAsia="Noto Naskh Arabic"/>
          <w:rtl/>
        </w:rPr>
        <w:t>اقتصر التحليل على السجلات الموسومة في الملف الخام باعتبارها COMPLETE RESPONSE. لم تدخل خطابات RESCIND COMPLETE RESPONSE أو أنواع الإجراءات الأخرى في المجتمع التحليلي الأساسي، وإن بقيت في الملف الخام للمراجعة المرجعية.</w:t>
      </w:r>
    </w:p>
    <w:p w14:paraId="0BF097CC" w14:textId="77777777" w:rsidR="00041018" w:rsidRDefault="00000000" w:rsidP="00FA0DE3">
      <w:pPr>
        <w:pStyle w:val="Heading2"/>
        <w:spacing w:after="120" w:line="240" w:lineRule="auto"/>
        <w:jc w:val="right"/>
      </w:pPr>
      <w:r>
        <w:rPr>
          <w:rFonts w:ascii="Noto Kufi Arabic" w:eastAsia="Noto Kufi Arabic" w:hAnsi="Noto Kufi Arabic" w:cs="Noto Kufi Arabic"/>
          <w:rtl/>
        </w:rPr>
        <w:t>3.2 الأهداف العملية</w:t>
      </w:r>
    </w:p>
    <w:p w14:paraId="27FC1426"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بناء خط معالجة لا يسمح بسقوط الرسائل بصمت.</w:t>
      </w:r>
    </w:p>
    <w:p w14:paraId="0C9DC1A3"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تثبيت تعريف تشغيلي واضح لمحتويات خطاب CRL بدل الاعتماد على كلمات مفتاحية منفردة.</w:t>
      </w:r>
    </w:p>
    <w:p w14:paraId="1B1A36CD"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تمييز العيوب المؤثرة في قابلية الموافقة عن الإجراءات والتعليقات غير المانعة.</w:t>
      </w:r>
    </w:p>
    <w:p w14:paraId="57B50CDF"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إنشاء قائمة مرشحين قابلة للتحكيم بدل تقديم تصنيفات نهائية غير متحققة.</w:t>
      </w:r>
    </w:p>
    <w:p w14:paraId="57BB9BE8"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تطبيع هوية الطلبات مع الحفاظ على الفروع المختلفة مثل Original وSupplement.</w:t>
      </w:r>
    </w:p>
    <w:p w14:paraId="5358E567"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تصحيح المطابقة الزمنية بحيث لا يحدث الربط إلا من دورة أقدم إلى دورة أحدث.</w:t>
      </w:r>
    </w:p>
    <w:p w14:paraId="14657D42"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إعداد أساس لبناء CRL Resolution Intelligence مستقبلًا.</w:t>
      </w:r>
    </w:p>
    <w:p w14:paraId="1483027A" w14:textId="77777777" w:rsidR="00041018" w:rsidRDefault="00000000" w:rsidP="00FA0DE3">
      <w:pPr>
        <w:pStyle w:val="Heading1"/>
        <w:spacing w:after="120" w:line="240" w:lineRule="auto"/>
        <w:jc w:val="right"/>
      </w:pPr>
      <w:r>
        <w:rPr>
          <w:rFonts w:ascii="Noto Kufi Arabic" w:eastAsia="Noto Kufi Arabic" w:hAnsi="Noto Kufi Arabic" w:cs="Noto Kufi Arabic"/>
          <w:rtl/>
        </w:rPr>
        <w:t>4. مصدر البيانات والمجتمع التحليلي</w:t>
      </w:r>
    </w:p>
    <w:p w14:paraId="0102D053" w14:textId="77777777" w:rsidR="00041018" w:rsidRDefault="00000000" w:rsidP="00FA0DE3">
      <w:pPr>
        <w:spacing w:after="80" w:line="269" w:lineRule="auto"/>
        <w:jc w:val="right"/>
        <w:rPr>
          <w:rFonts w:hint="eastAsia"/>
        </w:rPr>
      </w:pPr>
      <w:r>
        <w:rPr>
          <w:rFonts w:eastAsia="Noto Naskh Arabic"/>
          <w:rtl/>
        </w:rPr>
        <w:t>المصدر هو ملف JSON مستخرج من خدمة CRL Transparency في openFDA، وآخر تحديث مسجل فيه هو 13 يوليو 2026. يحتوي الملف على النص الكامل المستخرج من خطابات FDA وبيانات وصفية مثل رقم الطلب وتاريخ الخطاب والشركة والمركز الموقّع وحالة الموافقة الحالية.</w:t>
      </w:r>
    </w:p>
    <w:tbl>
      <w:tblPr>
        <w:tblStyle w:val="TableGrid"/>
        <w:bidiVisual/>
        <w:tblW w:w="0" w:type="auto"/>
        <w:jc w:val="center"/>
        <w:tblLayout w:type="fixed"/>
        <w:tblLook w:val="04A0" w:firstRow="1" w:lastRow="0" w:firstColumn="1" w:lastColumn="0" w:noHBand="0" w:noVBand="1"/>
      </w:tblPr>
      <w:tblGrid>
        <w:gridCol w:w="5669"/>
        <w:gridCol w:w="3402"/>
      </w:tblGrid>
      <w:tr w:rsidR="00041018" w14:paraId="6FED1BD3" w14:textId="77777777">
        <w:trPr>
          <w:tblHeader/>
          <w:jc w:val="center"/>
        </w:trPr>
        <w:tc>
          <w:tcPr>
            <w:tcW w:w="5669" w:type="dxa"/>
            <w:shd w:val="clear" w:color="auto" w:fill="17365D"/>
            <w:tcMar>
              <w:top w:w="80" w:type="dxa"/>
              <w:left w:w="100" w:type="dxa"/>
              <w:bottom w:w="80" w:type="dxa"/>
              <w:right w:w="100" w:type="dxa"/>
            </w:tcMar>
            <w:vAlign w:val="center"/>
          </w:tcPr>
          <w:p w14:paraId="63FEB6FF" w14:textId="77777777" w:rsidR="00041018" w:rsidRDefault="00000000" w:rsidP="00FA0DE3">
            <w:pPr>
              <w:jc w:val="center"/>
              <w:rPr>
                <w:rFonts w:hint="eastAsia"/>
              </w:rPr>
            </w:pPr>
            <w:r>
              <w:rPr>
                <w:rFonts w:ascii="Noto Kufi Arabic" w:eastAsia="Noto Kufi Arabic" w:hAnsi="Noto Kufi Arabic" w:cs="Noto Kufi Arabic"/>
                <w:b/>
                <w:color w:val="FFFFFF"/>
                <w:sz w:val="19"/>
                <w:rtl/>
              </w:rPr>
              <w:t>عنصر المجتمع</w:t>
            </w:r>
          </w:p>
        </w:tc>
        <w:tc>
          <w:tcPr>
            <w:tcW w:w="3402" w:type="dxa"/>
            <w:shd w:val="clear" w:color="auto" w:fill="17365D"/>
            <w:tcMar>
              <w:top w:w="80" w:type="dxa"/>
              <w:left w:w="100" w:type="dxa"/>
              <w:bottom w:w="80" w:type="dxa"/>
              <w:right w:w="100" w:type="dxa"/>
            </w:tcMar>
            <w:vAlign w:val="center"/>
          </w:tcPr>
          <w:p w14:paraId="3DBF5358" w14:textId="77777777" w:rsidR="00041018" w:rsidRDefault="00000000" w:rsidP="00FA0DE3">
            <w:pPr>
              <w:jc w:val="center"/>
              <w:rPr>
                <w:rFonts w:hint="eastAsia"/>
              </w:rPr>
            </w:pPr>
            <w:r>
              <w:rPr>
                <w:rFonts w:ascii="Noto Kufi Arabic" w:eastAsia="Noto Kufi Arabic" w:hAnsi="Noto Kufi Arabic" w:cs="Noto Kufi Arabic"/>
                <w:b/>
                <w:color w:val="FFFFFF"/>
                <w:sz w:val="19"/>
                <w:rtl/>
              </w:rPr>
              <w:t>القيمة</w:t>
            </w:r>
          </w:p>
        </w:tc>
      </w:tr>
      <w:tr w:rsidR="00041018" w14:paraId="271BEEB0" w14:textId="77777777">
        <w:trPr>
          <w:jc w:val="center"/>
        </w:trPr>
        <w:tc>
          <w:tcPr>
            <w:tcW w:w="5669" w:type="dxa"/>
            <w:shd w:val="clear" w:color="auto" w:fill="FFFFFF"/>
            <w:tcMar>
              <w:top w:w="80" w:type="dxa"/>
              <w:left w:w="100" w:type="dxa"/>
              <w:bottom w:w="80" w:type="dxa"/>
              <w:right w:w="100" w:type="dxa"/>
            </w:tcMar>
            <w:vAlign w:val="center"/>
          </w:tcPr>
          <w:p w14:paraId="76516B14" w14:textId="77777777" w:rsidR="00041018" w:rsidRDefault="00000000" w:rsidP="00FA0DE3">
            <w:pPr>
              <w:jc w:val="right"/>
              <w:rPr>
                <w:rFonts w:hint="eastAsia"/>
              </w:rPr>
            </w:pPr>
            <w:r>
              <w:rPr>
                <w:rFonts w:eastAsia="Noto Naskh Arabic"/>
                <w:sz w:val="19"/>
                <w:rtl/>
              </w:rPr>
              <w:t>إجمالي السجلات الخام</w:t>
            </w:r>
          </w:p>
        </w:tc>
        <w:tc>
          <w:tcPr>
            <w:tcW w:w="3402" w:type="dxa"/>
            <w:shd w:val="clear" w:color="auto" w:fill="FFFFFF"/>
            <w:tcMar>
              <w:top w:w="80" w:type="dxa"/>
              <w:left w:w="100" w:type="dxa"/>
              <w:bottom w:w="80" w:type="dxa"/>
              <w:right w:w="100" w:type="dxa"/>
            </w:tcMar>
            <w:vAlign w:val="center"/>
          </w:tcPr>
          <w:p w14:paraId="2C85E12B" w14:textId="77777777" w:rsidR="00041018" w:rsidRDefault="00000000" w:rsidP="00FA0DE3">
            <w:pPr>
              <w:jc w:val="center"/>
              <w:rPr>
                <w:rFonts w:hint="eastAsia"/>
              </w:rPr>
            </w:pPr>
            <w:r>
              <w:rPr>
                <w:rFonts w:eastAsia="Noto Naskh Arabic"/>
                <w:sz w:val="19"/>
                <w:rtl/>
              </w:rPr>
              <w:t>٤٥٥</w:t>
            </w:r>
          </w:p>
        </w:tc>
      </w:tr>
      <w:tr w:rsidR="00041018" w14:paraId="130BD03B" w14:textId="77777777">
        <w:trPr>
          <w:jc w:val="center"/>
        </w:trPr>
        <w:tc>
          <w:tcPr>
            <w:tcW w:w="5669" w:type="dxa"/>
            <w:shd w:val="clear" w:color="auto" w:fill="F3F6F9"/>
            <w:tcMar>
              <w:top w:w="80" w:type="dxa"/>
              <w:left w:w="100" w:type="dxa"/>
              <w:bottom w:w="80" w:type="dxa"/>
              <w:right w:w="100" w:type="dxa"/>
            </w:tcMar>
            <w:vAlign w:val="center"/>
          </w:tcPr>
          <w:p w14:paraId="75A09506" w14:textId="77777777" w:rsidR="00041018" w:rsidRDefault="00000000" w:rsidP="00FA0DE3">
            <w:pPr>
              <w:jc w:val="right"/>
              <w:rPr>
                <w:rFonts w:hint="eastAsia"/>
              </w:rPr>
            </w:pPr>
            <w:r>
              <w:rPr>
                <w:rFonts w:eastAsia="Noto Naskh Arabic"/>
                <w:sz w:val="19"/>
                <w:rtl/>
              </w:rPr>
              <w:t>السجلات الموسومة COMPLETE RESPONSE</w:t>
            </w:r>
          </w:p>
        </w:tc>
        <w:tc>
          <w:tcPr>
            <w:tcW w:w="3402" w:type="dxa"/>
            <w:shd w:val="clear" w:color="auto" w:fill="F3F6F9"/>
            <w:tcMar>
              <w:top w:w="80" w:type="dxa"/>
              <w:left w:w="100" w:type="dxa"/>
              <w:bottom w:w="80" w:type="dxa"/>
              <w:right w:w="100" w:type="dxa"/>
            </w:tcMar>
            <w:vAlign w:val="center"/>
          </w:tcPr>
          <w:p w14:paraId="2C820523" w14:textId="77777777" w:rsidR="00041018" w:rsidRDefault="00000000" w:rsidP="00FA0DE3">
            <w:pPr>
              <w:jc w:val="center"/>
              <w:rPr>
                <w:rFonts w:hint="eastAsia"/>
              </w:rPr>
            </w:pPr>
            <w:r>
              <w:rPr>
                <w:rFonts w:eastAsia="Noto Naskh Arabic"/>
                <w:sz w:val="19"/>
                <w:rtl/>
              </w:rPr>
              <w:t>٤٤٢</w:t>
            </w:r>
          </w:p>
        </w:tc>
      </w:tr>
      <w:tr w:rsidR="00041018" w14:paraId="5127D6D6" w14:textId="77777777">
        <w:trPr>
          <w:jc w:val="center"/>
        </w:trPr>
        <w:tc>
          <w:tcPr>
            <w:tcW w:w="5669" w:type="dxa"/>
            <w:shd w:val="clear" w:color="auto" w:fill="FFFFFF"/>
            <w:tcMar>
              <w:top w:w="80" w:type="dxa"/>
              <w:left w:w="100" w:type="dxa"/>
              <w:bottom w:w="80" w:type="dxa"/>
              <w:right w:w="100" w:type="dxa"/>
            </w:tcMar>
            <w:vAlign w:val="center"/>
          </w:tcPr>
          <w:p w14:paraId="474029F8" w14:textId="77777777" w:rsidR="00041018" w:rsidRDefault="00000000" w:rsidP="00FA0DE3">
            <w:pPr>
              <w:jc w:val="right"/>
              <w:rPr>
                <w:rFonts w:hint="eastAsia"/>
              </w:rPr>
            </w:pPr>
            <w:r>
              <w:rPr>
                <w:rFonts w:eastAsia="Noto Naskh Arabic"/>
                <w:sz w:val="19"/>
                <w:rtl/>
              </w:rPr>
              <w:t>سجل مطابق نصيًا لسجل آخر</w:t>
            </w:r>
          </w:p>
        </w:tc>
        <w:tc>
          <w:tcPr>
            <w:tcW w:w="3402" w:type="dxa"/>
            <w:shd w:val="clear" w:color="auto" w:fill="FFFFFF"/>
            <w:tcMar>
              <w:top w:w="80" w:type="dxa"/>
              <w:left w:w="100" w:type="dxa"/>
              <w:bottom w:w="80" w:type="dxa"/>
              <w:right w:w="100" w:type="dxa"/>
            </w:tcMar>
            <w:vAlign w:val="center"/>
          </w:tcPr>
          <w:p w14:paraId="0396F453" w14:textId="77777777" w:rsidR="00041018" w:rsidRDefault="00000000" w:rsidP="00FA0DE3">
            <w:pPr>
              <w:jc w:val="center"/>
              <w:rPr>
                <w:rFonts w:hint="eastAsia"/>
              </w:rPr>
            </w:pPr>
            <w:r>
              <w:rPr>
                <w:rFonts w:eastAsia="Noto Naskh Arabic"/>
                <w:sz w:val="19"/>
                <w:rtl/>
              </w:rPr>
              <w:t>١</w:t>
            </w:r>
          </w:p>
        </w:tc>
      </w:tr>
      <w:tr w:rsidR="00041018" w14:paraId="332082E9" w14:textId="77777777">
        <w:trPr>
          <w:jc w:val="center"/>
        </w:trPr>
        <w:tc>
          <w:tcPr>
            <w:tcW w:w="5669" w:type="dxa"/>
            <w:shd w:val="clear" w:color="auto" w:fill="F3F6F9"/>
            <w:tcMar>
              <w:top w:w="80" w:type="dxa"/>
              <w:left w:w="100" w:type="dxa"/>
              <w:bottom w:w="80" w:type="dxa"/>
              <w:right w:w="100" w:type="dxa"/>
            </w:tcMar>
            <w:vAlign w:val="center"/>
          </w:tcPr>
          <w:p w14:paraId="0069C2E9" w14:textId="77777777" w:rsidR="00041018" w:rsidRDefault="00000000" w:rsidP="00FA0DE3">
            <w:pPr>
              <w:jc w:val="right"/>
              <w:rPr>
                <w:rFonts w:hint="eastAsia"/>
              </w:rPr>
            </w:pPr>
            <w:r>
              <w:rPr>
                <w:rFonts w:eastAsia="Noto Naskh Arabic"/>
                <w:sz w:val="19"/>
                <w:rtl/>
              </w:rPr>
              <w:t>المجتمع التحليلي النهائي</w:t>
            </w:r>
          </w:p>
        </w:tc>
        <w:tc>
          <w:tcPr>
            <w:tcW w:w="3402" w:type="dxa"/>
            <w:shd w:val="clear" w:color="auto" w:fill="F3F6F9"/>
            <w:tcMar>
              <w:top w:w="80" w:type="dxa"/>
              <w:left w:w="100" w:type="dxa"/>
              <w:bottom w:w="80" w:type="dxa"/>
              <w:right w:w="100" w:type="dxa"/>
            </w:tcMar>
            <w:vAlign w:val="center"/>
          </w:tcPr>
          <w:p w14:paraId="74671F16" w14:textId="77777777" w:rsidR="00041018" w:rsidRDefault="00000000" w:rsidP="00FA0DE3">
            <w:pPr>
              <w:jc w:val="center"/>
              <w:rPr>
                <w:rFonts w:hint="eastAsia"/>
              </w:rPr>
            </w:pPr>
            <w:r>
              <w:rPr>
                <w:rFonts w:eastAsia="Noto Naskh Arabic"/>
                <w:sz w:val="19"/>
                <w:rtl/>
              </w:rPr>
              <w:t>٤٤١</w:t>
            </w:r>
          </w:p>
        </w:tc>
      </w:tr>
      <w:tr w:rsidR="00041018" w14:paraId="2A178B39" w14:textId="77777777">
        <w:trPr>
          <w:jc w:val="center"/>
        </w:trPr>
        <w:tc>
          <w:tcPr>
            <w:tcW w:w="5669" w:type="dxa"/>
            <w:shd w:val="clear" w:color="auto" w:fill="FFFFFF"/>
            <w:tcMar>
              <w:top w:w="80" w:type="dxa"/>
              <w:left w:w="100" w:type="dxa"/>
              <w:bottom w:w="80" w:type="dxa"/>
              <w:right w:w="100" w:type="dxa"/>
            </w:tcMar>
            <w:vAlign w:val="center"/>
          </w:tcPr>
          <w:p w14:paraId="014AE683" w14:textId="77777777" w:rsidR="00041018" w:rsidRDefault="00000000" w:rsidP="00FA0DE3">
            <w:pPr>
              <w:jc w:val="right"/>
              <w:rPr>
                <w:rFonts w:hint="eastAsia"/>
              </w:rPr>
            </w:pPr>
            <w:r>
              <w:rPr>
                <w:rFonts w:eastAsia="Noto Naskh Arabic"/>
                <w:sz w:val="19"/>
                <w:rtl/>
              </w:rPr>
              <w:t>فروع الطلبات بعد التطبيع</w:t>
            </w:r>
          </w:p>
        </w:tc>
        <w:tc>
          <w:tcPr>
            <w:tcW w:w="3402" w:type="dxa"/>
            <w:shd w:val="clear" w:color="auto" w:fill="FFFFFF"/>
            <w:tcMar>
              <w:top w:w="80" w:type="dxa"/>
              <w:left w:w="100" w:type="dxa"/>
              <w:bottom w:w="80" w:type="dxa"/>
              <w:right w:w="100" w:type="dxa"/>
            </w:tcMar>
            <w:vAlign w:val="center"/>
          </w:tcPr>
          <w:p w14:paraId="3179D61B" w14:textId="77777777" w:rsidR="00041018" w:rsidRDefault="00000000" w:rsidP="00FA0DE3">
            <w:pPr>
              <w:jc w:val="center"/>
              <w:rPr>
                <w:rFonts w:hint="eastAsia"/>
              </w:rPr>
            </w:pPr>
            <w:r>
              <w:rPr>
                <w:rFonts w:eastAsia="Noto Naskh Arabic"/>
                <w:sz w:val="19"/>
                <w:rtl/>
              </w:rPr>
              <w:t>٣٣٣</w:t>
            </w:r>
          </w:p>
        </w:tc>
      </w:tr>
      <w:tr w:rsidR="00041018" w14:paraId="365979FF" w14:textId="77777777">
        <w:trPr>
          <w:jc w:val="center"/>
        </w:trPr>
        <w:tc>
          <w:tcPr>
            <w:tcW w:w="5669" w:type="dxa"/>
            <w:shd w:val="clear" w:color="auto" w:fill="F3F6F9"/>
            <w:tcMar>
              <w:top w:w="80" w:type="dxa"/>
              <w:left w:w="100" w:type="dxa"/>
              <w:bottom w:w="80" w:type="dxa"/>
              <w:right w:w="100" w:type="dxa"/>
            </w:tcMar>
            <w:vAlign w:val="center"/>
          </w:tcPr>
          <w:p w14:paraId="6444DEA3" w14:textId="77777777" w:rsidR="00041018" w:rsidRDefault="00000000" w:rsidP="00FA0DE3">
            <w:pPr>
              <w:jc w:val="right"/>
              <w:rPr>
                <w:rFonts w:hint="eastAsia"/>
              </w:rPr>
            </w:pPr>
            <w:r>
              <w:rPr>
                <w:rFonts w:eastAsia="Noto Naskh Arabic"/>
                <w:sz w:val="19"/>
                <w:rtl/>
              </w:rPr>
              <w:t>فروع متعددة الدورات</w:t>
            </w:r>
          </w:p>
        </w:tc>
        <w:tc>
          <w:tcPr>
            <w:tcW w:w="3402" w:type="dxa"/>
            <w:shd w:val="clear" w:color="auto" w:fill="F3F6F9"/>
            <w:tcMar>
              <w:top w:w="80" w:type="dxa"/>
              <w:left w:w="100" w:type="dxa"/>
              <w:bottom w:w="80" w:type="dxa"/>
              <w:right w:w="100" w:type="dxa"/>
            </w:tcMar>
            <w:vAlign w:val="center"/>
          </w:tcPr>
          <w:p w14:paraId="411DFC01" w14:textId="77777777" w:rsidR="00041018" w:rsidRDefault="00000000" w:rsidP="00FA0DE3">
            <w:pPr>
              <w:jc w:val="center"/>
              <w:rPr>
                <w:rFonts w:hint="eastAsia"/>
              </w:rPr>
            </w:pPr>
            <w:r>
              <w:rPr>
                <w:rFonts w:eastAsia="Noto Naskh Arabic"/>
                <w:sz w:val="19"/>
                <w:rtl/>
              </w:rPr>
              <w:t>٧٩ (23.7% من الفروع)</w:t>
            </w:r>
          </w:p>
        </w:tc>
      </w:tr>
    </w:tbl>
    <w:p w14:paraId="5D460B3B" w14:textId="77777777" w:rsidR="00FA0DE3" w:rsidRDefault="00FA0DE3" w:rsidP="00FA0DE3">
      <w:pPr>
        <w:pStyle w:val="Heading2"/>
        <w:spacing w:after="120" w:line="240" w:lineRule="auto"/>
        <w:jc w:val="right"/>
        <w:rPr>
          <w:rFonts w:ascii="Noto Kufi Arabic" w:eastAsia="Noto Kufi Arabic" w:hAnsi="Noto Kufi Arabic" w:cs="Noto Kufi Arabic"/>
          <w:rtl/>
        </w:rPr>
      </w:pPr>
    </w:p>
    <w:p w14:paraId="52B80F74" w14:textId="77777777" w:rsidR="00FA0DE3" w:rsidRDefault="00FA0DE3" w:rsidP="00FA0DE3">
      <w:pPr>
        <w:pStyle w:val="Heading2"/>
        <w:spacing w:after="120" w:line="240" w:lineRule="auto"/>
        <w:jc w:val="right"/>
        <w:rPr>
          <w:rFonts w:ascii="Noto Kufi Arabic" w:eastAsia="Noto Kufi Arabic" w:hAnsi="Noto Kufi Arabic" w:cs="Noto Kufi Arabic"/>
          <w:rtl/>
        </w:rPr>
      </w:pPr>
    </w:p>
    <w:p w14:paraId="109B8246" w14:textId="6329B956" w:rsidR="00041018" w:rsidRDefault="00000000" w:rsidP="00FA0DE3">
      <w:pPr>
        <w:pStyle w:val="Heading2"/>
        <w:spacing w:after="120" w:line="240" w:lineRule="auto"/>
        <w:jc w:val="right"/>
      </w:pPr>
      <w:r>
        <w:rPr>
          <w:rFonts w:ascii="Noto Kufi Arabic" w:eastAsia="Noto Kufi Arabic" w:hAnsi="Noto Kufi Arabic" w:cs="Noto Kufi Arabic"/>
          <w:rtl/>
        </w:rPr>
        <w:t>4.1 سبب استبعاد النسخة المطابقة</w:t>
      </w:r>
    </w:p>
    <w:p w14:paraId="38E17758" w14:textId="77777777" w:rsidR="00041018" w:rsidRDefault="00000000" w:rsidP="00FA0DE3">
      <w:pPr>
        <w:spacing w:after="80" w:line="269" w:lineRule="auto"/>
        <w:jc w:val="right"/>
        <w:rPr>
          <w:rFonts w:hint="eastAsia"/>
        </w:rPr>
      </w:pPr>
      <w:r>
        <w:rPr>
          <w:rFonts w:eastAsia="Noto Naskh Arabic"/>
          <w:rtl/>
        </w:rPr>
        <w:t>عند وجود سجلين يحملان النص نفسه تمامًا، فإن إدخالهما في المقام يضاعف وزن الرسالة دون مبرر. لذلك بقي السجل في سجل الرسائل مع وسم الاستبعاد، لكنه لم يدخل في المجاميع التحليلية. الاستبعاد هنا لا يعني حذفًا من الأثر التدقيقي، بل من الحسابات فقط.</w:t>
      </w:r>
    </w:p>
    <w:p w14:paraId="3CAC427C" w14:textId="77777777" w:rsidR="00041018" w:rsidRDefault="00000000" w:rsidP="00FA0DE3">
      <w:pPr>
        <w:pStyle w:val="Heading2"/>
        <w:spacing w:after="120" w:line="240" w:lineRule="auto"/>
        <w:jc w:val="right"/>
      </w:pPr>
      <w:r>
        <w:rPr>
          <w:rFonts w:ascii="Noto Kufi Arabic" w:eastAsia="Noto Kufi Arabic" w:hAnsi="Noto Kufi Arabic" w:cs="Noto Kufi Arabic"/>
          <w:rtl/>
        </w:rPr>
        <w:t>4.2 معنى فرع الطلب المنظم</w:t>
      </w:r>
    </w:p>
    <w:p w14:paraId="377F6EE2" w14:textId="77777777" w:rsidR="00041018" w:rsidRDefault="00000000" w:rsidP="00FA0DE3">
      <w:pPr>
        <w:spacing w:after="80" w:line="269" w:lineRule="auto"/>
        <w:jc w:val="right"/>
        <w:rPr>
          <w:rFonts w:eastAsia="Noto Naskh Arabic"/>
          <w:rtl/>
        </w:rPr>
      </w:pPr>
      <w:r>
        <w:rPr>
          <w:rFonts w:eastAsia="Noto Naskh Arabic"/>
          <w:rtl/>
        </w:rPr>
        <w:t>لا يكفي أخذ الرقم الأساسي للطلب؛ فقد يحمل الرقم نفسه فروعًا مختلفة مثل Original 1 وOriginal 2 أو Supplement. دمج هذه الفروع قد يوهم بأن خطابًا لاحقًا دورة مراجعة للطلب نفسه، بينما هو مسار تنظيمي مختلف. لذلك احتُفظ بهذه العلامات عند التطبيع.</w:t>
      </w:r>
    </w:p>
    <w:p w14:paraId="7A67AC08" w14:textId="77777777" w:rsidR="00FA0DE3" w:rsidRDefault="00FA0DE3" w:rsidP="00FA0DE3">
      <w:pPr>
        <w:spacing w:after="80" w:line="269" w:lineRule="auto"/>
        <w:jc w:val="right"/>
        <w:rPr>
          <w:rFonts w:eastAsia="Noto Naskh Arabic"/>
          <w:rtl/>
        </w:rPr>
      </w:pPr>
    </w:p>
    <w:p w14:paraId="059206E3" w14:textId="77777777" w:rsidR="00FA0DE3" w:rsidRDefault="00FA0DE3" w:rsidP="00FA0DE3">
      <w:pPr>
        <w:spacing w:after="80" w:line="269" w:lineRule="auto"/>
        <w:jc w:val="right"/>
        <w:rPr>
          <w:rFonts w:eastAsia="Noto Naskh Arabic"/>
          <w:rtl/>
        </w:rPr>
      </w:pPr>
    </w:p>
    <w:p w14:paraId="118DAA0E" w14:textId="77777777" w:rsidR="00FA0DE3" w:rsidRDefault="00FA0DE3" w:rsidP="00FA0DE3">
      <w:pPr>
        <w:spacing w:after="80" w:line="269" w:lineRule="auto"/>
        <w:jc w:val="right"/>
        <w:rPr>
          <w:rFonts w:eastAsia="Noto Naskh Arabic"/>
          <w:rtl/>
        </w:rPr>
      </w:pPr>
    </w:p>
    <w:p w14:paraId="576731E5" w14:textId="77777777" w:rsidR="00FA0DE3" w:rsidRDefault="00FA0DE3" w:rsidP="00FA0DE3">
      <w:pPr>
        <w:spacing w:after="80" w:line="269" w:lineRule="auto"/>
        <w:jc w:val="right"/>
        <w:rPr>
          <w:rFonts w:hint="eastAsia"/>
        </w:rPr>
      </w:pPr>
    </w:p>
    <w:p w14:paraId="2ECD93CB" w14:textId="77777777" w:rsidR="00041018" w:rsidRDefault="00000000" w:rsidP="00FA0DE3">
      <w:pPr>
        <w:pStyle w:val="Heading1"/>
        <w:spacing w:after="120" w:line="240" w:lineRule="auto"/>
        <w:jc w:val="right"/>
      </w:pPr>
      <w:r>
        <w:rPr>
          <w:rFonts w:ascii="Noto Kufi Arabic" w:eastAsia="Noto Kufi Arabic" w:hAnsi="Noto Kufi Arabic" w:cs="Noto Kufi Arabic"/>
          <w:rtl/>
        </w:rPr>
        <w:lastRenderedPageBreak/>
        <w:t>5. المفاهيم الأساسية ووحدة التحليل</w:t>
      </w:r>
    </w:p>
    <w:tbl>
      <w:tblPr>
        <w:tblStyle w:val="TableGrid"/>
        <w:bidiVisual/>
        <w:tblW w:w="0" w:type="auto"/>
        <w:jc w:val="center"/>
        <w:tblLayout w:type="fixed"/>
        <w:tblLook w:val="04A0" w:firstRow="1" w:lastRow="0" w:firstColumn="1" w:lastColumn="0" w:noHBand="0" w:noVBand="1"/>
      </w:tblPr>
      <w:tblGrid>
        <w:gridCol w:w="2835"/>
        <w:gridCol w:w="6236"/>
      </w:tblGrid>
      <w:tr w:rsidR="00041018" w14:paraId="1AAF928B" w14:textId="77777777">
        <w:trPr>
          <w:tblHeader/>
          <w:jc w:val="center"/>
        </w:trPr>
        <w:tc>
          <w:tcPr>
            <w:tcW w:w="2835" w:type="dxa"/>
            <w:shd w:val="clear" w:color="auto" w:fill="17365D"/>
            <w:tcMar>
              <w:top w:w="80" w:type="dxa"/>
              <w:left w:w="100" w:type="dxa"/>
              <w:bottom w:w="80" w:type="dxa"/>
              <w:right w:w="100" w:type="dxa"/>
            </w:tcMar>
            <w:vAlign w:val="center"/>
          </w:tcPr>
          <w:p w14:paraId="1FAB955C"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المفهوم</w:t>
            </w:r>
          </w:p>
        </w:tc>
        <w:tc>
          <w:tcPr>
            <w:tcW w:w="6236" w:type="dxa"/>
            <w:shd w:val="clear" w:color="auto" w:fill="17365D"/>
            <w:tcMar>
              <w:top w:w="80" w:type="dxa"/>
              <w:left w:w="100" w:type="dxa"/>
              <w:bottom w:w="80" w:type="dxa"/>
              <w:right w:w="100" w:type="dxa"/>
            </w:tcMar>
            <w:vAlign w:val="center"/>
          </w:tcPr>
          <w:p w14:paraId="148DB042"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التعريف التشغيلي</w:t>
            </w:r>
          </w:p>
        </w:tc>
      </w:tr>
      <w:tr w:rsidR="00041018" w14:paraId="7A27DEDF" w14:textId="77777777">
        <w:trPr>
          <w:jc w:val="center"/>
        </w:trPr>
        <w:tc>
          <w:tcPr>
            <w:tcW w:w="2835" w:type="dxa"/>
            <w:shd w:val="clear" w:color="auto" w:fill="FFFFFF"/>
            <w:tcMar>
              <w:top w:w="80" w:type="dxa"/>
              <w:left w:w="100" w:type="dxa"/>
              <w:bottom w:w="80" w:type="dxa"/>
              <w:right w:w="100" w:type="dxa"/>
            </w:tcMar>
            <w:vAlign w:val="center"/>
          </w:tcPr>
          <w:p w14:paraId="5C95ABAC" w14:textId="77777777" w:rsidR="00041018" w:rsidRDefault="00000000" w:rsidP="00FA0DE3">
            <w:pPr>
              <w:jc w:val="right"/>
              <w:rPr>
                <w:rFonts w:hint="eastAsia"/>
              </w:rPr>
            </w:pPr>
            <w:r>
              <w:rPr>
                <w:rFonts w:eastAsia="Noto Naskh Arabic"/>
                <w:sz w:val="18"/>
                <w:rtl/>
              </w:rPr>
              <w:t>الخطاب</w:t>
            </w:r>
          </w:p>
        </w:tc>
        <w:tc>
          <w:tcPr>
            <w:tcW w:w="6236" w:type="dxa"/>
            <w:shd w:val="clear" w:color="auto" w:fill="FFFFFF"/>
            <w:tcMar>
              <w:top w:w="80" w:type="dxa"/>
              <w:left w:w="100" w:type="dxa"/>
              <w:bottom w:w="80" w:type="dxa"/>
              <w:right w:w="100" w:type="dxa"/>
            </w:tcMar>
            <w:vAlign w:val="center"/>
          </w:tcPr>
          <w:p w14:paraId="74E7C2C4" w14:textId="77777777" w:rsidR="00041018" w:rsidRDefault="00000000" w:rsidP="00FA0DE3">
            <w:pPr>
              <w:jc w:val="center"/>
              <w:rPr>
                <w:rFonts w:hint="eastAsia"/>
              </w:rPr>
            </w:pPr>
            <w:r>
              <w:rPr>
                <w:rFonts w:eastAsia="Noto Naskh Arabic"/>
                <w:sz w:val="18"/>
                <w:rtl/>
              </w:rPr>
              <w:t>وثيقة CRL واحدة مرتبطة بتاريخ ورقم طلب وفرع تنظيمي.</w:t>
            </w:r>
          </w:p>
        </w:tc>
      </w:tr>
      <w:tr w:rsidR="00041018" w14:paraId="5C4B794D" w14:textId="77777777">
        <w:trPr>
          <w:jc w:val="center"/>
        </w:trPr>
        <w:tc>
          <w:tcPr>
            <w:tcW w:w="2835" w:type="dxa"/>
            <w:shd w:val="clear" w:color="auto" w:fill="F3F6F9"/>
            <w:tcMar>
              <w:top w:w="80" w:type="dxa"/>
              <w:left w:w="100" w:type="dxa"/>
              <w:bottom w:w="80" w:type="dxa"/>
              <w:right w:w="100" w:type="dxa"/>
            </w:tcMar>
            <w:vAlign w:val="center"/>
          </w:tcPr>
          <w:p w14:paraId="669E1303" w14:textId="77777777" w:rsidR="00041018" w:rsidRDefault="00000000" w:rsidP="00FA0DE3">
            <w:pPr>
              <w:jc w:val="right"/>
              <w:rPr>
                <w:rFonts w:hint="eastAsia"/>
              </w:rPr>
            </w:pPr>
            <w:r>
              <w:rPr>
                <w:rFonts w:eastAsia="Noto Naskh Arabic"/>
                <w:sz w:val="18"/>
                <w:rtl/>
              </w:rPr>
              <w:t>المقطع</w:t>
            </w:r>
          </w:p>
        </w:tc>
        <w:tc>
          <w:tcPr>
            <w:tcW w:w="6236" w:type="dxa"/>
            <w:shd w:val="clear" w:color="auto" w:fill="F3F6F9"/>
            <w:tcMar>
              <w:top w:w="80" w:type="dxa"/>
              <w:left w:w="100" w:type="dxa"/>
              <w:bottom w:w="80" w:type="dxa"/>
              <w:right w:w="100" w:type="dxa"/>
            </w:tcMar>
            <w:vAlign w:val="center"/>
          </w:tcPr>
          <w:p w14:paraId="594C399F" w14:textId="77777777" w:rsidR="00041018" w:rsidRDefault="00000000" w:rsidP="00FA0DE3">
            <w:pPr>
              <w:jc w:val="center"/>
              <w:rPr>
                <w:rFonts w:hint="eastAsia"/>
              </w:rPr>
            </w:pPr>
            <w:r>
              <w:rPr>
                <w:rFonts w:eastAsia="Noto Naskh Arabic"/>
                <w:sz w:val="18"/>
                <w:rtl/>
              </w:rPr>
              <w:t>جزء نصي مستخرج من قسم أو بند داخل الخطاب؛ قد يمثل عيبًا أو إجراءً أو تعليقًا أو نصًا روتينيًا.</w:t>
            </w:r>
          </w:p>
        </w:tc>
      </w:tr>
      <w:tr w:rsidR="00041018" w14:paraId="6CEF660B" w14:textId="77777777">
        <w:trPr>
          <w:jc w:val="center"/>
        </w:trPr>
        <w:tc>
          <w:tcPr>
            <w:tcW w:w="2835" w:type="dxa"/>
            <w:shd w:val="clear" w:color="auto" w:fill="FFFFFF"/>
            <w:tcMar>
              <w:top w:w="80" w:type="dxa"/>
              <w:left w:w="100" w:type="dxa"/>
              <w:bottom w:w="80" w:type="dxa"/>
              <w:right w:w="100" w:type="dxa"/>
            </w:tcMar>
            <w:vAlign w:val="center"/>
          </w:tcPr>
          <w:p w14:paraId="5679786E" w14:textId="77777777" w:rsidR="00041018" w:rsidRDefault="00000000" w:rsidP="00FA0DE3">
            <w:pPr>
              <w:jc w:val="right"/>
              <w:rPr>
                <w:rFonts w:hint="eastAsia"/>
              </w:rPr>
            </w:pPr>
            <w:r>
              <w:rPr>
                <w:rFonts w:eastAsia="Noto Naskh Arabic"/>
                <w:sz w:val="18"/>
                <w:rtl/>
              </w:rPr>
              <w:t>المرشح</w:t>
            </w:r>
          </w:p>
        </w:tc>
        <w:tc>
          <w:tcPr>
            <w:tcW w:w="6236" w:type="dxa"/>
            <w:shd w:val="clear" w:color="auto" w:fill="FFFFFF"/>
            <w:tcMar>
              <w:top w:w="80" w:type="dxa"/>
              <w:left w:w="100" w:type="dxa"/>
              <w:bottom w:w="80" w:type="dxa"/>
              <w:right w:w="100" w:type="dxa"/>
            </w:tcMar>
            <w:vAlign w:val="center"/>
          </w:tcPr>
          <w:p w14:paraId="0D0DFEAA" w14:textId="77777777" w:rsidR="00041018" w:rsidRDefault="00000000" w:rsidP="00FA0DE3">
            <w:pPr>
              <w:jc w:val="center"/>
              <w:rPr>
                <w:rFonts w:hint="eastAsia"/>
              </w:rPr>
            </w:pPr>
            <w:r>
              <w:rPr>
                <w:rFonts w:eastAsia="Noto Naskh Arabic"/>
                <w:sz w:val="18"/>
                <w:rtl/>
              </w:rPr>
              <w:t>مقطع تنطبق عليه قواعد أولية، لكنه لم يُعتمد بعد بصفته عيبًا نهائيًا بعد تحكيم بشري.</w:t>
            </w:r>
          </w:p>
        </w:tc>
      </w:tr>
      <w:tr w:rsidR="00041018" w14:paraId="0EE3F7D4" w14:textId="77777777">
        <w:trPr>
          <w:jc w:val="center"/>
        </w:trPr>
        <w:tc>
          <w:tcPr>
            <w:tcW w:w="2835" w:type="dxa"/>
            <w:shd w:val="clear" w:color="auto" w:fill="F3F6F9"/>
            <w:tcMar>
              <w:top w:w="80" w:type="dxa"/>
              <w:left w:w="100" w:type="dxa"/>
              <w:bottom w:w="80" w:type="dxa"/>
              <w:right w:w="100" w:type="dxa"/>
            </w:tcMar>
            <w:vAlign w:val="center"/>
          </w:tcPr>
          <w:p w14:paraId="372AAD3B" w14:textId="77777777" w:rsidR="00041018" w:rsidRDefault="00000000" w:rsidP="00FA0DE3">
            <w:pPr>
              <w:jc w:val="right"/>
              <w:rPr>
                <w:rFonts w:hint="eastAsia"/>
              </w:rPr>
            </w:pPr>
            <w:r>
              <w:rPr>
                <w:rFonts w:eastAsia="Noto Naskh Arabic"/>
                <w:sz w:val="18"/>
                <w:rtl/>
              </w:rPr>
              <w:t>العيب الذري</w:t>
            </w:r>
          </w:p>
        </w:tc>
        <w:tc>
          <w:tcPr>
            <w:tcW w:w="6236" w:type="dxa"/>
            <w:shd w:val="clear" w:color="auto" w:fill="F3F6F9"/>
            <w:tcMar>
              <w:top w:w="80" w:type="dxa"/>
              <w:left w:w="100" w:type="dxa"/>
              <w:bottom w:w="80" w:type="dxa"/>
              <w:right w:w="100" w:type="dxa"/>
            </w:tcMar>
            <w:vAlign w:val="center"/>
          </w:tcPr>
          <w:p w14:paraId="7B448660" w14:textId="77777777" w:rsidR="00041018" w:rsidRDefault="00000000" w:rsidP="00FA0DE3">
            <w:pPr>
              <w:jc w:val="center"/>
              <w:rPr>
                <w:rFonts w:hint="eastAsia"/>
              </w:rPr>
            </w:pPr>
            <w:r>
              <w:rPr>
                <w:rFonts w:eastAsia="Noto Naskh Arabic"/>
                <w:sz w:val="18"/>
                <w:rtl/>
              </w:rPr>
              <w:t>أصغر مشكلة تنظيمية مستقلة يمكن أن تُحل أو تبقى دون حل بمعزل عن المشكلات الأخرى.</w:t>
            </w:r>
          </w:p>
        </w:tc>
      </w:tr>
      <w:tr w:rsidR="00041018" w14:paraId="568C7070" w14:textId="77777777">
        <w:trPr>
          <w:jc w:val="center"/>
        </w:trPr>
        <w:tc>
          <w:tcPr>
            <w:tcW w:w="2835" w:type="dxa"/>
            <w:shd w:val="clear" w:color="auto" w:fill="FFFFFF"/>
            <w:tcMar>
              <w:top w:w="80" w:type="dxa"/>
              <w:left w:w="100" w:type="dxa"/>
              <w:bottom w:w="80" w:type="dxa"/>
              <w:right w:w="100" w:type="dxa"/>
            </w:tcMar>
            <w:vAlign w:val="center"/>
          </w:tcPr>
          <w:p w14:paraId="5AA749AB" w14:textId="77777777" w:rsidR="00041018" w:rsidRDefault="00000000" w:rsidP="00FA0DE3">
            <w:pPr>
              <w:jc w:val="right"/>
              <w:rPr>
                <w:rFonts w:hint="eastAsia"/>
              </w:rPr>
            </w:pPr>
            <w:r>
              <w:rPr>
                <w:rFonts w:eastAsia="Noto Naskh Arabic"/>
                <w:sz w:val="18"/>
                <w:rtl/>
              </w:rPr>
              <w:t>الإجراء العلاجي</w:t>
            </w:r>
          </w:p>
        </w:tc>
        <w:tc>
          <w:tcPr>
            <w:tcW w:w="6236" w:type="dxa"/>
            <w:shd w:val="clear" w:color="auto" w:fill="FFFFFF"/>
            <w:tcMar>
              <w:top w:w="80" w:type="dxa"/>
              <w:left w:w="100" w:type="dxa"/>
              <w:bottom w:w="80" w:type="dxa"/>
              <w:right w:w="100" w:type="dxa"/>
            </w:tcMar>
            <w:vAlign w:val="center"/>
          </w:tcPr>
          <w:p w14:paraId="5EC2142A" w14:textId="77777777" w:rsidR="00041018" w:rsidRDefault="00000000" w:rsidP="00FA0DE3">
            <w:pPr>
              <w:jc w:val="center"/>
              <w:rPr>
                <w:rFonts w:hint="eastAsia"/>
              </w:rPr>
            </w:pPr>
            <w:r>
              <w:rPr>
                <w:rFonts w:eastAsia="Noto Naskh Arabic"/>
                <w:sz w:val="18"/>
                <w:rtl/>
              </w:rPr>
              <w:t>دراسة أو تحليل أو تعديل أو استجابة تطلبها FDA لمعالجة المشكلة.</w:t>
            </w:r>
          </w:p>
        </w:tc>
      </w:tr>
      <w:tr w:rsidR="00041018" w14:paraId="47D884F6" w14:textId="77777777">
        <w:trPr>
          <w:jc w:val="center"/>
        </w:trPr>
        <w:tc>
          <w:tcPr>
            <w:tcW w:w="2835" w:type="dxa"/>
            <w:shd w:val="clear" w:color="auto" w:fill="F3F6F9"/>
            <w:tcMar>
              <w:top w:w="80" w:type="dxa"/>
              <w:left w:w="100" w:type="dxa"/>
              <w:bottom w:w="80" w:type="dxa"/>
              <w:right w:w="100" w:type="dxa"/>
            </w:tcMar>
            <w:vAlign w:val="center"/>
          </w:tcPr>
          <w:p w14:paraId="64C26914" w14:textId="77777777" w:rsidR="00041018" w:rsidRDefault="00000000" w:rsidP="00FA0DE3">
            <w:pPr>
              <w:jc w:val="right"/>
              <w:rPr>
                <w:rFonts w:hint="eastAsia"/>
              </w:rPr>
            </w:pPr>
            <w:r>
              <w:rPr>
                <w:rFonts w:eastAsia="Noto Naskh Arabic"/>
                <w:sz w:val="18"/>
                <w:rtl/>
              </w:rPr>
              <w:t>قابلية الموافقة</w:t>
            </w:r>
          </w:p>
        </w:tc>
        <w:tc>
          <w:tcPr>
            <w:tcW w:w="6236" w:type="dxa"/>
            <w:shd w:val="clear" w:color="auto" w:fill="F3F6F9"/>
            <w:tcMar>
              <w:top w:w="80" w:type="dxa"/>
              <w:left w:w="100" w:type="dxa"/>
              <w:bottom w:w="80" w:type="dxa"/>
              <w:right w:w="100" w:type="dxa"/>
            </w:tcMar>
            <w:vAlign w:val="center"/>
          </w:tcPr>
          <w:p w14:paraId="11460FCA" w14:textId="77777777" w:rsidR="00041018" w:rsidRDefault="00000000" w:rsidP="00FA0DE3">
            <w:pPr>
              <w:jc w:val="center"/>
              <w:rPr>
                <w:rFonts w:hint="eastAsia"/>
              </w:rPr>
            </w:pPr>
            <w:r>
              <w:rPr>
                <w:rFonts w:eastAsia="Noto Naskh Arabic"/>
                <w:sz w:val="18"/>
                <w:rtl/>
              </w:rPr>
              <w:t>علاقة المقطع بقرار عدم الموافقة في الدورة الحالية.</w:t>
            </w:r>
          </w:p>
        </w:tc>
      </w:tr>
      <w:tr w:rsidR="00041018" w14:paraId="58DC2AD3" w14:textId="77777777">
        <w:trPr>
          <w:jc w:val="center"/>
        </w:trPr>
        <w:tc>
          <w:tcPr>
            <w:tcW w:w="2835" w:type="dxa"/>
            <w:shd w:val="clear" w:color="auto" w:fill="FFFFFF"/>
            <w:tcMar>
              <w:top w:w="80" w:type="dxa"/>
              <w:left w:w="100" w:type="dxa"/>
              <w:bottom w:w="80" w:type="dxa"/>
              <w:right w:w="100" w:type="dxa"/>
            </w:tcMar>
            <w:vAlign w:val="center"/>
          </w:tcPr>
          <w:p w14:paraId="58719D45" w14:textId="77777777" w:rsidR="00041018" w:rsidRDefault="00000000" w:rsidP="00FA0DE3">
            <w:pPr>
              <w:jc w:val="right"/>
              <w:rPr>
                <w:rFonts w:hint="eastAsia"/>
              </w:rPr>
            </w:pPr>
            <w:r>
              <w:rPr>
                <w:rFonts w:eastAsia="Noto Naskh Arabic"/>
                <w:sz w:val="18"/>
                <w:rtl/>
              </w:rPr>
              <w:t>دورة المراجعة</w:t>
            </w:r>
          </w:p>
        </w:tc>
        <w:tc>
          <w:tcPr>
            <w:tcW w:w="6236" w:type="dxa"/>
            <w:shd w:val="clear" w:color="auto" w:fill="FFFFFF"/>
            <w:tcMar>
              <w:top w:w="80" w:type="dxa"/>
              <w:left w:w="100" w:type="dxa"/>
              <w:bottom w:w="80" w:type="dxa"/>
              <w:right w:w="100" w:type="dxa"/>
            </w:tcMar>
            <w:vAlign w:val="center"/>
          </w:tcPr>
          <w:p w14:paraId="19AB39FC" w14:textId="77777777" w:rsidR="00041018" w:rsidRDefault="00000000" w:rsidP="00FA0DE3">
            <w:pPr>
              <w:jc w:val="center"/>
              <w:rPr>
                <w:rFonts w:hint="eastAsia"/>
              </w:rPr>
            </w:pPr>
            <w:r>
              <w:rPr>
                <w:rFonts w:eastAsia="Noto Naskh Arabic"/>
                <w:sz w:val="18"/>
                <w:rtl/>
              </w:rPr>
              <w:t>الترتيب الزمني لخطابات CRL داخل فرع الطلب نفسه.</w:t>
            </w:r>
          </w:p>
        </w:tc>
      </w:tr>
      <w:tr w:rsidR="00041018" w14:paraId="710BC478" w14:textId="77777777">
        <w:trPr>
          <w:jc w:val="center"/>
        </w:trPr>
        <w:tc>
          <w:tcPr>
            <w:tcW w:w="2835" w:type="dxa"/>
            <w:shd w:val="clear" w:color="auto" w:fill="F3F6F9"/>
            <w:tcMar>
              <w:top w:w="80" w:type="dxa"/>
              <w:left w:w="100" w:type="dxa"/>
              <w:bottom w:w="80" w:type="dxa"/>
              <w:right w:w="100" w:type="dxa"/>
            </w:tcMar>
            <w:vAlign w:val="center"/>
          </w:tcPr>
          <w:p w14:paraId="1163B5ED" w14:textId="77777777" w:rsidR="00041018" w:rsidRDefault="00000000" w:rsidP="00FA0DE3">
            <w:pPr>
              <w:jc w:val="right"/>
              <w:rPr>
                <w:rFonts w:hint="eastAsia"/>
              </w:rPr>
            </w:pPr>
            <w:r>
              <w:rPr>
                <w:rFonts w:eastAsia="Noto Naskh Arabic"/>
                <w:sz w:val="18"/>
                <w:rtl/>
              </w:rPr>
              <w:t>الرابط الزمني المرشح</w:t>
            </w:r>
          </w:p>
        </w:tc>
        <w:tc>
          <w:tcPr>
            <w:tcW w:w="6236" w:type="dxa"/>
            <w:shd w:val="clear" w:color="auto" w:fill="F3F6F9"/>
            <w:tcMar>
              <w:top w:w="80" w:type="dxa"/>
              <w:left w:w="100" w:type="dxa"/>
              <w:bottom w:w="80" w:type="dxa"/>
              <w:right w:w="100" w:type="dxa"/>
            </w:tcMar>
            <w:vAlign w:val="center"/>
          </w:tcPr>
          <w:p w14:paraId="3946ED56" w14:textId="77777777" w:rsidR="00041018" w:rsidRDefault="00000000" w:rsidP="00FA0DE3">
            <w:pPr>
              <w:jc w:val="center"/>
              <w:rPr>
                <w:rFonts w:hint="eastAsia"/>
              </w:rPr>
            </w:pPr>
            <w:r>
              <w:rPr>
                <w:rFonts w:eastAsia="Noto Naskh Arabic"/>
                <w:sz w:val="18"/>
                <w:rtl/>
              </w:rPr>
              <w:t>علاقة محتملة بين عيب في دورة أقدم وعيب في دورة أحدث، لم تُحكّم دلاليًا بعد.</w:t>
            </w:r>
          </w:p>
        </w:tc>
      </w:tr>
      <w:tr w:rsidR="00041018" w14:paraId="32ED124F" w14:textId="77777777">
        <w:trPr>
          <w:jc w:val="center"/>
        </w:trPr>
        <w:tc>
          <w:tcPr>
            <w:tcW w:w="2835" w:type="dxa"/>
            <w:shd w:val="clear" w:color="auto" w:fill="FFFFFF"/>
            <w:tcMar>
              <w:top w:w="80" w:type="dxa"/>
              <w:left w:w="100" w:type="dxa"/>
              <w:bottom w:w="80" w:type="dxa"/>
              <w:right w:w="100" w:type="dxa"/>
            </w:tcMar>
            <w:vAlign w:val="center"/>
          </w:tcPr>
          <w:p w14:paraId="6B7D33B1" w14:textId="77777777" w:rsidR="00041018" w:rsidRDefault="00000000" w:rsidP="00FA0DE3">
            <w:pPr>
              <w:jc w:val="right"/>
              <w:rPr>
                <w:rFonts w:hint="eastAsia"/>
              </w:rPr>
            </w:pPr>
            <w:r>
              <w:rPr>
                <w:rFonts w:eastAsia="Noto Naskh Arabic"/>
                <w:sz w:val="18"/>
                <w:rtl/>
              </w:rPr>
              <w:t>الرقابة اليمنى</w:t>
            </w:r>
          </w:p>
        </w:tc>
        <w:tc>
          <w:tcPr>
            <w:tcW w:w="6236" w:type="dxa"/>
            <w:shd w:val="clear" w:color="auto" w:fill="FFFFFF"/>
            <w:tcMar>
              <w:top w:w="80" w:type="dxa"/>
              <w:left w:w="100" w:type="dxa"/>
              <w:bottom w:w="80" w:type="dxa"/>
              <w:right w:w="100" w:type="dxa"/>
            </w:tcMar>
            <w:vAlign w:val="center"/>
          </w:tcPr>
          <w:p w14:paraId="3D34F022" w14:textId="77777777" w:rsidR="00041018" w:rsidRDefault="00000000" w:rsidP="00FA0DE3">
            <w:pPr>
              <w:jc w:val="center"/>
              <w:rPr>
                <w:rFonts w:hint="eastAsia"/>
              </w:rPr>
            </w:pPr>
            <w:r>
              <w:rPr>
                <w:rFonts w:eastAsia="Noto Naskh Arabic"/>
                <w:sz w:val="18"/>
                <w:rtl/>
              </w:rPr>
              <w:t>كون الطلب الحديث غير موافق عليه حتى تاريخ القطع لا يعني أنه لن يُوافق عليه لاحقًا.</w:t>
            </w:r>
          </w:p>
        </w:tc>
      </w:tr>
    </w:tbl>
    <w:p w14:paraId="4BE41EE4" w14:textId="77777777" w:rsidR="00041018" w:rsidRDefault="00041018" w:rsidP="00FA0DE3">
      <w:pPr>
        <w:spacing w:after="0"/>
        <w:rPr>
          <w:rFonts w:hint="eastAsia"/>
        </w:rPr>
      </w:pPr>
    </w:p>
    <w:tbl>
      <w:tblPr>
        <w:bidiVisual/>
        <w:tblW w:w="0" w:type="auto"/>
        <w:jc w:val="center"/>
        <w:tblLook w:val="04A0" w:firstRow="1" w:lastRow="0" w:firstColumn="1" w:lastColumn="0" w:noHBand="0" w:noVBand="1"/>
      </w:tblPr>
      <w:tblGrid>
        <w:gridCol w:w="9846"/>
      </w:tblGrid>
      <w:tr w:rsidR="00041018" w14:paraId="161C957A" w14:textId="77777777">
        <w:trPr>
          <w:jc w:val="center"/>
        </w:trPr>
        <w:tc>
          <w:tcPr>
            <w:tcW w:w="9866" w:type="dxa"/>
            <w:tcBorders>
              <w:top w:val="single" w:sz="8" w:space="0" w:color="2F5597"/>
              <w:left w:val="single" w:sz="8" w:space="0" w:color="2F5597"/>
              <w:bottom w:val="single" w:sz="8" w:space="0" w:color="2F5597"/>
              <w:right w:val="single" w:sz="8" w:space="0" w:color="2F5597"/>
            </w:tcBorders>
            <w:shd w:val="clear" w:color="auto" w:fill="EEF5FB"/>
            <w:tcMar>
              <w:top w:w="140" w:type="dxa"/>
              <w:left w:w="160" w:type="dxa"/>
              <w:bottom w:w="140" w:type="dxa"/>
              <w:right w:w="160" w:type="dxa"/>
            </w:tcMar>
          </w:tcPr>
          <w:p w14:paraId="0981E188" w14:textId="28478619" w:rsidR="00041018" w:rsidRPr="00FA0DE3" w:rsidRDefault="00FA0DE3" w:rsidP="00FA0DE3">
            <w:pPr>
              <w:spacing w:after="40" w:line="269" w:lineRule="auto"/>
              <w:jc w:val="center"/>
              <w:rPr>
                <w:rFonts w:cstheme="minorBidi"/>
              </w:rPr>
            </w:pPr>
            <w:proofErr w:type="gramStart"/>
            <w:r>
              <w:rPr>
                <w:rFonts w:ascii="Noto Kufi Arabic" w:eastAsia="Noto Kufi Arabic" w:hAnsi="Noto Kufi Arabic" w:cs="Noto Kufi Arabic"/>
                <w:b/>
                <w:color w:val="2F5597"/>
                <w:sz w:val="22"/>
              </w:rPr>
              <w:t xml:space="preserve">( </w:t>
            </w:r>
            <w:r w:rsidRPr="00FA0DE3">
              <w:rPr>
                <w:rFonts w:ascii="Noto Kufi Arabic" w:eastAsia="Noto Kufi Arabic" w:hAnsi="Noto Kufi Arabic" w:cs="Noto Kufi Arabic"/>
                <w:b/>
                <w:color w:val="2F5597"/>
                <w:sz w:val="22"/>
              </w:rPr>
              <w:t>Candidate</w:t>
            </w:r>
            <w:proofErr w:type="gramEnd"/>
            <w:r w:rsidR="00000000">
              <w:rPr>
                <w:rFonts w:ascii="Noto Kufi Arabic" w:eastAsia="Noto Kufi Arabic" w:hAnsi="Noto Kufi Arabic" w:cs="Noto Kufi Arabic"/>
                <w:b/>
                <w:color w:val="2F5597"/>
                <w:sz w:val="22"/>
                <w:rtl/>
              </w:rPr>
              <w:t>لماذا نستخدم كلمة «مرشح»</w:t>
            </w:r>
            <w:r>
              <w:rPr>
                <w:rFonts w:ascii="Noto Kufi Arabic" w:eastAsia="Noto Kufi Arabic" w:hAnsi="Noto Kufi Arabic" w:cstheme="minorBidi" w:hint="cs"/>
                <w:b/>
                <w:color w:val="2F5597"/>
                <w:sz w:val="22"/>
                <w:rtl/>
              </w:rPr>
              <w:t xml:space="preserve">  ( </w:t>
            </w:r>
          </w:p>
          <w:p w14:paraId="56B5C392" w14:textId="58C3C1D7" w:rsidR="00041018" w:rsidRDefault="00000000" w:rsidP="00FA0DE3">
            <w:pPr>
              <w:spacing w:after="0" w:line="269" w:lineRule="auto"/>
              <w:jc w:val="right"/>
              <w:rPr>
                <w:rFonts w:hint="eastAsia"/>
              </w:rPr>
            </w:pPr>
            <w:r>
              <w:rPr>
                <w:rFonts w:eastAsia="Noto Naskh Arabic"/>
                <w:rtl/>
              </w:rPr>
              <w:t xml:space="preserve">لأن الاستخراج الآلي قد يخطئ في حدود المقطع أو الذرية أو المجال أو علاقة النص بالموافقة. كلمة مرشح </w:t>
            </w:r>
            <w:r w:rsidR="00FA0DE3">
              <w:rPr>
                <w:rFonts w:eastAsia="Noto Naskh Arabic" w:cs="Arial" w:hint="cs"/>
                <w:rtl/>
              </w:rPr>
              <w:t>تراعي</w:t>
            </w:r>
            <w:r>
              <w:rPr>
                <w:rFonts w:eastAsia="Noto Naskh Arabic"/>
                <w:rtl/>
              </w:rPr>
              <w:t xml:space="preserve"> ال</w:t>
            </w:r>
            <w:r w:rsidR="00FA0DE3">
              <w:rPr>
                <w:rFonts w:eastAsia="Noto Naskh Arabic" w:cs="Arial" w:hint="cs"/>
                <w:rtl/>
              </w:rPr>
              <w:t>م</w:t>
            </w:r>
            <w:r>
              <w:rPr>
                <w:rFonts w:eastAsia="Noto Naskh Arabic"/>
                <w:rtl/>
              </w:rPr>
              <w:t>صد</w:t>
            </w:r>
            <w:r w:rsidR="00FA0DE3">
              <w:rPr>
                <w:rFonts w:eastAsia="Noto Naskh Arabic" w:cs="Arial" w:hint="cs"/>
                <w:rtl/>
              </w:rPr>
              <w:t>ا</w:t>
            </w:r>
            <w:r>
              <w:rPr>
                <w:rFonts w:eastAsia="Noto Naskh Arabic"/>
                <w:rtl/>
              </w:rPr>
              <w:t>ق العلمي وتفصل مرحلة الفرز عن مرحلة التحكيم.</w:t>
            </w:r>
          </w:p>
        </w:tc>
      </w:tr>
    </w:tbl>
    <w:p w14:paraId="619F3033" w14:textId="77777777" w:rsidR="00041018" w:rsidRDefault="00041018" w:rsidP="00FA0DE3">
      <w:pPr>
        <w:spacing w:after="0"/>
        <w:rPr>
          <w:rFonts w:hint="eastAsia"/>
        </w:rPr>
      </w:pPr>
    </w:p>
    <w:p w14:paraId="33090E49" w14:textId="77777777" w:rsidR="00041018" w:rsidRDefault="00000000" w:rsidP="00FA0DE3">
      <w:pPr>
        <w:pStyle w:val="Heading1"/>
        <w:spacing w:after="120" w:line="240" w:lineRule="auto"/>
        <w:jc w:val="right"/>
      </w:pPr>
      <w:r>
        <w:rPr>
          <w:rFonts w:ascii="Noto Kufi Arabic" w:eastAsia="Noto Kufi Arabic" w:hAnsi="Noto Kufi Arabic" w:cs="Noto Kufi Arabic"/>
          <w:rtl/>
        </w:rPr>
        <w:t>6. المبادئ المنهجية الحاكمة</w:t>
      </w:r>
    </w:p>
    <w:tbl>
      <w:tblPr>
        <w:tblStyle w:val="TableGrid"/>
        <w:bidiVisual/>
        <w:tblW w:w="0" w:type="auto"/>
        <w:jc w:val="center"/>
        <w:tblLayout w:type="fixed"/>
        <w:tblLook w:val="04A0" w:firstRow="1" w:lastRow="0" w:firstColumn="1" w:lastColumn="0" w:noHBand="0" w:noVBand="1"/>
      </w:tblPr>
      <w:tblGrid>
        <w:gridCol w:w="2835"/>
        <w:gridCol w:w="6236"/>
      </w:tblGrid>
      <w:tr w:rsidR="00041018" w14:paraId="2C0AC9E4" w14:textId="77777777">
        <w:trPr>
          <w:tblHeader/>
          <w:jc w:val="center"/>
        </w:trPr>
        <w:tc>
          <w:tcPr>
            <w:tcW w:w="2835" w:type="dxa"/>
            <w:shd w:val="clear" w:color="auto" w:fill="17365D"/>
            <w:tcMar>
              <w:top w:w="80" w:type="dxa"/>
              <w:left w:w="100" w:type="dxa"/>
              <w:bottom w:w="80" w:type="dxa"/>
              <w:right w:w="100" w:type="dxa"/>
            </w:tcMar>
            <w:vAlign w:val="center"/>
          </w:tcPr>
          <w:p w14:paraId="7D75E6B9"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المبدأ</w:t>
            </w:r>
          </w:p>
        </w:tc>
        <w:tc>
          <w:tcPr>
            <w:tcW w:w="6236" w:type="dxa"/>
            <w:shd w:val="clear" w:color="auto" w:fill="17365D"/>
            <w:tcMar>
              <w:top w:w="80" w:type="dxa"/>
              <w:left w:w="100" w:type="dxa"/>
              <w:bottom w:w="80" w:type="dxa"/>
              <w:right w:w="100" w:type="dxa"/>
            </w:tcMar>
            <w:vAlign w:val="center"/>
          </w:tcPr>
          <w:p w14:paraId="2F21501A"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تطبيقه في العمل</w:t>
            </w:r>
          </w:p>
        </w:tc>
      </w:tr>
      <w:tr w:rsidR="00041018" w14:paraId="7C08C16C" w14:textId="77777777">
        <w:trPr>
          <w:jc w:val="center"/>
        </w:trPr>
        <w:tc>
          <w:tcPr>
            <w:tcW w:w="2835" w:type="dxa"/>
            <w:shd w:val="clear" w:color="auto" w:fill="FFFFFF"/>
            <w:tcMar>
              <w:top w:w="80" w:type="dxa"/>
              <w:left w:w="100" w:type="dxa"/>
              <w:bottom w:w="80" w:type="dxa"/>
              <w:right w:w="100" w:type="dxa"/>
            </w:tcMar>
            <w:vAlign w:val="center"/>
          </w:tcPr>
          <w:p w14:paraId="34EFFE81" w14:textId="77777777" w:rsidR="00041018" w:rsidRDefault="00000000" w:rsidP="00FA0DE3">
            <w:pPr>
              <w:jc w:val="right"/>
              <w:rPr>
                <w:rFonts w:hint="eastAsia"/>
              </w:rPr>
            </w:pPr>
            <w:r>
              <w:rPr>
                <w:rFonts w:eastAsia="Noto Naskh Arabic"/>
                <w:sz w:val="18"/>
                <w:rtl/>
              </w:rPr>
              <w:t>التتبع إلى المصدر</w:t>
            </w:r>
          </w:p>
        </w:tc>
        <w:tc>
          <w:tcPr>
            <w:tcW w:w="6236" w:type="dxa"/>
            <w:shd w:val="clear" w:color="auto" w:fill="FFFFFF"/>
            <w:tcMar>
              <w:top w:w="80" w:type="dxa"/>
              <w:left w:w="100" w:type="dxa"/>
              <w:bottom w:w="80" w:type="dxa"/>
              <w:right w:w="100" w:type="dxa"/>
            </w:tcMar>
            <w:vAlign w:val="center"/>
          </w:tcPr>
          <w:p w14:paraId="76036A0F" w14:textId="77777777" w:rsidR="00041018" w:rsidRDefault="00000000" w:rsidP="00FA0DE3">
            <w:pPr>
              <w:jc w:val="center"/>
              <w:rPr>
                <w:rFonts w:hint="eastAsia"/>
              </w:rPr>
            </w:pPr>
            <w:r>
              <w:rPr>
                <w:rFonts w:eastAsia="Noto Naskh Arabic"/>
                <w:sz w:val="18"/>
                <w:rtl/>
              </w:rPr>
              <w:t>كل سجل يحتفظ بالنص المصدري، ورقم الخطاب، والقسم، والدورة، ولا يُستبدل النص بتلخيص فقط.</w:t>
            </w:r>
          </w:p>
        </w:tc>
      </w:tr>
      <w:tr w:rsidR="00041018" w14:paraId="00666B34" w14:textId="77777777">
        <w:trPr>
          <w:jc w:val="center"/>
        </w:trPr>
        <w:tc>
          <w:tcPr>
            <w:tcW w:w="2835" w:type="dxa"/>
            <w:shd w:val="clear" w:color="auto" w:fill="F3F6F9"/>
            <w:tcMar>
              <w:top w:w="80" w:type="dxa"/>
              <w:left w:w="100" w:type="dxa"/>
              <w:bottom w:w="80" w:type="dxa"/>
              <w:right w:w="100" w:type="dxa"/>
            </w:tcMar>
            <w:vAlign w:val="center"/>
          </w:tcPr>
          <w:p w14:paraId="76F155BA" w14:textId="77777777" w:rsidR="00041018" w:rsidRDefault="00000000" w:rsidP="00FA0DE3">
            <w:pPr>
              <w:jc w:val="right"/>
              <w:rPr>
                <w:rFonts w:hint="eastAsia"/>
              </w:rPr>
            </w:pPr>
            <w:r>
              <w:rPr>
                <w:rFonts w:eastAsia="Noto Naskh Arabic"/>
                <w:sz w:val="18"/>
                <w:rtl/>
              </w:rPr>
              <w:t>الفصل بين الأنواع</w:t>
            </w:r>
          </w:p>
        </w:tc>
        <w:tc>
          <w:tcPr>
            <w:tcW w:w="6236" w:type="dxa"/>
            <w:shd w:val="clear" w:color="auto" w:fill="F3F6F9"/>
            <w:tcMar>
              <w:top w:w="80" w:type="dxa"/>
              <w:left w:w="100" w:type="dxa"/>
              <w:bottom w:w="80" w:type="dxa"/>
              <w:right w:w="100" w:type="dxa"/>
            </w:tcMar>
            <w:vAlign w:val="center"/>
          </w:tcPr>
          <w:p w14:paraId="2372A666" w14:textId="77777777" w:rsidR="00041018" w:rsidRDefault="00000000" w:rsidP="00FA0DE3">
            <w:pPr>
              <w:jc w:val="center"/>
              <w:rPr>
                <w:rFonts w:hint="eastAsia"/>
              </w:rPr>
            </w:pPr>
            <w:r>
              <w:rPr>
                <w:rFonts w:eastAsia="Noto Naskh Arabic"/>
                <w:sz w:val="18"/>
                <w:rtl/>
              </w:rPr>
              <w:t>لا تُعامل التعليمات الروتينية أو التعليقات غير المانعة باعتبارها عيوبًا.</w:t>
            </w:r>
          </w:p>
        </w:tc>
      </w:tr>
      <w:tr w:rsidR="00041018" w14:paraId="2E779720" w14:textId="77777777">
        <w:trPr>
          <w:jc w:val="center"/>
        </w:trPr>
        <w:tc>
          <w:tcPr>
            <w:tcW w:w="2835" w:type="dxa"/>
            <w:shd w:val="clear" w:color="auto" w:fill="FFFFFF"/>
            <w:tcMar>
              <w:top w:w="80" w:type="dxa"/>
              <w:left w:w="100" w:type="dxa"/>
              <w:bottom w:w="80" w:type="dxa"/>
              <w:right w:w="100" w:type="dxa"/>
            </w:tcMar>
            <w:vAlign w:val="center"/>
          </w:tcPr>
          <w:p w14:paraId="742B5CB0" w14:textId="77777777" w:rsidR="00041018" w:rsidRDefault="00000000" w:rsidP="00FA0DE3">
            <w:pPr>
              <w:jc w:val="right"/>
              <w:rPr>
                <w:rFonts w:hint="eastAsia"/>
              </w:rPr>
            </w:pPr>
            <w:r>
              <w:rPr>
                <w:rFonts w:eastAsia="Noto Naskh Arabic"/>
                <w:sz w:val="18"/>
                <w:rtl/>
              </w:rPr>
              <w:t>عدم إجبار الغموض</w:t>
            </w:r>
          </w:p>
        </w:tc>
        <w:tc>
          <w:tcPr>
            <w:tcW w:w="6236" w:type="dxa"/>
            <w:shd w:val="clear" w:color="auto" w:fill="FFFFFF"/>
            <w:tcMar>
              <w:top w:w="80" w:type="dxa"/>
              <w:left w:w="100" w:type="dxa"/>
              <w:bottom w:w="80" w:type="dxa"/>
              <w:right w:w="100" w:type="dxa"/>
            </w:tcMar>
            <w:vAlign w:val="center"/>
          </w:tcPr>
          <w:p w14:paraId="3E8FD1FC" w14:textId="77777777" w:rsidR="00041018" w:rsidRDefault="00000000" w:rsidP="00FA0DE3">
            <w:pPr>
              <w:jc w:val="center"/>
              <w:rPr>
                <w:rFonts w:hint="eastAsia"/>
              </w:rPr>
            </w:pPr>
            <w:r>
              <w:rPr>
                <w:rFonts w:eastAsia="Noto Naskh Arabic"/>
                <w:sz w:val="18"/>
                <w:rtl/>
              </w:rPr>
              <w:t>النصوص المحجوبة أو المبتورة تُوضع في طبقة غير قابلة للحكم بدل تصنيفها بثقة مصطنعة.</w:t>
            </w:r>
          </w:p>
        </w:tc>
      </w:tr>
      <w:tr w:rsidR="00041018" w14:paraId="06E68A02" w14:textId="77777777">
        <w:trPr>
          <w:jc w:val="center"/>
        </w:trPr>
        <w:tc>
          <w:tcPr>
            <w:tcW w:w="2835" w:type="dxa"/>
            <w:shd w:val="clear" w:color="auto" w:fill="F3F6F9"/>
            <w:tcMar>
              <w:top w:w="80" w:type="dxa"/>
              <w:left w:w="100" w:type="dxa"/>
              <w:bottom w:w="80" w:type="dxa"/>
              <w:right w:w="100" w:type="dxa"/>
            </w:tcMar>
            <w:vAlign w:val="center"/>
          </w:tcPr>
          <w:p w14:paraId="3CED73A7" w14:textId="77777777" w:rsidR="00041018" w:rsidRDefault="00000000" w:rsidP="00FA0DE3">
            <w:pPr>
              <w:jc w:val="right"/>
              <w:rPr>
                <w:rFonts w:hint="eastAsia"/>
              </w:rPr>
            </w:pPr>
            <w:r>
              <w:rPr>
                <w:rFonts w:eastAsia="Noto Naskh Arabic"/>
                <w:sz w:val="18"/>
                <w:rtl/>
              </w:rPr>
              <w:t>عدم ادعاء الاحتمال</w:t>
            </w:r>
          </w:p>
        </w:tc>
        <w:tc>
          <w:tcPr>
            <w:tcW w:w="6236" w:type="dxa"/>
            <w:shd w:val="clear" w:color="auto" w:fill="F3F6F9"/>
            <w:tcMar>
              <w:top w:w="80" w:type="dxa"/>
              <w:left w:w="100" w:type="dxa"/>
              <w:bottom w:w="80" w:type="dxa"/>
              <w:right w:w="100" w:type="dxa"/>
            </w:tcMar>
            <w:vAlign w:val="center"/>
          </w:tcPr>
          <w:p w14:paraId="7C7A9D03" w14:textId="77777777" w:rsidR="00041018" w:rsidRDefault="00000000" w:rsidP="00FA0DE3">
            <w:pPr>
              <w:jc w:val="center"/>
              <w:rPr>
                <w:rFonts w:hint="eastAsia"/>
              </w:rPr>
            </w:pPr>
            <w:r>
              <w:rPr>
                <w:rFonts w:eastAsia="Noto Naskh Arabic"/>
                <w:sz w:val="18"/>
                <w:rtl/>
              </w:rPr>
              <w:t>أعلام الجودة وصفية، وليست نسب ثقة إحصائية.</w:t>
            </w:r>
          </w:p>
        </w:tc>
      </w:tr>
      <w:tr w:rsidR="00041018" w14:paraId="37B369F4" w14:textId="77777777">
        <w:trPr>
          <w:jc w:val="center"/>
        </w:trPr>
        <w:tc>
          <w:tcPr>
            <w:tcW w:w="2835" w:type="dxa"/>
            <w:shd w:val="clear" w:color="auto" w:fill="FFFFFF"/>
            <w:tcMar>
              <w:top w:w="80" w:type="dxa"/>
              <w:left w:w="100" w:type="dxa"/>
              <w:bottom w:w="80" w:type="dxa"/>
              <w:right w:w="100" w:type="dxa"/>
            </w:tcMar>
            <w:vAlign w:val="center"/>
          </w:tcPr>
          <w:p w14:paraId="55492366" w14:textId="77777777" w:rsidR="00041018" w:rsidRDefault="00000000" w:rsidP="00FA0DE3">
            <w:pPr>
              <w:jc w:val="right"/>
              <w:rPr>
                <w:rFonts w:hint="eastAsia"/>
              </w:rPr>
            </w:pPr>
            <w:r>
              <w:rPr>
                <w:rFonts w:eastAsia="Noto Naskh Arabic"/>
                <w:sz w:val="18"/>
                <w:rtl/>
              </w:rPr>
              <w:t>الحفاظ على فروع الطلب</w:t>
            </w:r>
          </w:p>
        </w:tc>
        <w:tc>
          <w:tcPr>
            <w:tcW w:w="6236" w:type="dxa"/>
            <w:shd w:val="clear" w:color="auto" w:fill="FFFFFF"/>
            <w:tcMar>
              <w:top w:w="80" w:type="dxa"/>
              <w:left w:w="100" w:type="dxa"/>
              <w:bottom w:w="80" w:type="dxa"/>
              <w:right w:w="100" w:type="dxa"/>
            </w:tcMar>
            <w:vAlign w:val="center"/>
          </w:tcPr>
          <w:p w14:paraId="71DFF47E" w14:textId="77777777" w:rsidR="00041018" w:rsidRDefault="00000000" w:rsidP="00FA0DE3">
            <w:pPr>
              <w:jc w:val="center"/>
              <w:rPr>
                <w:rFonts w:hint="eastAsia"/>
              </w:rPr>
            </w:pPr>
            <w:r>
              <w:rPr>
                <w:rFonts w:eastAsia="Noto Naskh Arabic"/>
                <w:sz w:val="18"/>
                <w:rtl/>
              </w:rPr>
              <w:t>التطبيع لا يدمج مسارات تنظيمية مختلفة.</w:t>
            </w:r>
          </w:p>
        </w:tc>
      </w:tr>
      <w:tr w:rsidR="00041018" w14:paraId="6F316789" w14:textId="77777777">
        <w:trPr>
          <w:jc w:val="center"/>
        </w:trPr>
        <w:tc>
          <w:tcPr>
            <w:tcW w:w="2835" w:type="dxa"/>
            <w:shd w:val="clear" w:color="auto" w:fill="F3F6F9"/>
            <w:tcMar>
              <w:top w:w="80" w:type="dxa"/>
              <w:left w:w="100" w:type="dxa"/>
              <w:bottom w:w="80" w:type="dxa"/>
              <w:right w:w="100" w:type="dxa"/>
            </w:tcMar>
            <w:vAlign w:val="center"/>
          </w:tcPr>
          <w:p w14:paraId="78F489EF" w14:textId="77777777" w:rsidR="00041018" w:rsidRDefault="00000000" w:rsidP="00FA0DE3">
            <w:pPr>
              <w:jc w:val="right"/>
              <w:rPr>
                <w:rFonts w:hint="eastAsia"/>
              </w:rPr>
            </w:pPr>
            <w:r>
              <w:rPr>
                <w:rFonts w:eastAsia="Noto Naskh Arabic"/>
                <w:sz w:val="18"/>
                <w:rtl/>
              </w:rPr>
              <w:t>شرط الزمن أولًا</w:t>
            </w:r>
          </w:p>
        </w:tc>
        <w:tc>
          <w:tcPr>
            <w:tcW w:w="6236" w:type="dxa"/>
            <w:shd w:val="clear" w:color="auto" w:fill="F3F6F9"/>
            <w:tcMar>
              <w:top w:w="80" w:type="dxa"/>
              <w:left w:w="100" w:type="dxa"/>
              <w:bottom w:w="80" w:type="dxa"/>
              <w:right w:w="100" w:type="dxa"/>
            </w:tcMar>
            <w:vAlign w:val="center"/>
          </w:tcPr>
          <w:p w14:paraId="585C7CED" w14:textId="77777777" w:rsidR="00041018" w:rsidRDefault="00000000" w:rsidP="00FA0DE3">
            <w:pPr>
              <w:jc w:val="center"/>
              <w:rPr>
                <w:rFonts w:hint="eastAsia"/>
              </w:rPr>
            </w:pPr>
            <w:r>
              <w:rPr>
                <w:rFonts w:eastAsia="Noto Naskh Arabic"/>
                <w:sz w:val="18"/>
                <w:rtl/>
              </w:rPr>
              <w:t>أي مقارنة بين الدورات تبدأ بفرض أن الدورة السابقة أقل من الحالية.</w:t>
            </w:r>
          </w:p>
        </w:tc>
      </w:tr>
      <w:tr w:rsidR="00041018" w14:paraId="4433868A" w14:textId="77777777">
        <w:trPr>
          <w:jc w:val="center"/>
        </w:trPr>
        <w:tc>
          <w:tcPr>
            <w:tcW w:w="2835" w:type="dxa"/>
            <w:shd w:val="clear" w:color="auto" w:fill="FFFFFF"/>
            <w:tcMar>
              <w:top w:w="80" w:type="dxa"/>
              <w:left w:w="100" w:type="dxa"/>
              <w:bottom w:w="80" w:type="dxa"/>
              <w:right w:w="100" w:type="dxa"/>
            </w:tcMar>
            <w:vAlign w:val="center"/>
          </w:tcPr>
          <w:p w14:paraId="555DF1FF" w14:textId="77777777" w:rsidR="00041018" w:rsidRDefault="00000000" w:rsidP="00FA0DE3">
            <w:pPr>
              <w:jc w:val="right"/>
              <w:rPr>
                <w:rFonts w:hint="eastAsia"/>
              </w:rPr>
            </w:pPr>
            <w:r>
              <w:rPr>
                <w:rFonts w:eastAsia="Noto Naskh Arabic"/>
                <w:sz w:val="18"/>
                <w:rtl/>
              </w:rPr>
              <w:t>التحكيم قبل الاستنتاج</w:t>
            </w:r>
          </w:p>
        </w:tc>
        <w:tc>
          <w:tcPr>
            <w:tcW w:w="6236" w:type="dxa"/>
            <w:shd w:val="clear" w:color="auto" w:fill="FFFFFF"/>
            <w:tcMar>
              <w:top w:w="80" w:type="dxa"/>
              <w:left w:w="100" w:type="dxa"/>
              <w:bottom w:w="80" w:type="dxa"/>
              <w:right w:w="100" w:type="dxa"/>
            </w:tcMar>
            <w:vAlign w:val="center"/>
          </w:tcPr>
          <w:p w14:paraId="1019ADF7" w14:textId="77777777" w:rsidR="00041018" w:rsidRDefault="00000000" w:rsidP="00FA0DE3">
            <w:pPr>
              <w:jc w:val="center"/>
              <w:rPr>
                <w:rFonts w:hint="eastAsia"/>
              </w:rPr>
            </w:pPr>
            <w:r>
              <w:rPr>
                <w:rFonts w:eastAsia="Noto Naskh Arabic"/>
                <w:sz w:val="18"/>
                <w:rtl/>
              </w:rPr>
              <w:t>لا تُستخدم المرشحات لتقدير الانتشار أو اللزوجة قبل معيار ذهبي بشري.</w:t>
            </w:r>
          </w:p>
        </w:tc>
      </w:tr>
      <w:tr w:rsidR="00041018" w14:paraId="22130A7B" w14:textId="77777777">
        <w:trPr>
          <w:jc w:val="center"/>
        </w:trPr>
        <w:tc>
          <w:tcPr>
            <w:tcW w:w="2835" w:type="dxa"/>
            <w:shd w:val="clear" w:color="auto" w:fill="F3F6F9"/>
            <w:tcMar>
              <w:top w:w="80" w:type="dxa"/>
              <w:left w:w="100" w:type="dxa"/>
              <w:bottom w:w="80" w:type="dxa"/>
              <w:right w:w="100" w:type="dxa"/>
            </w:tcMar>
            <w:vAlign w:val="center"/>
          </w:tcPr>
          <w:p w14:paraId="07BD439D" w14:textId="77777777" w:rsidR="00041018" w:rsidRDefault="00000000" w:rsidP="00FA0DE3">
            <w:pPr>
              <w:jc w:val="right"/>
              <w:rPr>
                <w:rFonts w:hint="eastAsia"/>
              </w:rPr>
            </w:pPr>
            <w:r>
              <w:rPr>
                <w:rFonts w:eastAsia="Noto Naskh Arabic"/>
                <w:sz w:val="18"/>
                <w:rtl/>
              </w:rPr>
              <w:t>إبقاء السجل الكامل</w:t>
            </w:r>
          </w:p>
        </w:tc>
        <w:tc>
          <w:tcPr>
            <w:tcW w:w="6236" w:type="dxa"/>
            <w:shd w:val="clear" w:color="auto" w:fill="F3F6F9"/>
            <w:tcMar>
              <w:top w:w="80" w:type="dxa"/>
              <w:left w:w="100" w:type="dxa"/>
              <w:bottom w:w="80" w:type="dxa"/>
              <w:right w:w="100" w:type="dxa"/>
            </w:tcMar>
            <w:vAlign w:val="center"/>
          </w:tcPr>
          <w:p w14:paraId="02D78B98" w14:textId="77777777" w:rsidR="00041018" w:rsidRDefault="00000000" w:rsidP="00FA0DE3">
            <w:pPr>
              <w:jc w:val="center"/>
              <w:rPr>
                <w:rFonts w:hint="eastAsia"/>
              </w:rPr>
            </w:pPr>
            <w:r>
              <w:rPr>
                <w:rFonts w:eastAsia="Noto Naskh Arabic"/>
                <w:sz w:val="18"/>
                <w:rtl/>
              </w:rPr>
              <w:t>الرسالة التي لا ينتج منها عيب تبقى في جدول الرسائل مع سبب الحالة وأولوية المراجعة.</w:t>
            </w:r>
          </w:p>
        </w:tc>
      </w:tr>
    </w:tbl>
    <w:p w14:paraId="701230BB" w14:textId="77777777" w:rsidR="00FA0DE3" w:rsidRDefault="00FA0DE3" w:rsidP="00FA0DE3">
      <w:pPr>
        <w:pStyle w:val="Heading1"/>
        <w:spacing w:after="120" w:line="240" w:lineRule="auto"/>
        <w:rPr>
          <w:rFonts w:ascii="Noto Kufi Arabic" w:eastAsia="Noto Kufi Arabic" w:hAnsi="Noto Kufi Arabic" w:cs="Noto Kufi Arabic"/>
        </w:rPr>
      </w:pPr>
    </w:p>
    <w:p w14:paraId="4BE28B0B" w14:textId="77777777" w:rsidR="00FA0DE3" w:rsidRPr="00FA0DE3" w:rsidRDefault="00FA0DE3" w:rsidP="00FA0DE3">
      <w:pPr>
        <w:rPr>
          <w:rtl/>
        </w:rPr>
      </w:pPr>
    </w:p>
    <w:p w14:paraId="5C7DC224" w14:textId="46ACD91E" w:rsidR="00041018" w:rsidRDefault="00000000" w:rsidP="00FA0DE3">
      <w:pPr>
        <w:pStyle w:val="Heading1"/>
        <w:spacing w:after="120" w:line="240" w:lineRule="auto"/>
        <w:jc w:val="right"/>
      </w:pPr>
      <w:r>
        <w:rPr>
          <w:rFonts w:ascii="Noto Kufi Arabic" w:eastAsia="Noto Kufi Arabic" w:hAnsi="Noto Kufi Arabic" w:cs="Noto Kufi Arabic"/>
          <w:rtl/>
        </w:rPr>
        <w:lastRenderedPageBreak/>
        <w:t>7. خط معالجة البيانات خطوة بخطوة</w:t>
      </w:r>
    </w:p>
    <w:tbl>
      <w:tblPr>
        <w:tblStyle w:val="TableGrid"/>
        <w:bidiVisual/>
        <w:tblW w:w="0" w:type="auto"/>
        <w:jc w:val="center"/>
        <w:tblLayout w:type="fixed"/>
        <w:tblLook w:val="04A0" w:firstRow="1" w:lastRow="0" w:firstColumn="1" w:lastColumn="0" w:noHBand="0" w:noVBand="1"/>
      </w:tblPr>
      <w:tblGrid>
        <w:gridCol w:w="794"/>
        <w:gridCol w:w="2324"/>
        <w:gridCol w:w="5953"/>
      </w:tblGrid>
      <w:tr w:rsidR="00041018" w14:paraId="21127383" w14:textId="77777777">
        <w:trPr>
          <w:tblHeader/>
          <w:jc w:val="center"/>
        </w:trPr>
        <w:tc>
          <w:tcPr>
            <w:tcW w:w="794" w:type="dxa"/>
            <w:shd w:val="clear" w:color="auto" w:fill="17365D"/>
            <w:tcMar>
              <w:top w:w="80" w:type="dxa"/>
              <w:left w:w="100" w:type="dxa"/>
              <w:bottom w:w="80" w:type="dxa"/>
              <w:right w:w="100" w:type="dxa"/>
            </w:tcMar>
            <w:vAlign w:val="center"/>
          </w:tcPr>
          <w:p w14:paraId="5F8DD1CB"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المرحلة</w:t>
            </w:r>
          </w:p>
        </w:tc>
        <w:tc>
          <w:tcPr>
            <w:tcW w:w="2324" w:type="dxa"/>
            <w:shd w:val="clear" w:color="auto" w:fill="17365D"/>
            <w:tcMar>
              <w:top w:w="80" w:type="dxa"/>
              <w:left w:w="100" w:type="dxa"/>
              <w:bottom w:w="80" w:type="dxa"/>
              <w:right w:w="100" w:type="dxa"/>
            </w:tcMar>
            <w:vAlign w:val="center"/>
          </w:tcPr>
          <w:p w14:paraId="5EB6361B"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اسمها</w:t>
            </w:r>
          </w:p>
        </w:tc>
        <w:tc>
          <w:tcPr>
            <w:tcW w:w="5953" w:type="dxa"/>
            <w:shd w:val="clear" w:color="auto" w:fill="17365D"/>
            <w:tcMar>
              <w:top w:w="80" w:type="dxa"/>
              <w:left w:w="100" w:type="dxa"/>
              <w:bottom w:w="80" w:type="dxa"/>
              <w:right w:w="100" w:type="dxa"/>
            </w:tcMar>
            <w:vAlign w:val="center"/>
          </w:tcPr>
          <w:p w14:paraId="0F469017"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الشرح</w:t>
            </w:r>
          </w:p>
        </w:tc>
      </w:tr>
      <w:tr w:rsidR="00041018" w14:paraId="5D752027" w14:textId="77777777">
        <w:trPr>
          <w:jc w:val="center"/>
        </w:trPr>
        <w:tc>
          <w:tcPr>
            <w:tcW w:w="794" w:type="dxa"/>
            <w:shd w:val="clear" w:color="auto" w:fill="FFFFFF"/>
            <w:tcMar>
              <w:top w:w="80" w:type="dxa"/>
              <w:left w:w="100" w:type="dxa"/>
              <w:bottom w:w="80" w:type="dxa"/>
              <w:right w:w="100" w:type="dxa"/>
            </w:tcMar>
            <w:vAlign w:val="center"/>
          </w:tcPr>
          <w:p w14:paraId="5BE6220F" w14:textId="77777777" w:rsidR="00041018" w:rsidRDefault="00000000" w:rsidP="00FA0DE3">
            <w:pPr>
              <w:jc w:val="right"/>
              <w:rPr>
                <w:rFonts w:hint="eastAsia"/>
              </w:rPr>
            </w:pPr>
            <w:r>
              <w:rPr>
                <w:rFonts w:eastAsia="Noto Naskh Arabic"/>
                <w:sz w:val="17"/>
                <w:rtl/>
              </w:rPr>
              <w:t>1</w:t>
            </w:r>
          </w:p>
        </w:tc>
        <w:tc>
          <w:tcPr>
            <w:tcW w:w="2324" w:type="dxa"/>
            <w:shd w:val="clear" w:color="auto" w:fill="FFFFFF"/>
            <w:tcMar>
              <w:top w:w="80" w:type="dxa"/>
              <w:left w:w="100" w:type="dxa"/>
              <w:bottom w:w="80" w:type="dxa"/>
              <w:right w:w="100" w:type="dxa"/>
            </w:tcMar>
            <w:vAlign w:val="center"/>
          </w:tcPr>
          <w:p w14:paraId="26B57F81" w14:textId="77777777" w:rsidR="00041018" w:rsidRDefault="00000000" w:rsidP="00FA0DE3">
            <w:pPr>
              <w:jc w:val="center"/>
              <w:rPr>
                <w:rFonts w:hint="eastAsia"/>
              </w:rPr>
            </w:pPr>
            <w:r>
              <w:rPr>
                <w:rFonts w:eastAsia="Noto Naskh Arabic"/>
                <w:sz w:val="17"/>
                <w:rtl/>
              </w:rPr>
              <w:t>قراءة الملف الخام</w:t>
            </w:r>
          </w:p>
        </w:tc>
        <w:tc>
          <w:tcPr>
            <w:tcW w:w="5953" w:type="dxa"/>
            <w:shd w:val="clear" w:color="auto" w:fill="FFFFFF"/>
            <w:tcMar>
              <w:top w:w="80" w:type="dxa"/>
              <w:left w:w="100" w:type="dxa"/>
              <w:bottom w:w="80" w:type="dxa"/>
              <w:right w:w="100" w:type="dxa"/>
            </w:tcMar>
            <w:vAlign w:val="center"/>
          </w:tcPr>
          <w:p w14:paraId="1BE93A7A" w14:textId="77777777" w:rsidR="00041018" w:rsidRDefault="00000000" w:rsidP="00FA0DE3">
            <w:pPr>
              <w:jc w:val="center"/>
              <w:rPr>
                <w:rFonts w:hint="eastAsia"/>
              </w:rPr>
            </w:pPr>
            <w:r>
              <w:rPr>
                <w:rFonts w:eastAsia="Noto Naskh Arabic"/>
                <w:sz w:val="17"/>
                <w:rtl/>
              </w:rPr>
              <w:t>تحميل جميع السجلات والبيانات الوصفية والنصوص كما وردت.</w:t>
            </w:r>
          </w:p>
        </w:tc>
      </w:tr>
      <w:tr w:rsidR="00041018" w14:paraId="1CE58378" w14:textId="77777777">
        <w:trPr>
          <w:jc w:val="center"/>
        </w:trPr>
        <w:tc>
          <w:tcPr>
            <w:tcW w:w="794" w:type="dxa"/>
            <w:shd w:val="clear" w:color="auto" w:fill="F3F6F9"/>
            <w:tcMar>
              <w:top w:w="80" w:type="dxa"/>
              <w:left w:w="100" w:type="dxa"/>
              <w:bottom w:w="80" w:type="dxa"/>
              <w:right w:w="100" w:type="dxa"/>
            </w:tcMar>
            <w:vAlign w:val="center"/>
          </w:tcPr>
          <w:p w14:paraId="715F5D18" w14:textId="77777777" w:rsidR="00041018" w:rsidRDefault="00000000" w:rsidP="00FA0DE3">
            <w:pPr>
              <w:jc w:val="right"/>
              <w:rPr>
                <w:rFonts w:hint="eastAsia"/>
              </w:rPr>
            </w:pPr>
            <w:r>
              <w:rPr>
                <w:rFonts w:eastAsia="Noto Naskh Arabic"/>
                <w:sz w:val="17"/>
                <w:rtl/>
              </w:rPr>
              <w:t>2</w:t>
            </w:r>
          </w:p>
        </w:tc>
        <w:tc>
          <w:tcPr>
            <w:tcW w:w="2324" w:type="dxa"/>
            <w:shd w:val="clear" w:color="auto" w:fill="F3F6F9"/>
            <w:tcMar>
              <w:top w:w="80" w:type="dxa"/>
              <w:left w:w="100" w:type="dxa"/>
              <w:bottom w:w="80" w:type="dxa"/>
              <w:right w:w="100" w:type="dxa"/>
            </w:tcMar>
            <w:vAlign w:val="center"/>
          </w:tcPr>
          <w:p w14:paraId="72835541" w14:textId="77777777" w:rsidR="00041018" w:rsidRDefault="00000000" w:rsidP="00FA0DE3">
            <w:pPr>
              <w:jc w:val="center"/>
              <w:rPr>
                <w:rFonts w:hint="eastAsia"/>
              </w:rPr>
            </w:pPr>
            <w:r>
              <w:rPr>
                <w:rFonts w:eastAsia="Noto Naskh Arabic"/>
                <w:sz w:val="17"/>
                <w:rtl/>
              </w:rPr>
              <w:t>تحديد نوع الخطاب</w:t>
            </w:r>
          </w:p>
        </w:tc>
        <w:tc>
          <w:tcPr>
            <w:tcW w:w="5953" w:type="dxa"/>
            <w:shd w:val="clear" w:color="auto" w:fill="F3F6F9"/>
            <w:tcMar>
              <w:top w:w="80" w:type="dxa"/>
              <w:left w:w="100" w:type="dxa"/>
              <w:bottom w:w="80" w:type="dxa"/>
              <w:right w:w="100" w:type="dxa"/>
            </w:tcMar>
            <w:vAlign w:val="center"/>
          </w:tcPr>
          <w:p w14:paraId="336AA26A" w14:textId="77777777" w:rsidR="00041018" w:rsidRDefault="00000000" w:rsidP="00FA0DE3">
            <w:pPr>
              <w:jc w:val="center"/>
              <w:rPr>
                <w:rFonts w:hint="eastAsia"/>
              </w:rPr>
            </w:pPr>
            <w:r>
              <w:rPr>
                <w:rFonts w:eastAsia="Noto Naskh Arabic"/>
                <w:sz w:val="17"/>
                <w:rtl/>
              </w:rPr>
              <w:t>اختيار COMPLETE RESPONSE للمجتمع الأساسي، مع إبقاء الأنواع الأخرى خارج المقام.</w:t>
            </w:r>
          </w:p>
        </w:tc>
      </w:tr>
      <w:tr w:rsidR="00041018" w14:paraId="608DDB5F" w14:textId="77777777">
        <w:trPr>
          <w:jc w:val="center"/>
        </w:trPr>
        <w:tc>
          <w:tcPr>
            <w:tcW w:w="794" w:type="dxa"/>
            <w:shd w:val="clear" w:color="auto" w:fill="FFFFFF"/>
            <w:tcMar>
              <w:top w:w="80" w:type="dxa"/>
              <w:left w:w="100" w:type="dxa"/>
              <w:bottom w:w="80" w:type="dxa"/>
              <w:right w:w="100" w:type="dxa"/>
            </w:tcMar>
            <w:vAlign w:val="center"/>
          </w:tcPr>
          <w:p w14:paraId="2BF14698" w14:textId="77777777" w:rsidR="00041018" w:rsidRDefault="00000000" w:rsidP="00FA0DE3">
            <w:pPr>
              <w:jc w:val="right"/>
              <w:rPr>
                <w:rFonts w:hint="eastAsia"/>
              </w:rPr>
            </w:pPr>
            <w:r>
              <w:rPr>
                <w:rFonts w:eastAsia="Noto Naskh Arabic"/>
                <w:sz w:val="17"/>
                <w:rtl/>
              </w:rPr>
              <w:t>3</w:t>
            </w:r>
          </w:p>
        </w:tc>
        <w:tc>
          <w:tcPr>
            <w:tcW w:w="2324" w:type="dxa"/>
            <w:shd w:val="clear" w:color="auto" w:fill="FFFFFF"/>
            <w:tcMar>
              <w:top w:w="80" w:type="dxa"/>
              <w:left w:w="100" w:type="dxa"/>
              <w:bottom w:w="80" w:type="dxa"/>
              <w:right w:w="100" w:type="dxa"/>
            </w:tcMar>
            <w:vAlign w:val="center"/>
          </w:tcPr>
          <w:p w14:paraId="622E114E" w14:textId="77777777" w:rsidR="00041018" w:rsidRDefault="00000000" w:rsidP="00FA0DE3">
            <w:pPr>
              <w:jc w:val="center"/>
              <w:rPr>
                <w:rFonts w:hint="eastAsia"/>
              </w:rPr>
            </w:pPr>
            <w:r>
              <w:rPr>
                <w:rFonts w:eastAsia="Noto Naskh Arabic"/>
                <w:sz w:val="17"/>
                <w:rtl/>
              </w:rPr>
              <w:t>كشف التكرار</w:t>
            </w:r>
          </w:p>
        </w:tc>
        <w:tc>
          <w:tcPr>
            <w:tcW w:w="5953" w:type="dxa"/>
            <w:shd w:val="clear" w:color="auto" w:fill="FFFFFF"/>
            <w:tcMar>
              <w:top w:w="80" w:type="dxa"/>
              <w:left w:w="100" w:type="dxa"/>
              <w:bottom w:w="80" w:type="dxa"/>
              <w:right w:w="100" w:type="dxa"/>
            </w:tcMar>
            <w:vAlign w:val="center"/>
          </w:tcPr>
          <w:p w14:paraId="1C5AC03E" w14:textId="77777777" w:rsidR="00041018" w:rsidRDefault="00000000" w:rsidP="00FA0DE3">
            <w:pPr>
              <w:jc w:val="center"/>
              <w:rPr>
                <w:rFonts w:hint="eastAsia"/>
              </w:rPr>
            </w:pPr>
            <w:r>
              <w:rPr>
                <w:rFonts w:eastAsia="Noto Naskh Arabic"/>
                <w:sz w:val="17"/>
                <w:rtl/>
              </w:rPr>
              <w:t>مقارنة النصوص الكاملة واستبعاد النسخ المطابقة من الحسابات مع الاحتفاظ بأثرها.</w:t>
            </w:r>
          </w:p>
        </w:tc>
      </w:tr>
      <w:tr w:rsidR="00041018" w14:paraId="61C83558" w14:textId="77777777">
        <w:trPr>
          <w:jc w:val="center"/>
        </w:trPr>
        <w:tc>
          <w:tcPr>
            <w:tcW w:w="794" w:type="dxa"/>
            <w:shd w:val="clear" w:color="auto" w:fill="F3F6F9"/>
            <w:tcMar>
              <w:top w:w="80" w:type="dxa"/>
              <w:left w:w="100" w:type="dxa"/>
              <w:bottom w:w="80" w:type="dxa"/>
              <w:right w:w="100" w:type="dxa"/>
            </w:tcMar>
            <w:vAlign w:val="center"/>
          </w:tcPr>
          <w:p w14:paraId="3D25A4FA" w14:textId="77777777" w:rsidR="00041018" w:rsidRDefault="00000000" w:rsidP="00FA0DE3">
            <w:pPr>
              <w:jc w:val="right"/>
              <w:rPr>
                <w:rFonts w:hint="eastAsia"/>
              </w:rPr>
            </w:pPr>
            <w:r>
              <w:rPr>
                <w:rFonts w:eastAsia="Noto Naskh Arabic"/>
                <w:sz w:val="17"/>
                <w:rtl/>
              </w:rPr>
              <w:t>4</w:t>
            </w:r>
          </w:p>
        </w:tc>
        <w:tc>
          <w:tcPr>
            <w:tcW w:w="2324" w:type="dxa"/>
            <w:shd w:val="clear" w:color="auto" w:fill="F3F6F9"/>
            <w:tcMar>
              <w:top w:w="80" w:type="dxa"/>
              <w:left w:w="100" w:type="dxa"/>
              <w:bottom w:w="80" w:type="dxa"/>
              <w:right w:w="100" w:type="dxa"/>
            </w:tcMar>
            <w:vAlign w:val="center"/>
          </w:tcPr>
          <w:p w14:paraId="6836E003" w14:textId="77777777" w:rsidR="00041018" w:rsidRDefault="00000000" w:rsidP="00FA0DE3">
            <w:pPr>
              <w:jc w:val="center"/>
              <w:rPr>
                <w:rFonts w:hint="eastAsia"/>
              </w:rPr>
            </w:pPr>
            <w:r>
              <w:rPr>
                <w:rFonts w:eastAsia="Noto Naskh Arabic"/>
                <w:sz w:val="17"/>
                <w:rtl/>
              </w:rPr>
              <w:t>تطبيع الطلب</w:t>
            </w:r>
          </w:p>
        </w:tc>
        <w:tc>
          <w:tcPr>
            <w:tcW w:w="5953" w:type="dxa"/>
            <w:shd w:val="clear" w:color="auto" w:fill="F3F6F9"/>
            <w:tcMar>
              <w:top w:w="80" w:type="dxa"/>
              <w:left w:w="100" w:type="dxa"/>
              <w:bottom w:w="80" w:type="dxa"/>
              <w:right w:w="100" w:type="dxa"/>
            </w:tcMar>
            <w:vAlign w:val="center"/>
          </w:tcPr>
          <w:p w14:paraId="1C3CC116" w14:textId="77777777" w:rsidR="00041018" w:rsidRDefault="00000000" w:rsidP="00FA0DE3">
            <w:pPr>
              <w:jc w:val="center"/>
              <w:rPr>
                <w:rFonts w:hint="eastAsia"/>
              </w:rPr>
            </w:pPr>
            <w:r>
              <w:rPr>
                <w:rFonts w:eastAsia="Noto Naskh Arabic"/>
                <w:sz w:val="17"/>
                <w:rtl/>
              </w:rPr>
              <w:t>توحيد NDA/BLA/BL وأشكال الكتابة، مع الحفاظ على Original وSupplement.</w:t>
            </w:r>
          </w:p>
        </w:tc>
      </w:tr>
      <w:tr w:rsidR="00041018" w14:paraId="1BBF232D" w14:textId="77777777">
        <w:trPr>
          <w:jc w:val="center"/>
        </w:trPr>
        <w:tc>
          <w:tcPr>
            <w:tcW w:w="794" w:type="dxa"/>
            <w:shd w:val="clear" w:color="auto" w:fill="FFFFFF"/>
            <w:tcMar>
              <w:top w:w="80" w:type="dxa"/>
              <w:left w:w="100" w:type="dxa"/>
              <w:bottom w:w="80" w:type="dxa"/>
              <w:right w:w="100" w:type="dxa"/>
            </w:tcMar>
            <w:vAlign w:val="center"/>
          </w:tcPr>
          <w:p w14:paraId="58B34E54" w14:textId="77777777" w:rsidR="00041018" w:rsidRDefault="00000000" w:rsidP="00FA0DE3">
            <w:pPr>
              <w:jc w:val="right"/>
              <w:rPr>
                <w:rFonts w:hint="eastAsia"/>
              </w:rPr>
            </w:pPr>
            <w:r>
              <w:rPr>
                <w:rFonts w:eastAsia="Noto Naskh Arabic"/>
                <w:sz w:val="17"/>
                <w:rtl/>
              </w:rPr>
              <w:t>5</w:t>
            </w:r>
          </w:p>
        </w:tc>
        <w:tc>
          <w:tcPr>
            <w:tcW w:w="2324" w:type="dxa"/>
            <w:shd w:val="clear" w:color="auto" w:fill="FFFFFF"/>
            <w:tcMar>
              <w:top w:w="80" w:type="dxa"/>
              <w:left w:w="100" w:type="dxa"/>
              <w:bottom w:w="80" w:type="dxa"/>
              <w:right w:w="100" w:type="dxa"/>
            </w:tcMar>
            <w:vAlign w:val="center"/>
          </w:tcPr>
          <w:p w14:paraId="71D0D2CA" w14:textId="77777777" w:rsidR="00041018" w:rsidRDefault="00000000" w:rsidP="00FA0DE3">
            <w:pPr>
              <w:jc w:val="center"/>
              <w:rPr>
                <w:rFonts w:hint="eastAsia"/>
              </w:rPr>
            </w:pPr>
            <w:r>
              <w:rPr>
                <w:rFonts w:eastAsia="Noto Naskh Arabic"/>
                <w:sz w:val="17"/>
                <w:rtl/>
              </w:rPr>
              <w:t>ترتيب الدورات</w:t>
            </w:r>
          </w:p>
        </w:tc>
        <w:tc>
          <w:tcPr>
            <w:tcW w:w="5953" w:type="dxa"/>
            <w:shd w:val="clear" w:color="auto" w:fill="FFFFFF"/>
            <w:tcMar>
              <w:top w:w="80" w:type="dxa"/>
              <w:left w:w="100" w:type="dxa"/>
              <w:bottom w:w="80" w:type="dxa"/>
              <w:right w:w="100" w:type="dxa"/>
            </w:tcMar>
            <w:vAlign w:val="center"/>
          </w:tcPr>
          <w:p w14:paraId="73338D42" w14:textId="77777777" w:rsidR="00041018" w:rsidRDefault="00000000" w:rsidP="00FA0DE3">
            <w:pPr>
              <w:jc w:val="center"/>
              <w:rPr>
                <w:rFonts w:hint="eastAsia"/>
              </w:rPr>
            </w:pPr>
            <w:r>
              <w:rPr>
                <w:rFonts w:eastAsia="Noto Naskh Arabic"/>
                <w:sz w:val="17"/>
                <w:rtl/>
              </w:rPr>
              <w:t>فرز خطابات كل فرع حسب التاريخ وإسناد review_cycle.</w:t>
            </w:r>
          </w:p>
        </w:tc>
      </w:tr>
      <w:tr w:rsidR="00041018" w14:paraId="4E6840F9" w14:textId="77777777">
        <w:trPr>
          <w:jc w:val="center"/>
        </w:trPr>
        <w:tc>
          <w:tcPr>
            <w:tcW w:w="794" w:type="dxa"/>
            <w:shd w:val="clear" w:color="auto" w:fill="F3F6F9"/>
            <w:tcMar>
              <w:top w:w="80" w:type="dxa"/>
              <w:left w:w="100" w:type="dxa"/>
              <w:bottom w:w="80" w:type="dxa"/>
              <w:right w:w="100" w:type="dxa"/>
            </w:tcMar>
            <w:vAlign w:val="center"/>
          </w:tcPr>
          <w:p w14:paraId="0EB5351D" w14:textId="77777777" w:rsidR="00041018" w:rsidRDefault="00000000" w:rsidP="00FA0DE3">
            <w:pPr>
              <w:jc w:val="right"/>
              <w:rPr>
                <w:rFonts w:hint="eastAsia"/>
              </w:rPr>
            </w:pPr>
            <w:r>
              <w:rPr>
                <w:rFonts w:eastAsia="Noto Naskh Arabic"/>
                <w:sz w:val="17"/>
                <w:rtl/>
              </w:rPr>
              <w:t>6</w:t>
            </w:r>
          </w:p>
        </w:tc>
        <w:tc>
          <w:tcPr>
            <w:tcW w:w="2324" w:type="dxa"/>
            <w:shd w:val="clear" w:color="auto" w:fill="F3F6F9"/>
            <w:tcMar>
              <w:top w:w="80" w:type="dxa"/>
              <w:left w:w="100" w:type="dxa"/>
              <w:bottom w:w="80" w:type="dxa"/>
              <w:right w:w="100" w:type="dxa"/>
            </w:tcMar>
            <w:vAlign w:val="center"/>
          </w:tcPr>
          <w:p w14:paraId="58C3631D" w14:textId="77777777" w:rsidR="00041018" w:rsidRDefault="00000000" w:rsidP="00FA0DE3">
            <w:pPr>
              <w:jc w:val="center"/>
              <w:rPr>
                <w:rFonts w:hint="eastAsia"/>
              </w:rPr>
            </w:pPr>
            <w:r>
              <w:rPr>
                <w:rFonts w:eastAsia="Noto Naskh Arabic"/>
                <w:sz w:val="17"/>
                <w:rtl/>
              </w:rPr>
              <w:t>تقسيم الخطاب</w:t>
            </w:r>
          </w:p>
        </w:tc>
        <w:tc>
          <w:tcPr>
            <w:tcW w:w="5953" w:type="dxa"/>
            <w:shd w:val="clear" w:color="auto" w:fill="F3F6F9"/>
            <w:tcMar>
              <w:top w:w="80" w:type="dxa"/>
              <w:left w:w="100" w:type="dxa"/>
              <w:bottom w:w="80" w:type="dxa"/>
              <w:right w:w="100" w:type="dxa"/>
            </w:tcMar>
            <w:vAlign w:val="center"/>
          </w:tcPr>
          <w:p w14:paraId="5ABE379C" w14:textId="77777777" w:rsidR="00041018" w:rsidRDefault="00000000" w:rsidP="00FA0DE3">
            <w:pPr>
              <w:jc w:val="center"/>
              <w:rPr>
                <w:rFonts w:hint="eastAsia"/>
              </w:rPr>
            </w:pPr>
            <w:r>
              <w:rPr>
                <w:rFonts w:eastAsia="Noto Naskh Arabic"/>
                <w:sz w:val="17"/>
                <w:rtl/>
              </w:rPr>
              <w:t>اكتشاف رؤوس الأقسام والبنود وتقسيم النص إلى مقاطع قابلة للتقييم.</w:t>
            </w:r>
          </w:p>
        </w:tc>
      </w:tr>
      <w:tr w:rsidR="00041018" w14:paraId="40F06B1B" w14:textId="77777777">
        <w:trPr>
          <w:jc w:val="center"/>
        </w:trPr>
        <w:tc>
          <w:tcPr>
            <w:tcW w:w="794" w:type="dxa"/>
            <w:shd w:val="clear" w:color="auto" w:fill="FFFFFF"/>
            <w:tcMar>
              <w:top w:w="80" w:type="dxa"/>
              <w:left w:w="100" w:type="dxa"/>
              <w:bottom w:w="80" w:type="dxa"/>
              <w:right w:w="100" w:type="dxa"/>
            </w:tcMar>
            <w:vAlign w:val="center"/>
          </w:tcPr>
          <w:p w14:paraId="1091807A" w14:textId="77777777" w:rsidR="00041018" w:rsidRDefault="00000000" w:rsidP="00FA0DE3">
            <w:pPr>
              <w:jc w:val="right"/>
              <w:rPr>
                <w:rFonts w:hint="eastAsia"/>
              </w:rPr>
            </w:pPr>
            <w:r>
              <w:rPr>
                <w:rFonts w:eastAsia="Noto Naskh Arabic"/>
                <w:sz w:val="17"/>
                <w:rtl/>
              </w:rPr>
              <w:t>7</w:t>
            </w:r>
          </w:p>
        </w:tc>
        <w:tc>
          <w:tcPr>
            <w:tcW w:w="2324" w:type="dxa"/>
            <w:shd w:val="clear" w:color="auto" w:fill="FFFFFF"/>
            <w:tcMar>
              <w:top w:w="80" w:type="dxa"/>
              <w:left w:w="100" w:type="dxa"/>
              <w:bottom w:w="80" w:type="dxa"/>
              <w:right w:w="100" w:type="dxa"/>
            </w:tcMar>
            <w:vAlign w:val="center"/>
          </w:tcPr>
          <w:p w14:paraId="38FA9100" w14:textId="77777777" w:rsidR="00041018" w:rsidRDefault="00000000" w:rsidP="00FA0DE3">
            <w:pPr>
              <w:jc w:val="center"/>
              <w:rPr>
                <w:rFonts w:hint="eastAsia"/>
              </w:rPr>
            </w:pPr>
            <w:r>
              <w:rPr>
                <w:rFonts w:eastAsia="Noto Naskh Arabic"/>
                <w:sz w:val="17"/>
                <w:rtl/>
              </w:rPr>
              <w:t>تصنيف A–E</w:t>
            </w:r>
          </w:p>
        </w:tc>
        <w:tc>
          <w:tcPr>
            <w:tcW w:w="5953" w:type="dxa"/>
            <w:shd w:val="clear" w:color="auto" w:fill="FFFFFF"/>
            <w:tcMar>
              <w:top w:w="80" w:type="dxa"/>
              <w:left w:w="100" w:type="dxa"/>
              <w:bottom w:w="80" w:type="dxa"/>
              <w:right w:w="100" w:type="dxa"/>
            </w:tcMar>
            <w:vAlign w:val="center"/>
          </w:tcPr>
          <w:p w14:paraId="7F998E2E" w14:textId="77777777" w:rsidR="00041018" w:rsidRDefault="00000000" w:rsidP="00FA0DE3">
            <w:pPr>
              <w:jc w:val="center"/>
              <w:rPr>
                <w:rFonts w:hint="eastAsia"/>
              </w:rPr>
            </w:pPr>
            <w:r>
              <w:rPr>
                <w:rFonts w:eastAsia="Noto Naskh Arabic"/>
                <w:sz w:val="17"/>
                <w:rtl/>
              </w:rPr>
              <w:t>تحديد وظيفة كل مقطع في الخطاب وفق عقد الترميز.</w:t>
            </w:r>
          </w:p>
        </w:tc>
      </w:tr>
      <w:tr w:rsidR="00041018" w14:paraId="31CB4AE1" w14:textId="77777777">
        <w:trPr>
          <w:jc w:val="center"/>
        </w:trPr>
        <w:tc>
          <w:tcPr>
            <w:tcW w:w="794" w:type="dxa"/>
            <w:shd w:val="clear" w:color="auto" w:fill="F3F6F9"/>
            <w:tcMar>
              <w:top w:w="80" w:type="dxa"/>
              <w:left w:w="100" w:type="dxa"/>
              <w:bottom w:w="80" w:type="dxa"/>
              <w:right w:w="100" w:type="dxa"/>
            </w:tcMar>
            <w:vAlign w:val="center"/>
          </w:tcPr>
          <w:p w14:paraId="6249AFF7" w14:textId="77777777" w:rsidR="00041018" w:rsidRDefault="00000000" w:rsidP="00FA0DE3">
            <w:pPr>
              <w:jc w:val="right"/>
              <w:rPr>
                <w:rFonts w:hint="eastAsia"/>
              </w:rPr>
            </w:pPr>
            <w:r>
              <w:rPr>
                <w:rFonts w:eastAsia="Noto Naskh Arabic"/>
                <w:sz w:val="17"/>
                <w:rtl/>
              </w:rPr>
              <w:t>8</w:t>
            </w:r>
          </w:p>
        </w:tc>
        <w:tc>
          <w:tcPr>
            <w:tcW w:w="2324" w:type="dxa"/>
            <w:shd w:val="clear" w:color="auto" w:fill="F3F6F9"/>
            <w:tcMar>
              <w:top w:w="80" w:type="dxa"/>
              <w:left w:w="100" w:type="dxa"/>
              <w:bottom w:w="80" w:type="dxa"/>
              <w:right w:w="100" w:type="dxa"/>
            </w:tcMar>
            <w:vAlign w:val="center"/>
          </w:tcPr>
          <w:p w14:paraId="3FF089AC" w14:textId="77777777" w:rsidR="00041018" w:rsidRDefault="00000000" w:rsidP="00FA0DE3">
            <w:pPr>
              <w:jc w:val="center"/>
              <w:rPr>
                <w:rFonts w:hint="eastAsia"/>
              </w:rPr>
            </w:pPr>
            <w:r>
              <w:rPr>
                <w:rFonts w:eastAsia="Noto Naskh Arabic"/>
                <w:sz w:val="17"/>
                <w:rtl/>
              </w:rPr>
              <w:t>تعيين المجال والسبب</w:t>
            </w:r>
          </w:p>
        </w:tc>
        <w:tc>
          <w:tcPr>
            <w:tcW w:w="5953" w:type="dxa"/>
            <w:shd w:val="clear" w:color="auto" w:fill="F3F6F9"/>
            <w:tcMar>
              <w:top w:w="80" w:type="dxa"/>
              <w:left w:w="100" w:type="dxa"/>
              <w:bottom w:w="80" w:type="dxa"/>
              <w:right w:w="100" w:type="dxa"/>
            </w:tcMar>
            <w:vAlign w:val="center"/>
          </w:tcPr>
          <w:p w14:paraId="09DE5764" w14:textId="77777777" w:rsidR="00041018" w:rsidRDefault="00000000" w:rsidP="00FA0DE3">
            <w:pPr>
              <w:jc w:val="center"/>
              <w:rPr>
                <w:rFonts w:hint="eastAsia"/>
              </w:rPr>
            </w:pPr>
            <w:r>
              <w:rPr>
                <w:rFonts w:eastAsia="Noto Naskh Arabic"/>
                <w:sz w:val="17"/>
                <w:rtl/>
              </w:rPr>
              <w:t>إسناد domain وreason_code عندما تسمح الدلالة بذلك.</w:t>
            </w:r>
          </w:p>
        </w:tc>
      </w:tr>
      <w:tr w:rsidR="00041018" w14:paraId="29C61A40" w14:textId="77777777">
        <w:trPr>
          <w:jc w:val="center"/>
        </w:trPr>
        <w:tc>
          <w:tcPr>
            <w:tcW w:w="794" w:type="dxa"/>
            <w:shd w:val="clear" w:color="auto" w:fill="FFFFFF"/>
            <w:tcMar>
              <w:top w:w="80" w:type="dxa"/>
              <w:left w:w="100" w:type="dxa"/>
              <w:bottom w:w="80" w:type="dxa"/>
              <w:right w:w="100" w:type="dxa"/>
            </w:tcMar>
            <w:vAlign w:val="center"/>
          </w:tcPr>
          <w:p w14:paraId="5F047260" w14:textId="77777777" w:rsidR="00041018" w:rsidRDefault="00000000" w:rsidP="00FA0DE3">
            <w:pPr>
              <w:jc w:val="right"/>
              <w:rPr>
                <w:rFonts w:hint="eastAsia"/>
              </w:rPr>
            </w:pPr>
            <w:r>
              <w:rPr>
                <w:rFonts w:eastAsia="Noto Naskh Arabic"/>
                <w:sz w:val="17"/>
                <w:rtl/>
              </w:rPr>
              <w:t>9</w:t>
            </w:r>
          </w:p>
        </w:tc>
        <w:tc>
          <w:tcPr>
            <w:tcW w:w="2324" w:type="dxa"/>
            <w:shd w:val="clear" w:color="auto" w:fill="FFFFFF"/>
            <w:tcMar>
              <w:top w:w="80" w:type="dxa"/>
              <w:left w:w="100" w:type="dxa"/>
              <w:bottom w:w="80" w:type="dxa"/>
              <w:right w:w="100" w:type="dxa"/>
            </w:tcMar>
            <w:vAlign w:val="center"/>
          </w:tcPr>
          <w:p w14:paraId="48A4C882" w14:textId="77777777" w:rsidR="00041018" w:rsidRDefault="00000000" w:rsidP="00FA0DE3">
            <w:pPr>
              <w:jc w:val="center"/>
              <w:rPr>
                <w:rFonts w:hint="eastAsia"/>
              </w:rPr>
            </w:pPr>
            <w:r>
              <w:rPr>
                <w:rFonts w:eastAsia="Noto Naskh Arabic"/>
                <w:sz w:val="17"/>
                <w:rtl/>
              </w:rPr>
              <w:t>إضافة الأعلام</w:t>
            </w:r>
          </w:p>
        </w:tc>
        <w:tc>
          <w:tcPr>
            <w:tcW w:w="5953" w:type="dxa"/>
            <w:shd w:val="clear" w:color="auto" w:fill="FFFFFF"/>
            <w:tcMar>
              <w:top w:w="80" w:type="dxa"/>
              <w:left w:w="100" w:type="dxa"/>
              <w:bottom w:w="80" w:type="dxa"/>
              <w:right w:w="100" w:type="dxa"/>
            </w:tcMar>
            <w:vAlign w:val="center"/>
          </w:tcPr>
          <w:p w14:paraId="74ACF1D3" w14:textId="77777777" w:rsidR="00041018" w:rsidRDefault="00000000" w:rsidP="00FA0DE3">
            <w:pPr>
              <w:jc w:val="center"/>
              <w:rPr>
                <w:rFonts w:hint="eastAsia"/>
              </w:rPr>
            </w:pPr>
            <w:r>
              <w:rPr>
                <w:rFonts w:eastAsia="Noto Naskh Arabic"/>
                <w:sz w:val="17"/>
                <w:rtl/>
              </w:rPr>
              <w:t>تسجيل الحجب وOCR والتجزئة والغموض وجودة المعالجة الوصفية.</w:t>
            </w:r>
          </w:p>
        </w:tc>
      </w:tr>
      <w:tr w:rsidR="00041018" w14:paraId="51FD85C7" w14:textId="77777777">
        <w:trPr>
          <w:jc w:val="center"/>
        </w:trPr>
        <w:tc>
          <w:tcPr>
            <w:tcW w:w="794" w:type="dxa"/>
            <w:shd w:val="clear" w:color="auto" w:fill="F3F6F9"/>
            <w:tcMar>
              <w:top w:w="80" w:type="dxa"/>
              <w:left w:w="100" w:type="dxa"/>
              <w:bottom w:w="80" w:type="dxa"/>
              <w:right w:w="100" w:type="dxa"/>
            </w:tcMar>
            <w:vAlign w:val="center"/>
          </w:tcPr>
          <w:p w14:paraId="2FE9C0A0" w14:textId="77777777" w:rsidR="00041018" w:rsidRDefault="00000000" w:rsidP="00FA0DE3">
            <w:pPr>
              <w:jc w:val="right"/>
              <w:rPr>
                <w:rFonts w:hint="eastAsia"/>
              </w:rPr>
            </w:pPr>
            <w:r>
              <w:rPr>
                <w:rFonts w:eastAsia="Noto Naskh Arabic"/>
                <w:sz w:val="17"/>
                <w:rtl/>
              </w:rPr>
              <w:t>10</w:t>
            </w:r>
          </w:p>
        </w:tc>
        <w:tc>
          <w:tcPr>
            <w:tcW w:w="2324" w:type="dxa"/>
            <w:shd w:val="clear" w:color="auto" w:fill="F3F6F9"/>
            <w:tcMar>
              <w:top w:w="80" w:type="dxa"/>
              <w:left w:w="100" w:type="dxa"/>
              <w:bottom w:w="80" w:type="dxa"/>
              <w:right w:w="100" w:type="dxa"/>
            </w:tcMar>
            <w:vAlign w:val="center"/>
          </w:tcPr>
          <w:p w14:paraId="358F7685" w14:textId="77777777" w:rsidR="00041018" w:rsidRDefault="00000000" w:rsidP="00FA0DE3">
            <w:pPr>
              <w:jc w:val="center"/>
              <w:rPr>
                <w:rFonts w:hint="eastAsia"/>
              </w:rPr>
            </w:pPr>
            <w:r>
              <w:rPr>
                <w:rFonts w:eastAsia="Noto Naskh Arabic"/>
                <w:sz w:val="17"/>
                <w:rtl/>
              </w:rPr>
              <w:t>تجميع حالة الرسالة</w:t>
            </w:r>
          </w:p>
        </w:tc>
        <w:tc>
          <w:tcPr>
            <w:tcW w:w="5953" w:type="dxa"/>
            <w:shd w:val="clear" w:color="auto" w:fill="F3F6F9"/>
            <w:tcMar>
              <w:top w:w="80" w:type="dxa"/>
              <w:left w:w="100" w:type="dxa"/>
              <w:bottom w:w="80" w:type="dxa"/>
              <w:right w:w="100" w:type="dxa"/>
            </w:tcMar>
            <w:vAlign w:val="center"/>
          </w:tcPr>
          <w:p w14:paraId="5BC28F3A" w14:textId="77777777" w:rsidR="00041018" w:rsidRDefault="00000000" w:rsidP="00FA0DE3">
            <w:pPr>
              <w:jc w:val="center"/>
              <w:rPr>
                <w:rFonts w:hint="eastAsia"/>
              </w:rPr>
            </w:pPr>
            <w:r>
              <w:rPr>
                <w:rFonts w:eastAsia="Noto Naskh Arabic"/>
                <w:sz w:val="17"/>
                <w:rtl/>
              </w:rPr>
              <w:t>حساب أعداد A–E وتحديد حالة التحليل وأولوية المراجعة.</w:t>
            </w:r>
          </w:p>
        </w:tc>
      </w:tr>
      <w:tr w:rsidR="00041018" w14:paraId="4F892EAA" w14:textId="77777777">
        <w:trPr>
          <w:jc w:val="center"/>
        </w:trPr>
        <w:tc>
          <w:tcPr>
            <w:tcW w:w="794" w:type="dxa"/>
            <w:shd w:val="clear" w:color="auto" w:fill="FFFFFF"/>
            <w:tcMar>
              <w:top w:w="80" w:type="dxa"/>
              <w:left w:w="100" w:type="dxa"/>
              <w:bottom w:w="80" w:type="dxa"/>
              <w:right w:w="100" w:type="dxa"/>
            </w:tcMar>
            <w:vAlign w:val="center"/>
          </w:tcPr>
          <w:p w14:paraId="0601F7BE" w14:textId="77777777" w:rsidR="00041018" w:rsidRDefault="00000000" w:rsidP="00FA0DE3">
            <w:pPr>
              <w:jc w:val="right"/>
              <w:rPr>
                <w:rFonts w:hint="eastAsia"/>
              </w:rPr>
            </w:pPr>
            <w:r>
              <w:rPr>
                <w:rFonts w:eastAsia="Noto Naskh Arabic"/>
                <w:sz w:val="17"/>
                <w:rtl/>
              </w:rPr>
              <w:t>11</w:t>
            </w:r>
          </w:p>
        </w:tc>
        <w:tc>
          <w:tcPr>
            <w:tcW w:w="2324" w:type="dxa"/>
            <w:shd w:val="clear" w:color="auto" w:fill="FFFFFF"/>
            <w:tcMar>
              <w:top w:w="80" w:type="dxa"/>
              <w:left w:w="100" w:type="dxa"/>
              <w:bottom w:w="80" w:type="dxa"/>
              <w:right w:w="100" w:type="dxa"/>
            </w:tcMar>
            <w:vAlign w:val="center"/>
          </w:tcPr>
          <w:p w14:paraId="1489DC56" w14:textId="77777777" w:rsidR="00041018" w:rsidRDefault="00000000" w:rsidP="00FA0DE3">
            <w:pPr>
              <w:jc w:val="center"/>
              <w:rPr>
                <w:rFonts w:hint="eastAsia"/>
              </w:rPr>
            </w:pPr>
            <w:r>
              <w:rPr>
                <w:rFonts w:eastAsia="Noto Naskh Arabic"/>
                <w:sz w:val="17"/>
                <w:rtl/>
              </w:rPr>
              <w:t>إنشاء روابط زمنية</w:t>
            </w:r>
          </w:p>
        </w:tc>
        <w:tc>
          <w:tcPr>
            <w:tcW w:w="5953" w:type="dxa"/>
            <w:shd w:val="clear" w:color="auto" w:fill="FFFFFF"/>
            <w:tcMar>
              <w:top w:w="80" w:type="dxa"/>
              <w:left w:w="100" w:type="dxa"/>
              <w:bottom w:w="80" w:type="dxa"/>
              <w:right w:w="100" w:type="dxa"/>
            </w:tcMar>
            <w:vAlign w:val="center"/>
          </w:tcPr>
          <w:p w14:paraId="07D69E72" w14:textId="77777777" w:rsidR="00041018" w:rsidRDefault="00000000" w:rsidP="00FA0DE3">
            <w:pPr>
              <w:jc w:val="center"/>
              <w:rPr>
                <w:rFonts w:hint="eastAsia"/>
              </w:rPr>
            </w:pPr>
            <w:r>
              <w:rPr>
                <w:rFonts w:eastAsia="Noto Naskh Arabic"/>
                <w:sz w:val="17"/>
                <w:rtl/>
              </w:rPr>
              <w:t>مقارنة مرشحي A فقط بين دورة أقدم وأحدث داخل الفرع نفسه.</w:t>
            </w:r>
          </w:p>
        </w:tc>
      </w:tr>
      <w:tr w:rsidR="00041018" w14:paraId="5BCECCBB" w14:textId="77777777">
        <w:trPr>
          <w:jc w:val="center"/>
        </w:trPr>
        <w:tc>
          <w:tcPr>
            <w:tcW w:w="794" w:type="dxa"/>
            <w:shd w:val="clear" w:color="auto" w:fill="F3F6F9"/>
            <w:tcMar>
              <w:top w:w="80" w:type="dxa"/>
              <w:left w:w="100" w:type="dxa"/>
              <w:bottom w:w="80" w:type="dxa"/>
              <w:right w:w="100" w:type="dxa"/>
            </w:tcMar>
            <w:vAlign w:val="center"/>
          </w:tcPr>
          <w:p w14:paraId="5CD012E3" w14:textId="77777777" w:rsidR="00041018" w:rsidRDefault="00000000" w:rsidP="00FA0DE3">
            <w:pPr>
              <w:jc w:val="right"/>
              <w:rPr>
                <w:rFonts w:hint="eastAsia"/>
              </w:rPr>
            </w:pPr>
            <w:r>
              <w:rPr>
                <w:rFonts w:eastAsia="Noto Naskh Arabic"/>
                <w:sz w:val="17"/>
                <w:rtl/>
              </w:rPr>
              <w:t>12</w:t>
            </w:r>
          </w:p>
        </w:tc>
        <w:tc>
          <w:tcPr>
            <w:tcW w:w="2324" w:type="dxa"/>
            <w:shd w:val="clear" w:color="auto" w:fill="F3F6F9"/>
            <w:tcMar>
              <w:top w:w="80" w:type="dxa"/>
              <w:left w:w="100" w:type="dxa"/>
              <w:bottom w:w="80" w:type="dxa"/>
              <w:right w:w="100" w:type="dxa"/>
            </w:tcMar>
            <w:vAlign w:val="center"/>
          </w:tcPr>
          <w:p w14:paraId="35717438" w14:textId="77777777" w:rsidR="00041018" w:rsidRDefault="00000000" w:rsidP="00FA0DE3">
            <w:pPr>
              <w:jc w:val="center"/>
              <w:rPr>
                <w:rFonts w:hint="eastAsia"/>
              </w:rPr>
            </w:pPr>
            <w:r>
              <w:rPr>
                <w:rFonts w:eastAsia="Noto Naskh Arabic"/>
                <w:sz w:val="17"/>
                <w:rtl/>
              </w:rPr>
              <w:t>تصدير المخرجات</w:t>
            </w:r>
          </w:p>
        </w:tc>
        <w:tc>
          <w:tcPr>
            <w:tcW w:w="5953" w:type="dxa"/>
            <w:shd w:val="clear" w:color="auto" w:fill="F3F6F9"/>
            <w:tcMar>
              <w:top w:w="80" w:type="dxa"/>
              <w:left w:w="100" w:type="dxa"/>
              <w:bottom w:w="80" w:type="dxa"/>
              <w:right w:w="100" w:type="dxa"/>
            </w:tcMar>
            <w:vAlign w:val="center"/>
          </w:tcPr>
          <w:p w14:paraId="5C845572" w14:textId="77777777" w:rsidR="00041018" w:rsidRDefault="00000000" w:rsidP="00FA0DE3">
            <w:pPr>
              <w:jc w:val="center"/>
              <w:rPr>
                <w:rFonts w:hint="eastAsia"/>
              </w:rPr>
            </w:pPr>
            <w:r>
              <w:rPr>
                <w:rFonts w:eastAsia="Noto Naskh Arabic"/>
                <w:sz w:val="17"/>
                <w:rtl/>
              </w:rPr>
              <w:t>إنشاء JSON منظم وملف Excel متعدد الأوراق للمراجعة والتحليل.</w:t>
            </w:r>
          </w:p>
        </w:tc>
      </w:tr>
    </w:tbl>
    <w:p w14:paraId="2791055E" w14:textId="77777777" w:rsidR="00041018" w:rsidRDefault="00041018" w:rsidP="00FA0DE3">
      <w:pPr>
        <w:spacing w:after="0"/>
        <w:rPr>
          <w:rFonts w:hint="eastAsia"/>
        </w:rPr>
      </w:pPr>
    </w:p>
    <w:p w14:paraId="01879C0D" w14:textId="77777777" w:rsidR="00041018" w:rsidRDefault="00000000" w:rsidP="00FA0DE3">
      <w:pPr>
        <w:pStyle w:val="Heading2"/>
        <w:spacing w:after="120" w:line="240" w:lineRule="auto"/>
        <w:jc w:val="right"/>
      </w:pPr>
      <w:r>
        <w:rPr>
          <w:rFonts w:ascii="Noto Kufi Arabic" w:eastAsia="Noto Kufi Arabic" w:hAnsi="Noto Kufi Arabic" w:cs="Noto Kufi Arabic"/>
          <w:rtl/>
        </w:rPr>
        <w:t>7.1 القاعدة الزمنية الحتمية</w:t>
      </w:r>
    </w:p>
    <w:tbl>
      <w:tblPr>
        <w:tblStyle w:val="TableGrid"/>
        <w:tblW w:w="0" w:type="auto"/>
        <w:jc w:val="center"/>
        <w:tblLook w:val="04A0" w:firstRow="1" w:lastRow="0" w:firstColumn="1" w:lastColumn="0" w:noHBand="0" w:noVBand="1"/>
      </w:tblPr>
      <w:tblGrid>
        <w:gridCol w:w="9856"/>
      </w:tblGrid>
      <w:tr w:rsidR="00041018" w14:paraId="530EF06C" w14:textId="77777777">
        <w:trPr>
          <w:jc w:val="center"/>
        </w:trPr>
        <w:tc>
          <w:tcPr>
            <w:tcW w:w="9866" w:type="dxa"/>
            <w:shd w:val="clear" w:color="auto" w:fill="F7F7F7"/>
            <w:tcMar>
              <w:top w:w="100" w:type="dxa"/>
              <w:left w:w="140" w:type="dxa"/>
              <w:bottom w:w="100" w:type="dxa"/>
              <w:right w:w="140" w:type="dxa"/>
            </w:tcMar>
          </w:tcPr>
          <w:p w14:paraId="4A7A5B57" w14:textId="77777777" w:rsidR="00041018" w:rsidRDefault="00000000" w:rsidP="00FA0DE3">
            <w:pPr>
              <w:rPr>
                <w:rFonts w:hint="eastAsia"/>
              </w:rPr>
            </w:pPr>
            <w:r>
              <w:rPr>
                <w:rFonts w:ascii="Liberation Mono" w:eastAsia="Liberation Mono" w:hAnsi="Liberation Mono" w:cs="Liberation Mono"/>
                <w:color w:val="333333"/>
                <w:sz w:val="18"/>
              </w:rPr>
              <w:t>same_normalized_application  AND  prior_review_cycle &lt; current_review_cycle</w:t>
            </w:r>
          </w:p>
        </w:tc>
      </w:tr>
    </w:tbl>
    <w:p w14:paraId="7F2A400A" w14:textId="77777777" w:rsidR="00041018" w:rsidRDefault="00041018" w:rsidP="00FA0DE3">
      <w:pPr>
        <w:spacing w:after="0"/>
        <w:rPr>
          <w:rFonts w:hint="eastAsia"/>
        </w:rPr>
      </w:pPr>
    </w:p>
    <w:p w14:paraId="12E7B38D" w14:textId="77777777" w:rsidR="00041018" w:rsidRDefault="00000000" w:rsidP="00FA0DE3">
      <w:pPr>
        <w:spacing w:after="80" w:line="269" w:lineRule="auto"/>
        <w:jc w:val="right"/>
        <w:rPr>
          <w:rFonts w:hint="eastAsia"/>
        </w:rPr>
      </w:pPr>
      <w:r>
        <w:rPr>
          <w:rFonts w:eastAsia="Noto Naskh Arabic"/>
          <w:rtl/>
        </w:rPr>
        <w:t>تمنع هذه القاعدة ربط عنصر بعنصر آخر من الخطاب نفسه. وهي شرط صلاحية زمني فقط؛ لا تثبت أن المشكلة نفسها استمرت، لذلك يأتي التحكيم الدلالي بعدها.</w:t>
      </w:r>
    </w:p>
    <w:p w14:paraId="5DDFDBB2" w14:textId="04FE29F2" w:rsidR="00041018" w:rsidRPr="00FD3EB1" w:rsidRDefault="00FD3EB1" w:rsidP="00FD3EB1">
      <w:pPr>
        <w:pStyle w:val="Heading1"/>
        <w:spacing w:after="120" w:line="240" w:lineRule="auto"/>
        <w:jc w:val="center"/>
        <w:rPr>
          <w:rFonts w:ascii="Noto Kufi Arabic" w:eastAsia="Noto Kufi Arabic" w:hAnsi="Noto Kufi Arabic" w:cs="Noto Kufi Arabic"/>
        </w:rPr>
      </w:pPr>
      <w:r w:rsidRPr="00FD3EB1">
        <w:rPr>
          <w:rFonts w:ascii="Noto Kufi Arabic" w:eastAsia="Noto Kufi Arabic" w:hAnsi="Noto Kufi Arabic" w:cs="Noto Kufi Arabic"/>
        </w:rPr>
        <w:t>Coding Contract</w:t>
      </w:r>
    </w:p>
    <w:tbl>
      <w:tblPr>
        <w:tblStyle w:val="TableGrid"/>
        <w:bidiVisual/>
        <w:tblW w:w="0" w:type="auto"/>
        <w:jc w:val="center"/>
        <w:tblLayout w:type="fixed"/>
        <w:tblLook w:val="04A0" w:firstRow="1" w:lastRow="0" w:firstColumn="1" w:lastColumn="0" w:noHBand="0" w:noVBand="1"/>
      </w:tblPr>
      <w:tblGrid>
        <w:gridCol w:w="680"/>
        <w:gridCol w:w="2154"/>
        <w:gridCol w:w="4139"/>
        <w:gridCol w:w="2381"/>
      </w:tblGrid>
      <w:tr w:rsidR="00041018" w14:paraId="5FE2379C" w14:textId="77777777">
        <w:trPr>
          <w:tblHeader/>
          <w:jc w:val="center"/>
        </w:trPr>
        <w:tc>
          <w:tcPr>
            <w:tcW w:w="680" w:type="dxa"/>
            <w:shd w:val="clear" w:color="auto" w:fill="17365D"/>
            <w:tcMar>
              <w:top w:w="80" w:type="dxa"/>
              <w:left w:w="100" w:type="dxa"/>
              <w:bottom w:w="80" w:type="dxa"/>
              <w:right w:w="100" w:type="dxa"/>
            </w:tcMar>
            <w:vAlign w:val="center"/>
          </w:tcPr>
          <w:p w14:paraId="6FFC33B2"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الفئة</w:t>
            </w:r>
          </w:p>
        </w:tc>
        <w:tc>
          <w:tcPr>
            <w:tcW w:w="2154" w:type="dxa"/>
            <w:shd w:val="clear" w:color="auto" w:fill="17365D"/>
            <w:tcMar>
              <w:top w:w="80" w:type="dxa"/>
              <w:left w:w="100" w:type="dxa"/>
              <w:bottom w:w="80" w:type="dxa"/>
              <w:right w:w="100" w:type="dxa"/>
            </w:tcMar>
            <w:vAlign w:val="center"/>
          </w:tcPr>
          <w:p w14:paraId="3958336B"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الاسم</w:t>
            </w:r>
          </w:p>
        </w:tc>
        <w:tc>
          <w:tcPr>
            <w:tcW w:w="4139" w:type="dxa"/>
            <w:shd w:val="clear" w:color="auto" w:fill="17365D"/>
            <w:tcMar>
              <w:top w:w="80" w:type="dxa"/>
              <w:left w:w="100" w:type="dxa"/>
              <w:bottom w:w="80" w:type="dxa"/>
              <w:right w:w="100" w:type="dxa"/>
            </w:tcMar>
            <w:vAlign w:val="center"/>
          </w:tcPr>
          <w:p w14:paraId="07B95E2D"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معيار الإدراج</w:t>
            </w:r>
          </w:p>
        </w:tc>
        <w:tc>
          <w:tcPr>
            <w:tcW w:w="2381" w:type="dxa"/>
            <w:shd w:val="clear" w:color="auto" w:fill="17365D"/>
            <w:tcMar>
              <w:top w:w="80" w:type="dxa"/>
              <w:left w:w="100" w:type="dxa"/>
              <w:bottom w:w="80" w:type="dxa"/>
              <w:right w:w="100" w:type="dxa"/>
            </w:tcMar>
            <w:vAlign w:val="center"/>
          </w:tcPr>
          <w:p w14:paraId="6D5E90B4"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الاستخدام</w:t>
            </w:r>
          </w:p>
        </w:tc>
      </w:tr>
      <w:tr w:rsidR="00041018" w14:paraId="13F7D48D" w14:textId="77777777">
        <w:trPr>
          <w:jc w:val="center"/>
        </w:trPr>
        <w:tc>
          <w:tcPr>
            <w:tcW w:w="680" w:type="dxa"/>
            <w:shd w:val="clear" w:color="auto" w:fill="FFFFFF"/>
            <w:tcMar>
              <w:top w:w="80" w:type="dxa"/>
              <w:left w:w="100" w:type="dxa"/>
              <w:bottom w:w="80" w:type="dxa"/>
              <w:right w:w="100" w:type="dxa"/>
            </w:tcMar>
            <w:vAlign w:val="center"/>
          </w:tcPr>
          <w:p w14:paraId="047C3D02" w14:textId="77777777" w:rsidR="00041018" w:rsidRDefault="00000000" w:rsidP="00FA0DE3">
            <w:pPr>
              <w:jc w:val="right"/>
              <w:rPr>
                <w:rFonts w:hint="eastAsia"/>
              </w:rPr>
            </w:pPr>
            <w:r>
              <w:rPr>
                <w:rFonts w:eastAsia="Noto Naskh Arabic"/>
                <w:sz w:val="16"/>
                <w:rtl/>
              </w:rPr>
              <w:t>A</w:t>
            </w:r>
          </w:p>
        </w:tc>
        <w:tc>
          <w:tcPr>
            <w:tcW w:w="2154" w:type="dxa"/>
            <w:shd w:val="clear" w:color="auto" w:fill="FFFFFF"/>
            <w:tcMar>
              <w:top w:w="80" w:type="dxa"/>
              <w:left w:w="100" w:type="dxa"/>
              <w:bottom w:w="80" w:type="dxa"/>
              <w:right w:w="100" w:type="dxa"/>
            </w:tcMar>
            <w:vAlign w:val="center"/>
          </w:tcPr>
          <w:p w14:paraId="2D3D2755" w14:textId="77777777" w:rsidR="00041018" w:rsidRDefault="00000000" w:rsidP="00FA0DE3">
            <w:pPr>
              <w:jc w:val="center"/>
              <w:rPr>
                <w:rFonts w:hint="eastAsia"/>
              </w:rPr>
            </w:pPr>
            <w:r>
              <w:rPr>
                <w:rFonts w:eastAsia="Noto Naskh Arabic"/>
                <w:sz w:val="16"/>
                <w:rtl/>
              </w:rPr>
              <w:t>مرشح عيب مؤثر في قابلية الموافقة</w:t>
            </w:r>
          </w:p>
        </w:tc>
        <w:tc>
          <w:tcPr>
            <w:tcW w:w="4139" w:type="dxa"/>
            <w:shd w:val="clear" w:color="auto" w:fill="FFFFFF"/>
            <w:tcMar>
              <w:top w:w="80" w:type="dxa"/>
              <w:left w:w="100" w:type="dxa"/>
              <w:bottom w:w="80" w:type="dxa"/>
              <w:right w:w="100" w:type="dxa"/>
            </w:tcMar>
            <w:vAlign w:val="center"/>
          </w:tcPr>
          <w:p w14:paraId="1E1AA4CC" w14:textId="77777777" w:rsidR="00041018" w:rsidRDefault="00000000" w:rsidP="00FA0DE3">
            <w:pPr>
              <w:jc w:val="center"/>
              <w:rPr>
                <w:rFonts w:hint="eastAsia"/>
              </w:rPr>
            </w:pPr>
            <w:r>
              <w:rPr>
                <w:rFonts w:eastAsia="Noto Naskh Arabic"/>
                <w:sz w:val="16"/>
                <w:rtl/>
              </w:rPr>
              <w:t>نص يصف نقصًا أو قلقًا أو عدم كفاية يرتبط مباشرة بعدم الموافقة أو يلزم حله قبلها.</w:t>
            </w:r>
          </w:p>
        </w:tc>
        <w:tc>
          <w:tcPr>
            <w:tcW w:w="2381" w:type="dxa"/>
            <w:shd w:val="clear" w:color="auto" w:fill="FFFFFF"/>
            <w:tcMar>
              <w:top w:w="80" w:type="dxa"/>
              <w:left w:w="100" w:type="dxa"/>
              <w:bottom w:w="80" w:type="dxa"/>
              <w:right w:w="100" w:type="dxa"/>
            </w:tcMar>
            <w:vAlign w:val="center"/>
          </w:tcPr>
          <w:p w14:paraId="7F30F36F" w14:textId="77777777" w:rsidR="00041018" w:rsidRDefault="00000000" w:rsidP="00FA0DE3">
            <w:pPr>
              <w:jc w:val="center"/>
              <w:rPr>
                <w:rFonts w:hint="eastAsia"/>
              </w:rPr>
            </w:pPr>
            <w:r>
              <w:rPr>
                <w:rFonts w:eastAsia="Noto Naskh Arabic"/>
                <w:sz w:val="16"/>
                <w:rtl/>
              </w:rPr>
              <w:t>يدخل في قاعدة العيوب المرشحة والتحليل الزمني.</w:t>
            </w:r>
          </w:p>
        </w:tc>
      </w:tr>
      <w:tr w:rsidR="00041018" w14:paraId="40E7F48D" w14:textId="77777777">
        <w:trPr>
          <w:jc w:val="center"/>
        </w:trPr>
        <w:tc>
          <w:tcPr>
            <w:tcW w:w="680" w:type="dxa"/>
            <w:shd w:val="clear" w:color="auto" w:fill="F3F6F9"/>
            <w:tcMar>
              <w:top w:w="80" w:type="dxa"/>
              <w:left w:w="100" w:type="dxa"/>
              <w:bottom w:w="80" w:type="dxa"/>
              <w:right w:w="100" w:type="dxa"/>
            </w:tcMar>
            <w:vAlign w:val="center"/>
          </w:tcPr>
          <w:p w14:paraId="25A1D601" w14:textId="77777777" w:rsidR="00041018" w:rsidRDefault="00000000" w:rsidP="00FA0DE3">
            <w:pPr>
              <w:jc w:val="right"/>
              <w:rPr>
                <w:rFonts w:hint="eastAsia"/>
              </w:rPr>
            </w:pPr>
            <w:r>
              <w:rPr>
                <w:rFonts w:eastAsia="Noto Naskh Arabic"/>
                <w:sz w:val="16"/>
                <w:rtl/>
              </w:rPr>
              <w:t>B</w:t>
            </w:r>
          </w:p>
        </w:tc>
        <w:tc>
          <w:tcPr>
            <w:tcW w:w="2154" w:type="dxa"/>
            <w:shd w:val="clear" w:color="auto" w:fill="F3F6F9"/>
            <w:tcMar>
              <w:top w:w="80" w:type="dxa"/>
              <w:left w:w="100" w:type="dxa"/>
              <w:bottom w:w="80" w:type="dxa"/>
              <w:right w:w="100" w:type="dxa"/>
            </w:tcMar>
            <w:vAlign w:val="center"/>
          </w:tcPr>
          <w:p w14:paraId="4C9BA15B" w14:textId="77777777" w:rsidR="00041018" w:rsidRDefault="00000000" w:rsidP="00FA0DE3">
            <w:pPr>
              <w:jc w:val="center"/>
              <w:rPr>
                <w:rFonts w:hint="eastAsia"/>
              </w:rPr>
            </w:pPr>
            <w:r>
              <w:rPr>
                <w:rFonts w:eastAsia="Noto Naskh Arabic"/>
                <w:sz w:val="16"/>
                <w:rtl/>
              </w:rPr>
              <w:t>إجراء مطلوب دون مشكلة أم واضحة</w:t>
            </w:r>
          </w:p>
        </w:tc>
        <w:tc>
          <w:tcPr>
            <w:tcW w:w="4139" w:type="dxa"/>
            <w:shd w:val="clear" w:color="auto" w:fill="F3F6F9"/>
            <w:tcMar>
              <w:top w:w="80" w:type="dxa"/>
              <w:left w:w="100" w:type="dxa"/>
              <w:bottom w:w="80" w:type="dxa"/>
              <w:right w:w="100" w:type="dxa"/>
            </w:tcMar>
            <w:vAlign w:val="center"/>
          </w:tcPr>
          <w:p w14:paraId="0989F45B" w14:textId="77777777" w:rsidR="00041018" w:rsidRDefault="00000000" w:rsidP="00FA0DE3">
            <w:pPr>
              <w:jc w:val="center"/>
              <w:rPr>
                <w:rFonts w:hint="eastAsia"/>
              </w:rPr>
            </w:pPr>
            <w:r>
              <w:rPr>
                <w:rFonts w:eastAsia="Noto Naskh Arabic"/>
                <w:sz w:val="16"/>
                <w:rtl/>
              </w:rPr>
              <w:t>طلب دراسة أو تحليل أو تعديل ظهر منفصلًا عن صياغة المشكلة التي يعالجها.</w:t>
            </w:r>
          </w:p>
        </w:tc>
        <w:tc>
          <w:tcPr>
            <w:tcW w:w="2381" w:type="dxa"/>
            <w:shd w:val="clear" w:color="auto" w:fill="F3F6F9"/>
            <w:tcMar>
              <w:top w:w="80" w:type="dxa"/>
              <w:left w:w="100" w:type="dxa"/>
              <w:bottom w:w="80" w:type="dxa"/>
              <w:right w:w="100" w:type="dxa"/>
            </w:tcMar>
            <w:vAlign w:val="center"/>
          </w:tcPr>
          <w:p w14:paraId="0C7007CD" w14:textId="77777777" w:rsidR="00041018" w:rsidRDefault="00000000" w:rsidP="00FA0DE3">
            <w:pPr>
              <w:jc w:val="center"/>
              <w:rPr>
                <w:rFonts w:hint="eastAsia"/>
              </w:rPr>
            </w:pPr>
            <w:r>
              <w:rPr>
                <w:rFonts w:eastAsia="Noto Naskh Arabic"/>
                <w:sz w:val="16"/>
                <w:rtl/>
              </w:rPr>
              <w:t>يُراجع للربط بعيب A أو دمجه مع المقطع السابق.</w:t>
            </w:r>
          </w:p>
        </w:tc>
      </w:tr>
      <w:tr w:rsidR="00041018" w14:paraId="4CD7AAF7" w14:textId="77777777">
        <w:trPr>
          <w:jc w:val="center"/>
        </w:trPr>
        <w:tc>
          <w:tcPr>
            <w:tcW w:w="680" w:type="dxa"/>
            <w:shd w:val="clear" w:color="auto" w:fill="FFFFFF"/>
            <w:tcMar>
              <w:top w:w="80" w:type="dxa"/>
              <w:left w:w="100" w:type="dxa"/>
              <w:bottom w:w="80" w:type="dxa"/>
              <w:right w:w="100" w:type="dxa"/>
            </w:tcMar>
            <w:vAlign w:val="center"/>
          </w:tcPr>
          <w:p w14:paraId="1D9D9E17" w14:textId="77777777" w:rsidR="00041018" w:rsidRDefault="00000000" w:rsidP="00FA0DE3">
            <w:pPr>
              <w:jc w:val="right"/>
              <w:rPr>
                <w:rFonts w:hint="eastAsia"/>
              </w:rPr>
            </w:pPr>
            <w:r>
              <w:rPr>
                <w:rFonts w:eastAsia="Noto Naskh Arabic"/>
                <w:sz w:val="16"/>
                <w:rtl/>
              </w:rPr>
              <w:t>C</w:t>
            </w:r>
          </w:p>
        </w:tc>
        <w:tc>
          <w:tcPr>
            <w:tcW w:w="2154" w:type="dxa"/>
            <w:shd w:val="clear" w:color="auto" w:fill="FFFFFF"/>
            <w:tcMar>
              <w:top w:w="80" w:type="dxa"/>
              <w:left w:w="100" w:type="dxa"/>
              <w:bottom w:w="80" w:type="dxa"/>
              <w:right w:w="100" w:type="dxa"/>
            </w:tcMar>
            <w:vAlign w:val="center"/>
          </w:tcPr>
          <w:p w14:paraId="42C69C2A" w14:textId="77777777" w:rsidR="00041018" w:rsidRDefault="00000000" w:rsidP="00FA0DE3">
            <w:pPr>
              <w:jc w:val="center"/>
              <w:rPr>
                <w:rFonts w:hint="eastAsia"/>
              </w:rPr>
            </w:pPr>
            <w:r>
              <w:rPr>
                <w:rFonts w:eastAsia="Noto Naskh Arabic"/>
                <w:sz w:val="16"/>
                <w:rtl/>
              </w:rPr>
              <w:t>تعليق غير مانع للموافقة</w:t>
            </w:r>
          </w:p>
        </w:tc>
        <w:tc>
          <w:tcPr>
            <w:tcW w:w="4139" w:type="dxa"/>
            <w:shd w:val="clear" w:color="auto" w:fill="FFFFFF"/>
            <w:tcMar>
              <w:top w:w="80" w:type="dxa"/>
              <w:left w:w="100" w:type="dxa"/>
              <w:bottom w:w="80" w:type="dxa"/>
              <w:right w:w="100" w:type="dxa"/>
            </w:tcMar>
            <w:vAlign w:val="center"/>
          </w:tcPr>
          <w:p w14:paraId="5861DFDB" w14:textId="77777777" w:rsidR="00041018" w:rsidRDefault="00000000" w:rsidP="00FA0DE3">
            <w:pPr>
              <w:jc w:val="center"/>
              <w:rPr>
                <w:rFonts w:hint="eastAsia"/>
              </w:rPr>
            </w:pPr>
            <w:r>
              <w:rPr>
                <w:rFonts w:eastAsia="Noto Naskh Arabic"/>
                <w:sz w:val="16"/>
                <w:rtl/>
              </w:rPr>
              <w:t>Additional Comments أو توصيات صريحة بأنها ليست approvability issues، أو ملاحظات وسم غير مانعة.</w:t>
            </w:r>
          </w:p>
        </w:tc>
        <w:tc>
          <w:tcPr>
            <w:tcW w:w="2381" w:type="dxa"/>
            <w:shd w:val="clear" w:color="auto" w:fill="FFFFFF"/>
            <w:tcMar>
              <w:top w:w="80" w:type="dxa"/>
              <w:left w:w="100" w:type="dxa"/>
              <w:bottom w:w="80" w:type="dxa"/>
              <w:right w:w="100" w:type="dxa"/>
            </w:tcMar>
            <w:vAlign w:val="center"/>
          </w:tcPr>
          <w:p w14:paraId="3DD5C447" w14:textId="77777777" w:rsidR="00041018" w:rsidRDefault="00000000" w:rsidP="00FA0DE3">
            <w:pPr>
              <w:jc w:val="center"/>
              <w:rPr>
                <w:rFonts w:hint="eastAsia"/>
              </w:rPr>
            </w:pPr>
            <w:r>
              <w:rPr>
                <w:rFonts w:eastAsia="Noto Naskh Arabic"/>
                <w:sz w:val="16"/>
                <w:rtl/>
              </w:rPr>
              <w:t>يُحفظ للبحث ولا يدخل في عدّ العيوب المانعة.</w:t>
            </w:r>
          </w:p>
        </w:tc>
      </w:tr>
      <w:tr w:rsidR="00041018" w14:paraId="1A0D1D50" w14:textId="77777777">
        <w:trPr>
          <w:jc w:val="center"/>
        </w:trPr>
        <w:tc>
          <w:tcPr>
            <w:tcW w:w="680" w:type="dxa"/>
            <w:shd w:val="clear" w:color="auto" w:fill="F3F6F9"/>
            <w:tcMar>
              <w:top w:w="80" w:type="dxa"/>
              <w:left w:w="100" w:type="dxa"/>
              <w:bottom w:w="80" w:type="dxa"/>
              <w:right w:w="100" w:type="dxa"/>
            </w:tcMar>
            <w:vAlign w:val="center"/>
          </w:tcPr>
          <w:p w14:paraId="08C69109" w14:textId="77777777" w:rsidR="00041018" w:rsidRDefault="00000000" w:rsidP="00FA0DE3">
            <w:pPr>
              <w:jc w:val="right"/>
              <w:rPr>
                <w:rFonts w:hint="eastAsia"/>
              </w:rPr>
            </w:pPr>
            <w:r>
              <w:rPr>
                <w:rFonts w:eastAsia="Noto Naskh Arabic"/>
                <w:sz w:val="16"/>
                <w:rtl/>
              </w:rPr>
              <w:t>D</w:t>
            </w:r>
          </w:p>
        </w:tc>
        <w:tc>
          <w:tcPr>
            <w:tcW w:w="2154" w:type="dxa"/>
            <w:shd w:val="clear" w:color="auto" w:fill="F3F6F9"/>
            <w:tcMar>
              <w:top w:w="80" w:type="dxa"/>
              <w:left w:w="100" w:type="dxa"/>
              <w:bottom w:w="80" w:type="dxa"/>
              <w:right w:w="100" w:type="dxa"/>
            </w:tcMar>
            <w:vAlign w:val="center"/>
          </w:tcPr>
          <w:p w14:paraId="44B6CECD" w14:textId="77777777" w:rsidR="00041018" w:rsidRDefault="00000000" w:rsidP="00FA0DE3">
            <w:pPr>
              <w:jc w:val="center"/>
              <w:rPr>
                <w:rFonts w:hint="eastAsia"/>
              </w:rPr>
            </w:pPr>
            <w:r>
              <w:rPr>
                <w:rFonts w:eastAsia="Noto Naskh Arabic"/>
                <w:sz w:val="16"/>
                <w:rtl/>
              </w:rPr>
              <w:t>لغة روتينية</w:t>
            </w:r>
          </w:p>
        </w:tc>
        <w:tc>
          <w:tcPr>
            <w:tcW w:w="4139" w:type="dxa"/>
            <w:shd w:val="clear" w:color="auto" w:fill="F3F6F9"/>
            <w:tcMar>
              <w:top w:w="80" w:type="dxa"/>
              <w:left w:w="100" w:type="dxa"/>
              <w:bottom w:w="80" w:type="dxa"/>
              <w:right w:w="100" w:type="dxa"/>
            </w:tcMar>
            <w:vAlign w:val="center"/>
          </w:tcPr>
          <w:p w14:paraId="342861B8" w14:textId="77777777" w:rsidR="00041018" w:rsidRDefault="00000000" w:rsidP="00FA0DE3">
            <w:pPr>
              <w:jc w:val="center"/>
              <w:rPr>
                <w:rFonts w:hint="eastAsia"/>
              </w:rPr>
            </w:pPr>
            <w:r>
              <w:rPr>
                <w:rFonts w:eastAsia="Noto Naskh Arabic"/>
                <w:sz w:val="16"/>
                <w:rtl/>
              </w:rPr>
              <w:t>Safety Update العامة، مهلة السنة، تعليمات RESUBMISSION، الاجتماعات، منع التسويق قبل الموافقة.</w:t>
            </w:r>
          </w:p>
        </w:tc>
        <w:tc>
          <w:tcPr>
            <w:tcW w:w="2381" w:type="dxa"/>
            <w:shd w:val="clear" w:color="auto" w:fill="F3F6F9"/>
            <w:tcMar>
              <w:top w:w="80" w:type="dxa"/>
              <w:left w:w="100" w:type="dxa"/>
              <w:bottom w:w="80" w:type="dxa"/>
              <w:right w:w="100" w:type="dxa"/>
            </w:tcMar>
            <w:vAlign w:val="center"/>
          </w:tcPr>
          <w:p w14:paraId="0C39A21E" w14:textId="77777777" w:rsidR="00041018" w:rsidRDefault="00000000" w:rsidP="00FA0DE3">
            <w:pPr>
              <w:jc w:val="center"/>
              <w:rPr>
                <w:rFonts w:hint="eastAsia"/>
              </w:rPr>
            </w:pPr>
            <w:r>
              <w:rPr>
                <w:rFonts w:eastAsia="Noto Naskh Arabic"/>
                <w:sz w:val="16"/>
                <w:rtl/>
              </w:rPr>
              <w:t>تُستبعد من التحليل الموضوعي مع حفظها.</w:t>
            </w:r>
          </w:p>
        </w:tc>
      </w:tr>
      <w:tr w:rsidR="00041018" w14:paraId="440DFABC" w14:textId="77777777">
        <w:trPr>
          <w:jc w:val="center"/>
        </w:trPr>
        <w:tc>
          <w:tcPr>
            <w:tcW w:w="680" w:type="dxa"/>
            <w:shd w:val="clear" w:color="auto" w:fill="FFFFFF"/>
            <w:tcMar>
              <w:top w:w="80" w:type="dxa"/>
              <w:left w:w="100" w:type="dxa"/>
              <w:bottom w:w="80" w:type="dxa"/>
              <w:right w:w="100" w:type="dxa"/>
            </w:tcMar>
            <w:vAlign w:val="center"/>
          </w:tcPr>
          <w:p w14:paraId="042A3353" w14:textId="77777777" w:rsidR="00041018" w:rsidRDefault="00000000" w:rsidP="00FA0DE3">
            <w:pPr>
              <w:jc w:val="right"/>
              <w:rPr>
                <w:rFonts w:hint="eastAsia"/>
              </w:rPr>
            </w:pPr>
            <w:r>
              <w:rPr>
                <w:rFonts w:eastAsia="Noto Naskh Arabic"/>
                <w:sz w:val="16"/>
                <w:rtl/>
              </w:rPr>
              <w:t>E</w:t>
            </w:r>
          </w:p>
        </w:tc>
        <w:tc>
          <w:tcPr>
            <w:tcW w:w="2154" w:type="dxa"/>
            <w:shd w:val="clear" w:color="auto" w:fill="FFFFFF"/>
            <w:tcMar>
              <w:top w:w="80" w:type="dxa"/>
              <w:left w:w="100" w:type="dxa"/>
              <w:bottom w:w="80" w:type="dxa"/>
              <w:right w:w="100" w:type="dxa"/>
            </w:tcMar>
            <w:vAlign w:val="center"/>
          </w:tcPr>
          <w:p w14:paraId="61FF9F89" w14:textId="77777777" w:rsidR="00041018" w:rsidRDefault="00000000" w:rsidP="00FA0DE3">
            <w:pPr>
              <w:jc w:val="center"/>
              <w:rPr>
                <w:rFonts w:hint="eastAsia"/>
              </w:rPr>
            </w:pPr>
            <w:r>
              <w:rPr>
                <w:rFonts w:eastAsia="Noto Naskh Arabic"/>
                <w:sz w:val="16"/>
                <w:rtl/>
              </w:rPr>
              <w:t>غير قابل للحكم</w:t>
            </w:r>
          </w:p>
        </w:tc>
        <w:tc>
          <w:tcPr>
            <w:tcW w:w="4139" w:type="dxa"/>
            <w:shd w:val="clear" w:color="auto" w:fill="FFFFFF"/>
            <w:tcMar>
              <w:top w:w="80" w:type="dxa"/>
              <w:left w:w="100" w:type="dxa"/>
              <w:bottom w:w="80" w:type="dxa"/>
              <w:right w:w="100" w:type="dxa"/>
            </w:tcMar>
            <w:vAlign w:val="center"/>
          </w:tcPr>
          <w:p w14:paraId="2698474D" w14:textId="77777777" w:rsidR="00041018" w:rsidRDefault="00000000" w:rsidP="00FA0DE3">
            <w:pPr>
              <w:jc w:val="center"/>
              <w:rPr>
                <w:rFonts w:hint="eastAsia"/>
              </w:rPr>
            </w:pPr>
            <w:r>
              <w:rPr>
                <w:rFonts w:eastAsia="Noto Naskh Arabic"/>
                <w:sz w:val="16"/>
                <w:rtl/>
              </w:rPr>
              <w:t>حجب، OCR، جملة مبتورة، عنوان بلا محتوى، أو خلل parser.</w:t>
            </w:r>
          </w:p>
        </w:tc>
        <w:tc>
          <w:tcPr>
            <w:tcW w:w="2381" w:type="dxa"/>
            <w:shd w:val="clear" w:color="auto" w:fill="FFFFFF"/>
            <w:tcMar>
              <w:top w:w="80" w:type="dxa"/>
              <w:left w:w="100" w:type="dxa"/>
              <w:bottom w:w="80" w:type="dxa"/>
              <w:right w:w="100" w:type="dxa"/>
            </w:tcMar>
            <w:vAlign w:val="center"/>
          </w:tcPr>
          <w:p w14:paraId="3AF42A77" w14:textId="77777777" w:rsidR="00041018" w:rsidRDefault="00000000" w:rsidP="00FA0DE3">
            <w:pPr>
              <w:jc w:val="center"/>
              <w:rPr>
                <w:rFonts w:hint="eastAsia"/>
              </w:rPr>
            </w:pPr>
            <w:r>
              <w:rPr>
                <w:rFonts w:eastAsia="Noto Naskh Arabic"/>
                <w:sz w:val="16"/>
                <w:rtl/>
              </w:rPr>
              <w:t>يُوجه للمراجعة ولا يُجبر على تصنيف.</w:t>
            </w:r>
          </w:p>
        </w:tc>
      </w:tr>
    </w:tbl>
    <w:p w14:paraId="6758E087" w14:textId="77777777" w:rsidR="00041018" w:rsidRDefault="00041018" w:rsidP="00FA0DE3">
      <w:pPr>
        <w:spacing w:after="0"/>
        <w:rPr>
          <w:rFonts w:hint="eastAsia"/>
        </w:rPr>
      </w:pPr>
    </w:p>
    <w:p w14:paraId="57AA79E7" w14:textId="77777777" w:rsidR="00041018" w:rsidRDefault="00000000" w:rsidP="00FA0DE3">
      <w:pPr>
        <w:pStyle w:val="Heading2"/>
        <w:spacing w:after="120" w:line="240" w:lineRule="auto"/>
        <w:jc w:val="right"/>
      </w:pPr>
      <w:r>
        <w:rPr>
          <w:rFonts w:ascii="Noto Kufi Arabic" w:eastAsia="Noto Kufi Arabic" w:hAnsi="Noto Kufi Arabic" w:cs="Noto Kufi Arabic"/>
          <w:rtl/>
        </w:rPr>
        <w:lastRenderedPageBreak/>
        <w:t>8.1 الفئة A: مرشح عيب مؤثر في قابلية الموافقة</w:t>
      </w:r>
    </w:p>
    <w:p w14:paraId="42136B1C" w14:textId="77777777" w:rsidR="00041018" w:rsidRDefault="00000000" w:rsidP="00FA0DE3">
      <w:pPr>
        <w:spacing w:after="80" w:line="269" w:lineRule="auto"/>
        <w:jc w:val="right"/>
        <w:rPr>
          <w:rFonts w:hint="eastAsia"/>
        </w:rPr>
      </w:pPr>
      <w:r>
        <w:rPr>
          <w:rFonts w:eastAsia="Noto Naskh Arabic"/>
          <w:rtl/>
        </w:rPr>
        <w:t>يدخل المقطع في A عندما يعرض مشكلة تنظيمية موضوعية: بيانات غير كافية، عدم القدرة على تأكيد الفعالية، نقص في ضبط العملية، ملاحظات تفتيش يجب حلها، عدم قبول معيار أو منهج، أو مطلب دراسة جديدة مرتبط مباشرة بقرار عدم الموافقة.</w:t>
      </w:r>
    </w:p>
    <w:p w14:paraId="7E00E2FD"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«البيانات المقدمة غير كافية لإثبات أداء العملية بصورة متسقة.»</w:t>
      </w:r>
    </w:p>
    <w:p w14:paraId="0311119B"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يمكننا تأكيد التحليل الأساسي بسبب مشكلات في سلامة مجموعة البيانات.»</w:t>
      </w:r>
    </w:p>
    <w:p w14:paraId="40DD0701"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«يتطلب حل ملاحظات التفتيش بصورة مرضية قبل الموافقة.»</w:t>
      </w:r>
    </w:p>
    <w:p w14:paraId="7A6284D5" w14:textId="77777777" w:rsidR="00041018" w:rsidRDefault="00000000" w:rsidP="00FA0DE3">
      <w:pPr>
        <w:pStyle w:val="Heading2"/>
        <w:spacing w:after="120" w:line="240" w:lineRule="auto"/>
        <w:jc w:val="right"/>
      </w:pPr>
      <w:r>
        <w:rPr>
          <w:rFonts w:ascii="Noto Kufi Arabic" w:eastAsia="Noto Kufi Arabic" w:hAnsi="Noto Kufi Arabic" w:cs="Noto Kufi Arabic"/>
          <w:rtl/>
        </w:rPr>
        <w:t>8.2 الفئة B: الإجراء اليتيم</w:t>
      </w:r>
    </w:p>
    <w:p w14:paraId="308EDD8F" w14:textId="77777777" w:rsidR="00041018" w:rsidRDefault="00000000" w:rsidP="00FA0DE3">
      <w:pPr>
        <w:spacing w:after="80" w:line="269" w:lineRule="auto"/>
        <w:jc w:val="right"/>
        <w:rPr>
          <w:rFonts w:hint="eastAsia"/>
        </w:rPr>
      </w:pPr>
      <w:r>
        <w:rPr>
          <w:rFonts w:eastAsia="Noto Naskh Arabic"/>
          <w:rtl/>
        </w:rPr>
        <w:t>قد يبدأ المقطع مباشرة بعبارة «قدّم دراسة...» أو «أعد التحليل...» من دون أن يتضمن صياغة المشكلة. لا يُعد هذا المقطع عيبًا مستقلًا تلقائيًا؛ بل يُحتفظ به للبحث عن المشكلة الأم في السياق السابق.</w:t>
      </w:r>
    </w:p>
    <w:p w14:paraId="73D68C4A" w14:textId="77777777" w:rsidR="00041018" w:rsidRDefault="00000000" w:rsidP="00FA0DE3">
      <w:pPr>
        <w:pStyle w:val="Heading2"/>
        <w:spacing w:after="120" w:line="240" w:lineRule="auto"/>
        <w:jc w:val="right"/>
      </w:pPr>
      <w:r>
        <w:rPr>
          <w:rFonts w:ascii="Noto Kufi Arabic" w:eastAsia="Noto Kufi Arabic" w:hAnsi="Noto Kufi Arabic" w:cs="Noto Kufi Arabic"/>
          <w:rtl/>
        </w:rPr>
        <w:t>8.3 الفئة C: التعليقات غير المانعة</w:t>
      </w:r>
    </w:p>
    <w:p w14:paraId="08D0EED1" w14:textId="77777777" w:rsidR="00041018" w:rsidRDefault="00000000" w:rsidP="00FA0DE3">
      <w:pPr>
        <w:spacing w:after="80" w:line="269" w:lineRule="auto"/>
        <w:jc w:val="right"/>
        <w:rPr>
          <w:rFonts w:hint="eastAsia"/>
        </w:rPr>
      </w:pPr>
      <w:r>
        <w:rPr>
          <w:rFonts w:eastAsia="Noto Naskh Arabic"/>
          <w:rtl/>
        </w:rPr>
        <w:t>تشمل الملاحظات التي تصفها FDA صراحة بأنها ليست قضايا مانعة للموافقة، مثل بعض Additional Comments أو التوصيات المستقبلية. لا يكفي وجود كلمات مثل provide أو recommend لاعتبار النص عيبًا؛ السياق التنظيمي هو الحاكم.</w:t>
      </w:r>
    </w:p>
    <w:p w14:paraId="52668C2F" w14:textId="77777777" w:rsidR="00041018" w:rsidRDefault="00000000" w:rsidP="00FA0DE3">
      <w:pPr>
        <w:pStyle w:val="Heading2"/>
        <w:spacing w:after="120" w:line="240" w:lineRule="auto"/>
        <w:jc w:val="right"/>
      </w:pPr>
      <w:r>
        <w:rPr>
          <w:rFonts w:ascii="Noto Kufi Arabic" w:eastAsia="Noto Kufi Arabic" w:hAnsi="Noto Kufi Arabic" w:cs="Noto Kufi Arabic"/>
          <w:rtl/>
        </w:rPr>
        <w:t>8.4 الفئة D: القوالب الروتينية</w:t>
      </w:r>
    </w:p>
    <w:p w14:paraId="431CD31F" w14:textId="77777777" w:rsidR="00041018" w:rsidRDefault="00000000" w:rsidP="00FA0DE3">
      <w:pPr>
        <w:spacing w:after="80" w:line="269" w:lineRule="auto"/>
        <w:jc w:val="right"/>
        <w:rPr>
          <w:rFonts w:hint="eastAsia"/>
        </w:rPr>
      </w:pPr>
      <w:r>
        <w:rPr>
          <w:rFonts w:eastAsia="Noto Naskh Arabic"/>
          <w:rtl/>
        </w:rPr>
        <w:t>تتكرر فقرات طويلة في معظم الخطابات ولا تعكس سبب CRL المحدد، مثل تعليمات تحديث السلامة، ومدة إعادة التقديم، وإتاحة الاجتماعات، والتحذير من التسويق قبل الموافقة. فصلها خفّض الضوضاء بصورة كبيرة.</w:t>
      </w:r>
    </w:p>
    <w:p w14:paraId="43DC2341" w14:textId="77777777" w:rsidR="00041018" w:rsidRDefault="00000000" w:rsidP="00FA0DE3">
      <w:pPr>
        <w:pStyle w:val="Heading2"/>
        <w:spacing w:after="120" w:line="240" w:lineRule="auto"/>
        <w:jc w:val="right"/>
      </w:pPr>
      <w:r>
        <w:rPr>
          <w:rFonts w:ascii="Noto Kufi Arabic" w:eastAsia="Noto Kufi Arabic" w:hAnsi="Noto Kufi Arabic" w:cs="Noto Kufi Arabic"/>
          <w:rtl/>
        </w:rPr>
        <w:t>8.5 الفئة E: غير قابل للحكم</w:t>
      </w:r>
    </w:p>
    <w:p w14:paraId="6F414A07" w14:textId="77777777" w:rsidR="00041018" w:rsidRDefault="00000000" w:rsidP="00FA0DE3">
      <w:pPr>
        <w:spacing w:after="80" w:line="269" w:lineRule="auto"/>
        <w:jc w:val="right"/>
        <w:rPr>
          <w:rFonts w:hint="eastAsia"/>
        </w:rPr>
      </w:pPr>
      <w:r>
        <w:rPr>
          <w:rFonts w:eastAsia="Noto Naskh Arabic"/>
          <w:rtl/>
        </w:rPr>
        <w:t>هذه الفئة ليست سلة استبعاد نهائي؛ بل قائمة مراجعة. قد يكون المقطع عيبًا مهمًا، لكن الحجب أو OCR أو التجزئة يمنع الحكم الموثوق. إبقاؤه منفصلًا أفضل من تصنيفه خطأً.</w:t>
      </w:r>
    </w:p>
    <w:p w14:paraId="36C1F172" w14:textId="77777777" w:rsidR="00041018" w:rsidRDefault="00000000" w:rsidP="00FA0DE3">
      <w:pPr>
        <w:pStyle w:val="Heading1"/>
        <w:spacing w:after="120" w:line="240" w:lineRule="auto"/>
        <w:jc w:val="right"/>
      </w:pPr>
      <w:r>
        <w:rPr>
          <w:rFonts w:ascii="Noto Kufi Arabic" w:eastAsia="Noto Kufi Arabic" w:hAnsi="Noto Kufi Arabic" w:cs="Noto Kufi Arabic"/>
          <w:rtl/>
        </w:rPr>
        <w:t>9. معنى المرشح والعيب الذري</w:t>
      </w:r>
    </w:p>
    <w:p w14:paraId="4958627A" w14:textId="77777777" w:rsidR="00041018" w:rsidRDefault="00000000" w:rsidP="00FA0DE3">
      <w:pPr>
        <w:pStyle w:val="Heading2"/>
        <w:spacing w:after="120" w:line="240" w:lineRule="auto"/>
        <w:jc w:val="right"/>
      </w:pPr>
      <w:r>
        <w:rPr>
          <w:rFonts w:ascii="Noto Kufi Arabic" w:eastAsia="Noto Kufi Arabic" w:hAnsi="Noto Kufi Arabic" w:cs="Noto Kufi Arabic"/>
          <w:rtl/>
        </w:rPr>
        <w:t>9.1 الفرق بين المقطع والعيب</w:t>
      </w:r>
    </w:p>
    <w:p w14:paraId="5EC6C7C6" w14:textId="77777777" w:rsidR="00041018" w:rsidRDefault="00000000" w:rsidP="00FA0DE3">
      <w:pPr>
        <w:spacing w:after="80" w:line="269" w:lineRule="auto"/>
        <w:jc w:val="right"/>
        <w:rPr>
          <w:rFonts w:hint="eastAsia"/>
        </w:rPr>
      </w:pPr>
      <w:r>
        <w:rPr>
          <w:rFonts w:eastAsia="Noto Naskh Arabic"/>
          <w:rtl/>
        </w:rPr>
        <w:t>قد يحتوي المقطع الواحد على مشكلة واحدة وعدة إجراءات، أو على مشكلتين مستقلتين، أو يكون جزءًا من عيب بدأ في الصفحة السابقة. لذلك لا يجوز مساواة عدد مقاطع A بعدد العيوب الذرية النهائية.</w:t>
      </w:r>
    </w:p>
    <w:tbl>
      <w:tblPr>
        <w:tblStyle w:val="TableGrid"/>
        <w:bidiVisual/>
        <w:tblW w:w="0" w:type="auto"/>
        <w:jc w:val="center"/>
        <w:tblLayout w:type="fixed"/>
        <w:tblLook w:val="04A0" w:firstRow="1" w:lastRow="0" w:firstColumn="1" w:lastColumn="0" w:noHBand="0" w:noVBand="1"/>
      </w:tblPr>
      <w:tblGrid>
        <w:gridCol w:w="1701"/>
        <w:gridCol w:w="3969"/>
        <w:gridCol w:w="3402"/>
      </w:tblGrid>
      <w:tr w:rsidR="00041018" w14:paraId="6B4AD170" w14:textId="77777777">
        <w:trPr>
          <w:tblHeader/>
          <w:jc w:val="center"/>
        </w:trPr>
        <w:tc>
          <w:tcPr>
            <w:tcW w:w="1701" w:type="dxa"/>
            <w:shd w:val="clear" w:color="auto" w:fill="17365D"/>
            <w:tcMar>
              <w:top w:w="80" w:type="dxa"/>
              <w:left w:w="100" w:type="dxa"/>
              <w:bottom w:w="80" w:type="dxa"/>
              <w:right w:w="100" w:type="dxa"/>
            </w:tcMar>
            <w:vAlign w:val="center"/>
          </w:tcPr>
          <w:p w14:paraId="0AEACE86"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قرار الذرية</w:t>
            </w:r>
          </w:p>
        </w:tc>
        <w:tc>
          <w:tcPr>
            <w:tcW w:w="3969" w:type="dxa"/>
            <w:shd w:val="clear" w:color="auto" w:fill="17365D"/>
            <w:tcMar>
              <w:top w:w="80" w:type="dxa"/>
              <w:left w:w="100" w:type="dxa"/>
              <w:bottom w:w="80" w:type="dxa"/>
              <w:right w:w="100" w:type="dxa"/>
            </w:tcMar>
            <w:vAlign w:val="center"/>
          </w:tcPr>
          <w:p w14:paraId="6D01AB1E"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القاعدة</w:t>
            </w:r>
          </w:p>
        </w:tc>
        <w:tc>
          <w:tcPr>
            <w:tcW w:w="3402" w:type="dxa"/>
            <w:shd w:val="clear" w:color="auto" w:fill="17365D"/>
            <w:tcMar>
              <w:top w:w="80" w:type="dxa"/>
              <w:left w:w="100" w:type="dxa"/>
              <w:bottom w:w="80" w:type="dxa"/>
              <w:right w:w="100" w:type="dxa"/>
            </w:tcMar>
            <w:vAlign w:val="center"/>
          </w:tcPr>
          <w:p w14:paraId="740E7FD4"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مثال</w:t>
            </w:r>
          </w:p>
        </w:tc>
      </w:tr>
      <w:tr w:rsidR="00041018" w14:paraId="517D6656" w14:textId="77777777">
        <w:trPr>
          <w:jc w:val="center"/>
        </w:trPr>
        <w:tc>
          <w:tcPr>
            <w:tcW w:w="1701" w:type="dxa"/>
            <w:shd w:val="clear" w:color="auto" w:fill="FFFFFF"/>
            <w:tcMar>
              <w:top w:w="80" w:type="dxa"/>
              <w:left w:w="100" w:type="dxa"/>
              <w:bottom w:w="80" w:type="dxa"/>
              <w:right w:w="100" w:type="dxa"/>
            </w:tcMar>
            <w:vAlign w:val="center"/>
          </w:tcPr>
          <w:p w14:paraId="3051A568" w14:textId="77777777" w:rsidR="00041018" w:rsidRDefault="00000000" w:rsidP="00FA0DE3">
            <w:pPr>
              <w:jc w:val="right"/>
              <w:rPr>
                <w:rFonts w:hint="eastAsia"/>
              </w:rPr>
            </w:pPr>
            <w:r>
              <w:rPr>
                <w:rFonts w:eastAsia="Noto Naskh Arabic"/>
                <w:sz w:val="17"/>
                <w:rtl/>
              </w:rPr>
              <w:t>يُدمج</w:t>
            </w:r>
          </w:p>
        </w:tc>
        <w:tc>
          <w:tcPr>
            <w:tcW w:w="3969" w:type="dxa"/>
            <w:shd w:val="clear" w:color="auto" w:fill="FFFFFF"/>
            <w:tcMar>
              <w:top w:w="80" w:type="dxa"/>
              <w:left w:w="100" w:type="dxa"/>
              <w:bottom w:w="80" w:type="dxa"/>
              <w:right w:w="100" w:type="dxa"/>
            </w:tcMar>
            <w:vAlign w:val="center"/>
          </w:tcPr>
          <w:p w14:paraId="47435A07" w14:textId="77777777" w:rsidR="00041018" w:rsidRDefault="00000000" w:rsidP="00FA0DE3">
            <w:pPr>
              <w:jc w:val="center"/>
              <w:rPr>
                <w:rFonts w:hint="eastAsia"/>
              </w:rPr>
            </w:pPr>
            <w:r>
              <w:rPr>
                <w:rFonts w:eastAsia="Noto Naskh Arabic"/>
                <w:sz w:val="17"/>
                <w:rtl/>
              </w:rPr>
              <w:t>مشكلة جذرية واحدة مع عدة أدلة أو إجراءات علاجية.</w:t>
            </w:r>
          </w:p>
        </w:tc>
        <w:tc>
          <w:tcPr>
            <w:tcW w:w="3402" w:type="dxa"/>
            <w:shd w:val="clear" w:color="auto" w:fill="FFFFFF"/>
            <w:tcMar>
              <w:top w:w="80" w:type="dxa"/>
              <w:left w:w="100" w:type="dxa"/>
              <w:bottom w:w="80" w:type="dxa"/>
              <w:right w:w="100" w:type="dxa"/>
            </w:tcMar>
            <w:vAlign w:val="center"/>
          </w:tcPr>
          <w:p w14:paraId="7DE190D0" w14:textId="77777777" w:rsidR="00041018" w:rsidRDefault="00000000" w:rsidP="00FA0DE3">
            <w:pPr>
              <w:jc w:val="center"/>
              <w:rPr>
                <w:rFonts w:hint="eastAsia"/>
              </w:rPr>
            </w:pPr>
            <w:r>
              <w:rPr>
                <w:rFonts w:eastAsia="Noto Naskh Arabic"/>
                <w:sz w:val="17"/>
                <w:rtl/>
              </w:rPr>
              <w:t>نقص PPQ مع طلب دفعات إضافية وخطة عينات وتحليل capability.</w:t>
            </w:r>
          </w:p>
        </w:tc>
      </w:tr>
      <w:tr w:rsidR="00041018" w14:paraId="7AADEA75" w14:textId="77777777">
        <w:trPr>
          <w:jc w:val="center"/>
        </w:trPr>
        <w:tc>
          <w:tcPr>
            <w:tcW w:w="1701" w:type="dxa"/>
            <w:shd w:val="clear" w:color="auto" w:fill="F3F6F9"/>
            <w:tcMar>
              <w:top w:w="80" w:type="dxa"/>
              <w:left w:w="100" w:type="dxa"/>
              <w:bottom w:w="80" w:type="dxa"/>
              <w:right w:w="100" w:type="dxa"/>
            </w:tcMar>
            <w:vAlign w:val="center"/>
          </w:tcPr>
          <w:p w14:paraId="52CBC4F0" w14:textId="77777777" w:rsidR="00041018" w:rsidRDefault="00000000" w:rsidP="00FA0DE3">
            <w:pPr>
              <w:jc w:val="right"/>
              <w:rPr>
                <w:rFonts w:hint="eastAsia"/>
              </w:rPr>
            </w:pPr>
            <w:r>
              <w:rPr>
                <w:rFonts w:eastAsia="Noto Naskh Arabic"/>
                <w:sz w:val="17"/>
                <w:rtl/>
              </w:rPr>
              <w:t>يُقسّم</w:t>
            </w:r>
          </w:p>
        </w:tc>
        <w:tc>
          <w:tcPr>
            <w:tcW w:w="3969" w:type="dxa"/>
            <w:shd w:val="clear" w:color="auto" w:fill="F3F6F9"/>
            <w:tcMar>
              <w:top w:w="80" w:type="dxa"/>
              <w:left w:w="100" w:type="dxa"/>
              <w:bottom w:w="80" w:type="dxa"/>
              <w:right w:w="100" w:type="dxa"/>
            </w:tcMar>
            <w:vAlign w:val="center"/>
          </w:tcPr>
          <w:p w14:paraId="6E4F00E7" w14:textId="77777777" w:rsidR="00041018" w:rsidRDefault="00000000" w:rsidP="00FA0DE3">
            <w:pPr>
              <w:jc w:val="center"/>
              <w:rPr>
                <w:rFonts w:hint="eastAsia"/>
              </w:rPr>
            </w:pPr>
            <w:r>
              <w:rPr>
                <w:rFonts w:eastAsia="Noto Naskh Arabic"/>
                <w:sz w:val="17"/>
                <w:rtl/>
              </w:rPr>
              <w:t>مشكلتان مستقلتان يمكن حل إحداهما دون الأخرى.</w:t>
            </w:r>
          </w:p>
        </w:tc>
        <w:tc>
          <w:tcPr>
            <w:tcW w:w="3402" w:type="dxa"/>
            <w:shd w:val="clear" w:color="auto" w:fill="F3F6F9"/>
            <w:tcMar>
              <w:top w:w="80" w:type="dxa"/>
              <w:left w:w="100" w:type="dxa"/>
              <w:bottom w:w="80" w:type="dxa"/>
              <w:right w:w="100" w:type="dxa"/>
            </w:tcMar>
            <w:vAlign w:val="center"/>
          </w:tcPr>
          <w:p w14:paraId="67E29653" w14:textId="77777777" w:rsidR="00041018" w:rsidRDefault="00000000" w:rsidP="00FA0DE3">
            <w:pPr>
              <w:jc w:val="center"/>
              <w:rPr>
                <w:rFonts w:hint="eastAsia"/>
              </w:rPr>
            </w:pPr>
            <w:r>
              <w:rPr>
                <w:rFonts w:eastAsia="Noto Naskh Arabic"/>
                <w:sz w:val="17"/>
                <w:rtl/>
              </w:rPr>
              <w:t>عدم صلاحية الطريقة التحليلية ونقص بيانات الثبات في الفقرة نفسها.</w:t>
            </w:r>
          </w:p>
        </w:tc>
      </w:tr>
      <w:tr w:rsidR="00041018" w14:paraId="47FE7874" w14:textId="77777777">
        <w:trPr>
          <w:jc w:val="center"/>
        </w:trPr>
        <w:tc>
          <w:tcPr>
            <w:tcW w:w="1701" w:type="dxa"/>
            <w:shd w:val="clear" w:color="auto" w:fill="FFFFFF"/>
            <w:tcMar>
              <w:top w:w="80" w:type="dxa"/>
              <w:left w:w="100" w:type="dxa"/>
              <w:bottom w:w="80" w:type="dxa"/>
              <w:right w:w="100" w:type="dxa"/>
            </w:tcMar>
            <w:vAlign w:val="center"/>
          </w:tcPr>
          <w:p w14:paraId="7D087174" w14:textId="77777777" w:rsidR="00041018" w:rsidRDefault="00000000" w:rsidP="00FA0DE3">
            <w:pPr>
              <w:jc w:val="right"/>
              <w:rPr>
                <w:rFonts w:hint="eastAsia"/>
              </w:rPr>
            </w:pPr>
            <w:r>
              <w:rPr>
                <w:rFonts w:eastAsia="Noto Naskh Arabic"/>
                <w:sz w:val="17"/>
                <w:rtl/>
              </w:rPr>
              <w:t>لا يُنشأ عيب</w:t>
            </w:r>
          </w:p>
        </w:tc>
        <w:tc>
          <w:tcPr>
            <w:tcW w:w="3969" w:type="dxa"/>
            <w:shd w:val="clear" w:color="auto" w:fill="FFFFFF"/>
            <w:tcMar>
              <w:top w:w="80" w:type="dxa"/>
              <w:left w:w="100" w:type="dxa"/>
              <w:bottom w:w="80" w:type="dxa"/>
              <w:right w:w="100" w:type="dxa"/>
            </w:tcMar>
            <w:vAlign w:val="center"/>
          </w:tcPr>
          <w:p w14:paraId="47F55F29" w14:textId="77777777" w:rsidR="00041018" w:rsidRDefault="00000000" w:rsidP="00FA0DE3">
            <w:pPr>
              <w:jc w:val="center"/>
              <w:rPr>
                <w:rFonts w:hint="eastAsia"/>
              </w:rPr>
            </w:pPr>
            <w:r>
              <w:rPr>
                <w:rFonts w:eastAsia="Noto Naskh Arabic"/>
                <w:sz w:val="17"/>
                <w:rtl/>
              </w:rPr>
              <w:t>جملة انتقالية أو تاريخ أو رد مقدم الطلب أو عبارة «To address this concern…».</w:t>
            </w:r>
          </w:p>
        </w:tc>
        <w:tc>
          <w:tcPr>
            <w:tcW w:w="3402" w:type="dxa"/>
            <w:shd w:val="clear" w:color="auto" w:fill="FFFFFF"/>
            <w:tcMar>
              <w:top w:w="80" w:type="dxa"/>
              <w:left w:w="100" w:type="dxa"/>
              <w:bottom w:w="80" w:type="dxa"/>
              <w:right w:w="100" w:type="dxa"/>
            </w:tcMar>
            <w:vAlign w:val="center"/>
          </w:tcPr>
          <w:p w14:paraId="2B5070A7" w14:textId="77777777" w:rsidR="00041018" w:rsidRDefault="00000000" w:rsidP="00FA0DE3">
            <w:pPr>
              <w:jc w:val="center"/>
              <w:rPr>
                <w:rFonts w:hint="eastAsia"/>
              </w:rPr>
            </w:pPr>
            <w:r>
              <w:rPr>
                <w:rFonts w:eastAsia="Noto Naskh Arabic"/>
                <w:sz w:val="17"/>
                <w:rtl/>
              </w:rPr>
              <w:t>المقطع يصف خطة الشركة لا القصور نفسه.</w:t>
            </w:r>
          </w:p>
        </w:tc>
      </w:tr>
      <w:tr w:rsidR="00041018" w14:paraId="04DE8963" w14:textId="77777777">
        <w:trPr>
          <w:jc w:val="center"/>
        </w:trPr>
        <w:tc>
          <w:tcPr>
            <w:tcW w:w="1701" w:type="dxa"/>
            <w:shd w:val="clear" w:color="auto" w:fill="F3F6F9"/>
            <w:tcMar>
              <w:top w:w="80" w:type="dxa"/>
              <w:left w:w="100" w:type="dxa"/>
              <w:bottom w:w="80" w:type="dxa"/>
              <w:right w:w="100" w:type="dxa"/>
            </w:tcMar>
            <w:vAlign w:val="center"/>
          </w:tcPr>
          <w:p w14:paraId="085FE66A" w14:textId="77777777" w:rsidR="00041018" w:rsidRDefault="00000000" w:rsidP="00FA0DE3">
            <w:pPr>
              <w:jc w:val="right"/>
              <w:rPr>
                <w:rFonts w:hint="eastAsia"/>
              </w:rPr>
            </w:pPr>
            <w:r>
              <w:rPr>
                <w:rFonts w:eastAsia="Noto Naskh Arabic"/>
                <w:sz w:val="17"/>
                <w:rtl/>
              </w:rPr>
              <w:t>يُوسم غير قابل للحكم</w:t>
            </w:r>
          </w:p>
        </w:tc>
        <w:tc>
          <w:tcPr>
            <w:tcW w:w="3969" w:type="dxa"/>
            <w:shd w:val="clear" w:color="auto" w:fill="F3F6F9"/>
            <w:tcMar>
              <w:top w:w="80" w:type="dxa"/>
              <w:left w:w="100" w:type="dxa"/>
              <w:bottom w:w="80" w:type="dxa"/>
              <w:right w:w="100" w:type="dxa"/>
            </w:tcMar>
            <w:vAlign w:val="center"/>
          </w:tcPr>
          <w:p w14:paraId="6217360A" w14:textId="77777777" w:rsidR="00041018" w:rsidRDefault="00000000" w:rsidP="00FA0DE3">
            <w:pPr>
              <w:jc w:val="center"/>
              <w:rPr>
                <w:rFonts w:hint="eastAsia"/>
              </w:rPr>
            </w:pPr>
            <w:r>
              <w:rPr>
                <w:rFonts w:eastAsia="Noto Naskh Arabic"/>
                <w:sz w:val="17"/>
                <w:rtl/>
              </w:rPr>
              <w:t>الحجب أو الانقطاع يمنع تحديد المشكلة أو حدودها.</w:t>
            </w:r>
          </w:p>
        </w:tc>
        <w:tc>
          <w:tcPr>
            <w:tcW w:w="3402" w:type="dxa"/>
            <w:shd w:val="clear" w:color="auto" w:fill="F3F6F9"/>
            <w:tcMar>
              <w:top w:w="80" w:type="dxa"/>
              <w:left w:w="100" w:type="dxa"/>
              <w:bottom w:w="80" w:type="dxa"/>
              <w:right w:w="100" w:type="dxa"/>
            </w:tcMar>
            <w:vAlign w:val="center"/>
          </w:tcPr>
          <w:p w14:paraId="2F810D0D" w14:textId="77777777" w:rsidR="00041018" w:rsidRDefault="00000000" w:rsidP="00FA0DE3">
            <w:pPr>
              <w:jc w:val="center"/>
              <w:rPr>
                <w:rFonts w:hint="eastAsia"/>
              </w:rPr>
            </w:pPr>
            <w:r>
              <w:rPr>
                <w:rFonts w:eastAsia="Noto Naskh Arabic"/>
                <w:sz w:val="17"/>
                <w:rtl/>
              </w:rPr>
              <w:t>جملة تنتهي قبل اسم الاختبار أو سبب القلق.</w:t>
            </w:r>
          </w:p>
        </w:tc>
      </w:tr>
    </w:tbl>
    <w:p w14:paraId="68495063" w14:textId="77777777" w:rsidR="00041018" w:rsidRDefault="00041018" w:rsidP="00FA0DE3">
      <w:pPr>
        <w:spacing w:after="0"/>
        <w:rPr>
          <w:rFonts w:hint="eastAsia"/>
        </w:rPr>
      </w:pPr>
    </w:p>
    <w:p w14:paraId="5F9DD35C" w14:textId="77777777" w:rsidR="00041018" w:rsidRDefault="00000000" w:rsidP="00FA0DE3">
      <w:pPr>
        <w:pStyle w:val="Heading2"/>
        <w:spacing w:after="120" w:line="240" w:lineRule="auto"/>
        <w:jc w:val="right"/>
      </w:pPr>
      <w:r>
        <w:rPr>
          <w:rFonts w:ascii="Noto Kufi Arabic" w:eastAsia="Noto Kufi Arabic" w:hAnsi="Noto Kufi Arabic" w:cs="Noto Kufi Arabic"/>
          <w:rtl/>
        </w:rPr>
        <w:t>9.2 ما يلزم لاعتماد العيب نهائيًا</w:t>
      </w:r>
    </w:p>
    <w:p w14:paraId="44C251C1"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تأكيد أن المقطع يصف مشكلة حقيقية لا لغة روتينية.</w:t>
      </w:r>
    </w:p>
    <w:p w14:paraId="6DC73114"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تحديد حدود المشكلة من بداية الحجة إلى نهاية الإجراء المرتبط بها.</w:t>
      </w:r>
    </w:p>
    <w:p w14:paraId="0DB2AF8D"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تحديد هل هي مشكلة واحدة أم عدة مشكلات.</w:t>
      </w:r>
    </w:p>
    <w:p w14:paraId="1B055B43"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اعتماد المجال ورمز السبب.</w:t>
      </w:r>
    </w:p>
    <w:p w14:paraId="378AE52B"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ربط الإجراءات بالعيب الأب.</w:t>
      </w:r>
    </w:p>
    <w:p w14:paraId="66867591"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توثيق الخلافات والتحكيم البشري.</w:t>
      </w:r>
    </w:p>
    <w:p w14:paraId="4F591870" w14:textId="77777777" w:rsidR="00041018" w:rsidRDefault="00000000" w:rsidP="00FA0DE3">
      <w:pPr>
        <w:pStyle w:val="Heading1"/>
        <w:spacing w:after="120" w:line="240" w:lineRule="auto"/>
        <w:jc w:val="right"/>
      </w:pPr>
      <w:r>
        <w:rPr>
          <w:rFonts w:ascii="Noto Kufi Arabic" w:eastAsia="Noto Kufi Arabic" w:hAnsi="Noto Kufi Arabic" w:cs="Noto Kufi Arabic"/>
          <w:rtl/>
        </w:rPr>
        <w:lastRenderedPageBreak/>
        <w:t>10. تصنيف المجالات التنظيمية</w:t>
      </w:r>
    </w:p>
    <w:tbl>
      <w:tblPr>
        <w:tblStyle w:val="TableGrid"/>
        <w:bidiVisual/>
        <w:tblW w:w="0" w:type="auto"/>
        <w:jc w:val="center"/>
        <w:tblLayout w:type="fixed"/>
        <w:tblLook w:val="04A0" w:firstRow="1" w:lastRow="0" w:firstColumn="1" w:lastColumn="0" w:noHBand="0" w:noVBand="1"/>
      </w:tblPr>
      <w:tblGrid>
        <w:gridCol w:w="2438"/>
        <w:gridCol w:w="1928"/>
        <w:gridCol w:w="4706"/>
      </w:tblGrid>
      <w:tr w:rsidR="00041018" w14:paraId="14B7CADB" w14:textId="77777777">
        <w:trPr>
          <w:tblHeader/>
          <w:jc w:val="center"/>
        </w:trPr>
        <w:tc>
          <w:tcPr>
            <w:tcW w:w="2438" w:type="dxa"/>
            <w:shd w:val="clear" w:color="auto" w:fill="17365D"/>
            <w:tcMar>
              <w:top w:w="80" w:type="dxa"/>
              <w:left w:w="100" w:type="dxa"/>
              <w:bottom w:w="80" w:type="dxa"/>
              <w:right w:w="100" w:type="dxa"/>
            </w:tcMar>
            <w:vAlign w:val="center"/>
          </w:tcPr>
          <w:p w14:paraId="280B5595"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الرمز في البيانات</w:t>
            </w:r>
          </w:p>
        </w:tc>
        <w:tc>
          <w:tcPr>
            <w:tcW w:w="1928" w:type="dxa"/>
            <w:shd w:val="clear" w:color="auto" w:fill="17365D"/>
            <w:tcMar>
              <w:top w:w="80" w:type="dxa"/>
              <w:left w:w="100" w:type="dxa"/>
              <w:bottom w:w="80" w:type="dxa"/>
              <w:right w:w="100" w:type="dxa"/>
            </w:tcMar>
            <w:vAlign w:val="center"/>
          </w:tcPr>
          <w:p w14:paraId="55DF0740"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الاسم العربي</w:t>
            </w:r>
          </w:p>
        </w:tc>
        <w:tc>
          <w:tcPr>
            <w:tcW w:w="4706" w:type="dxa"/>
            <w:shd w:val="clear" w:color="auto" w:fill="17365D"/>
            <w:tcMar>
              <w:top w:w="80" w:type="dxa"/>
              <w:left w:w="100" w:type="dxa"/>
              <w:bottom w:w="80" w:type="dxa"/>
              <w:right w:w="100" w:type="dxa"/>
            </w:tcMar>
            <w:vAlign w:val="center"/>
          </w:tcPr>
          <w:p w14:paraId="6825FF16"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نطاقه</w:t>
            </w:r>
          </w:p>
        </w:tc>
      </w:tr>
      <w:tr w:rsidR="00041018" w14:paraId="2C43AE8F" w14:textId="77777777">
        <w:trPr>
          <w:jc w:val="center"/>
        </w:trPr>
        <w:tc>
          <w:tcPr>
            <w:tcW w:w="2438" w:type="dxa"/>
            <w:shd w:val="clear" w:color="auto" w:fill="FFFFFF"/>
            <w:tcMar>
              <w:top w:w="80" w:type="dxa"/>
              <w:left w:w="100" w:type="dxa"/>
              <w:bottom w:w="80" w:type="dxa"/>
              <w:right w:w="100" w:type="dxa"/>
            </w:tcMar>
            <w:vAlign w:val="center"/>
          </w:tcPr>
          <w:p w14:paraId="69EE018F" w14:textId="77777777" w:rsidR="00041018" w:rsidRDefault="00000000" w:rsidP="00FA0DE3">
            <w:pPr>
              <w:jc w:val="right"/>
              <w:rPr>
                <w:rFonts w:hint="eastAsia"/>
              </w:rPr>
            </w:pPr>
            <w:r>
              <w:rPr>
                <w:rFonts w:eastAsia="Noto Naskh Arabic"/>
                <w:sz w:val="16"/>
                <w:rtl/>
              </w:rPr>
              <w:t>Facility Inspection</w:t>
            </w:r>
          </w:p>
        </w:tc>
        <w:tc>
          <w:tcPr>
            <w:tcW w:w="1928" w:type="dxa"/>
            <w:shd w:val="clear" w:color="auto" w:fill="FFFFFF"/>
            <w:tcMar>
              <w:top w:w="80" w:type="dxa"/>
              <w:left w:w="100" w:type="dxa"/>
              <w:bottom w:w="80" w:type="dxa"/>
              <w:right w:w="100" w:type="dxa"/>
            </w:tcMar>
            <w:vAlign w:val="center"/>
          </w:tcPr>
          <w:p w14:paraId="6ABEA828" w14:textId="77777777" w:rsidR="00041018" w:rsidRDefault="00000000" w:rsidP="00FA0DE3">
            <w:pPr>
              <w:jc w:val="center"/>
              <w:rPr>
                <w:rFonts w:hint="eastAsia"/>
              </w:rPr>
            </w:pPr>
            <w:r>
              <w:rPr>
                <w:rFonts w:eastAsia="Noto Naskh Arabic"/>
                <w:sz w:val="16"/>
                <w:rtl/>
              </w:rPr>
              <w:t>التفتيش على المنشآت</w:t>
            </w:r>
          </w:p>
        </w:tc>
        <w:tc>
          <w:tcPr>
            <w:tcW w:w="4706" w:type="dxa"/>
            <w:shd w:val="clear" w:color="auto" w:fill="FFFFFF"/>
            <w:tcMar>
              <w:top w:w="80" w:type="dxa"/>
              <w:left w:w="100" w:type="dxa"/>
              <w:bottom w:w="80" w:type="dxa"/>
              <w:right w:w="100" w:type="dxa"/>
            </w:tcMar>
            <w:vAlign w:val="center"/>
          </w:tcPr>
          <w:p w14:paraId="2F46053D" w14:textId="77777777" w:rsidR="00041018" w:rsidRDefault="00000000" w:rsidP="00FA0DE3">
            <w:pPr>
              <w:jc w:val="center"/>
              <w:rPr>
                <w:rFonts w:hint="eastAsia"/>
              </w:rPr>
            </w:pPr>
            <w:r>
              <w:rPr>
                <w:rFonts w:eastAsia="Noto Naskh Arabic"/>
                <w:sz w:val="16"/>
                <w:rtl/>
              </w:rPr>
              <w:t>ملاحظات Form 483، CGMP، تعذر التفتيش، إعادة التفتيش، أو اعتماد الموافقة على قبول المنشأة.</w:t>
            </w:r>
          </w:p>
        </w:tc>
      </w:tr>
      <w:tr w:rsidR="00041018" w14:paraId="35ED06EC" w14:textId="77777777">
        <w:trPr>
          <w:jc w:val="center"/>
        </w:trPr>
        <w:tc>
          <w:tcPr>
            <w:tcW w:w="2438" w:type="dxa"/>
            <w:shd w:val="clear" w:color="auto" w:fill="F3F6F9"/>
            <w:tcMar>
              <w:top w:w="80" w:type="dxa"/>
              <w:left w:w="100" w:type="dxa"/>
              <w:bottom w:w="80" w:type="dxa"/>
              <w:right w:w="100" w:type="dxa"/>
            </w:tcMar>
            <w:vAlign w:val="center"/>
          </w:tcPr>
          <w:p w14:paraId="3B8C5CAC" w14:textId="77777777" w:rsidR="00041018" w:rsidRDefault="00000000" w:rsidP="00FA0DE3">
            <w:pPr>
              <w:jc w:val="right"/>
              <w:rPr>
                <w:rFonts w:hint="eastAsia"/>
              </w:rPr>
            </w:pPr>
            <w:r>
              <w:rPr>
                <w:rFonts w:eastAsia="Noto Naskh Arabic"/>
                <w:sz w:val="16"/>
                <w:rtl/>
              </w:rPr>
              <w:t>CMC / Product Quality</w:t>
            </w:r>
          </w:p>
        </w:tc>
        <w:tc>
          <w:tcPr>
            <w:tcW w:w="1928" w:type="dxa"/>
            <w:shd w:val="clear" w:color="auto" w:fill="F3F6F9"/>
            <w:tcMar>
              <w:top w:w="80" w:type="dxa"/>
              <w:left w:w="100" w:type="dxa"/>
              <w:bottom w:w="80" w:type="dxa"/>
              <w:right w:w="100" w:type="dxa"/>
            </w:tcMar>
            <w:vAlign w:val="center"/>
          </w:tcPr>
          <w:p w14:paraId="12CBF938" w14:textId="77777777" w:rsidR="00041018" w:rsidRDefault="00000000" w:rsidP="00FA0DE3">
            <w:pPr>
              <w:jc w:val="center"/>
              <w:rPr>
                <w:rFonts w:hint="eastAsia"/>
              </w:rPr>
            </w:pPr>
            <w:r>
              <w:rPr>
                <w:rFonts w:eastAsia="Noto Naskh Arabic"/>
                <w:sz w:val="16"/>
                <w:rtl/>
              </w:rPr>
              <w:t>الكيمياء والتصنيع وضبط الجودة</w:t>
            </w:r>
          </w:p>
        </w:tc>
        <w:tc>
          <w:tcPr>
            <w:tcW w:w="4706" w:type="dxa"/>
            <w:shd w:val="clear" w:color="auto" w:fill="F3F6F9"/>
            <w:tcMar>
              <w:top w:w="80" w:type="dxa"/>
              <w:left w:w="100" w:type="dxa"/>
              <w:bottom w:w="80" w:type="dxa"/>
              <w:right w:w="100" w:type="dxa"/>
            </w:tcMar>
            <w:vAlign w:val="center"/>
          </w:tcPr>
          <w:p w14:paraId="36249ECE" w14:textId="77777777" w:rsidR="00041018" w:rsidRDefault="00000000" w:rsidP="00FA0DE3">
            <w:pPr>
              <w:jc w:val="center"/>
              <w:rPr>
                <w:rFonts w:hint="eastAsia"/>
              </w:rPr>
            </w:pPr>
            <w:r>
              <w:rPr>
                <w:rFonts w:eastAsia="Noto Naskh Arabic"/>
                <w:sz w:val="16"/>
                <w:rtl/>
              </w:rPr>
              <w:t>المواصفات، الطرق التحليلية، الثبات، الشوائب، العملية، PPQ، العبوة ونظام الإغلاق.</w:t>
            </w:r>
          </w:p>
        </w:tc>
      </w:tr>
      <w:tr w:rsidR="00041018" w14:paraId="3D37450A" w14:textId="77777777">
        <w:trPr>
          <w:jc w:val="center"/>
        </w:trPr>
        <w:tc>
          <w:tcPr>
            <w:tcW w:w="2438" w:type="dxa"/>
            <w:shd w:val="clear" w:color="auto" w:fill="FFFFFF"/>
            <w:tcMar>
              <w:top w:w="80" w:type="dxa"/>
              <w:left w:w="100" w:type="dxa"/>
              <w:bottom w:w="80" w:type="dxa"/>
              <w:right w:w="100" w:type="dxa"/>
            </w:tcMar>
            <w:vAlign w:val="center"/>
          </w:tcPr>
          <w:p w14:paraId="612F6D84" w14:textId="77777777" w:rsidR="00041018" w:rsidRDefault="00000000" w:rsidP="00FA0DE3">
            <w:pPr>
              <w:jc w:val="right"/>
              <w:rPr>
                <w:rFonts w:hint="eastAsia"/>
              </w:rPr>
            </w:pPr>
            <w:r>
              <w:rPr>
                <w:rFonts w:eastAsia="Noto Naskh Arabic"/>
                <w:sz w:val="16"/>
                <w:rtl/>
              </w:rPr>
              <w:t>Clinical</w:t>
            </w:r>
          </w:p>
        </w:tc>
        <w:tc>
          <w:tcPr>
            <w:tcW w:w="1928" w:type="dxa"/>
            <w:shd w:val="clear" w:color="auto" w:fill="FFFFFF"/>
            <w:tcMar>
              <w:top w:w="80" w:type="dxa"/>
              <w:left w:w="100" w:type="dxa"/>
              <w:bottom w:w="80" w:type="dxa"/>
              <w:right w:w="100" w:type="dxa"/>
            </w:tcMar>
            <w:vAlign w:val="center"/>
          </w:tcPr>
          <w:p w14:paraId="73893C5D" w14:textId="77777777" w:rsidR="00041018" w:rsidRDefault="00000000" w:rsidP="00FA0DE3">
            <w:pPr>
              <w:jc w:val="center"/>
              <w:rPr>
                <w:rFonts w:hint="eastAsia"/>
              </w:rPr>
            </w:pPr>
            <w:r>
              <w:rPr>
                <w:rFonts w:eastAsia="Noto Naskh Arabic"/>
                <w:sz w:val="16"/>
                <w:rtl/>
              </w:rPr>
              <w:t>سريري</w:t>
            </w:r>
          </w:p>
        </w:tc>
        <w:tc>
          <w:tcPr>
            <w:tcW w:w="4706" w:type="dxa"/>
            <w:shd w:val="clear" w:color="auto" w:fill="FFFFFF"/>
            <w:tcMar>
              <w:top w:w="80" w:type="dxa"/>
              <w:left w:w="100" w:type="dxa"/>
              <w:bottom w:w="80" w:type="dxa"/>
              <w:right w:w="100" w:type="dxa"/>
            </w:tcMar>
            <w:vAlign w:val="center"/>
          </w:tcPr>
          <w:p w14:paraId="72DDACB3" w14:textId="77777777" w:rsidR="00041018" w:rsidRDefault="00000000" w:rsidP="00FA0DE3">
            <w:pPr>
              <w:jc w:val="center"/>
              <w:rPr>
                <w:rFonts w:hint="eastAsia"/>
              </w:rPr>
            </w:pPr>
            <w:r>
              <w:rPr>
                <w:rFonts w:eastAsia="Noto Naskh Arabic"/>
                <w:sz w:val="16"/>
                <w:rtl/>
              </w:rPr>
              <w:t>الفعالية، السلامة السريرية، المنفعة–المخاطر، تصميم التجارب، السكان والنتائج.</w:t>
            </w:r>
          </w:p>
        </w:tc>
      </w:tr>
      <w:tr w:rsidR="00041018" w14:paraId="6616A0E2" w14:textId="77777777">
        <w:trPr>
          <w:jc w:val="center"/>
        </w:trPr>
        <w:tc>
          <w:tcPr>
            <w:tcW w:w="2438" w:type="dxa"/>
            <w:shd w:val="clear" w:color="auto" w:fill="F3F6F9"/>
            <w:tcMar>
              <w:top w:w="80" w:type="dxa"/>
              <w:left w:w="100" w:type="dxa"/>
              <w:bottom w:w="80" w:type="dxa"/>
              <w:right w:w="100" w:type="dxa"/>
            </w:tcMar>
            <w:vAlign w:val="center"/>
          </w:tcPr>
          <w:p w14:paraId="0C606DC6" w14:textId="77777777" w:rsidR="00041018" w:rsidRDefault="00000000" w:rsidP="00FA0DE3">
            <w:pPr>
              <w:jc w:val="right"/>
              <w:rPr>
                <w:rFonts w:hint="eastAsia"/>
              </w:rPr>
            </w:pPr>
            <w:r>
              <w:rPr>
                <w:rFonts w:eastAsia="Noto Naskh Arabic"/>
                <w:sz w:val="16"/>
                <w:rtl/>
              </w:rPr>
              <w:t>Nonclinical</w:t>
            </w:r>
          </w:p>
        </w:tc>
        <w:tc>
          <w:tcPr>
            <w:tcW w:w="1928" w:type="dxa"/>
            <w:shd w:val="clear" w:color="auto" w:fill="F3F6F9"/>
            <w:tcMar>
              <w:top w:w="80" w:type="dxa"/>
              <w:left w:w="100" w:type="dxa"/>
              <w:bottom w:w="80" w:type="dxa"/>
              <w:right w:w="100" w:type="dxa"/>
            </w:tcMar>
            <w:vAlign w:val="center"/>
          </w:tcPr>
          <w:p w14:paraId="6A5FEFF0" w14:textId="77777777" w:rsidR="00041018" w:rsidRDefault="00000000" w:rsidP="00FA0DE3">
            <w:pPr>
              <w:jc w:val="center"/>
              <w:rPr>
                <w:rFonts w:hint="eastAsia"/>
              </w:rPr>
            </w:pPr>
            <w:r>
              <w:rPr>
                <w:rFonts w:eastAsia="Noto Naskh Arabic"/>
                <w:sz w:val="16"/>
                <w:rtl/>
              </w:rPr>
              <w:t>غير سريري</w:t>
            </w:r>
          </w:p>
        </w:tc>
        <w:tc>
          <w:tcPr>
            <w:tcW w:w="4706" w:type="dxa"/>
            <w:shd w:val="clear" w:color="auto" w:fill="F3F6F9"/>
            <w:tcMar>
              <w:top w:w="80" w:type="dxa"/>
              <w:left w:w="100" w:type="dxa"/>
              <w:bottom w:w="80" w:type="dxa"/>
              <w:right w:w="100" w:type="dxa"/>
            </w:tcMar>
            <w:vAlign w:val="center"/>
          </w:tcPr>
          <w:p w14:paraId="7D84AE10" w14:textId="77777777" w:rsidR="00041018" w:rsidRDefault="00000000" w:rsidP="00FA0DE3">
            <w:pPr>
              <w:jc w:val="center"/>
              <w:rPr>
                <w:rFonts w:hint="eastAsia"/>
              </w:rPr>
            </w:pPr>
            <w:r>
              <w:rPr>
                <w:rFonts w:eastAsia="Noto Naskh Arabic"/>
                <w:sz w:val="16"/>
                <w:rtl/>
              </w:rPr>
              <w:t>السمية الحيوانية والمخبرية، السمية الجينية، التناسلية، السرطنة، وتقييم سمية الشوائب.</w:t>
            </w:r>
          </w:p>
        </w:tc>
      </w:tr>
      <w:tr w:rsidR="00041018" w14:paraId="22E5F8F3" w14:textId="77777777">
        <w:trPr>
          <w:jc w:val="center"/>
        </w:trPr>
        <w:tc>
          <w:tcPr>
            <w:tcW w:w="2438" w:type="dxa"/>
            <w:shd w:val="clear" w:color="auto" w:fill="FFFFFF"/>
            <w:tcMar>
              <w:top w:w="80" w:type="dxa"/>
              <w:left w:w="100" w:type="dxa"/>
              <w:bottom w:w="80" w:type="dxa"/>
              <w:right w:w="100" w:type="dxa"/>
            </w:tcMar>
            <w:vAlign w:val="center"/>
          </w:tcPr>
          <w:p w14:paraId="0D26EEB9" w14:textId="77777777" w:rsidR="00041018" w:rsidRDefault="00000000" w:rsidP="00FA0DE3">
            <w:pPr>
              <w:jc w:val="right"/>
              <w:rPr>
                <w:rFonts w:hint="eastAsia"/>
              </w:rPr>
            </w:pPr>
            <w:r>
              <w:rPr>
                <w:rFonts w:eastAsia="Noto Naskh Arabic"/>
                <w:sz w:val="16"/>
                <w:rtl/>
              </w:rPr>
              <w:t>Device / Human Factors</w:t>
            </w:r>
          </w:p>
        </w:tc>
        <w:tc>
          <w:tcPr>
            <w:tcW w:w="1928" w:type="dxa"/>
            <w:shd w:val="clear" w:color="auto" w:fill="FFFFFF"/>
            <w:tcMar>
              <w:top w:w="80" w:type="dxa"/>
              <w:left w:w="100" w:type="dxa"/>
              <w:bottom w:w="80" w:type="dxa"/>
              <w:right w:w="100" w:type="dxa"/>
            </w:tcMar>
            <w:vAlign w:val="center"/>
          </w:tcPr>
          <w:p w14:paraId="29A0E2E9" w14:textId="77777777" w:rsidR="00041018" w:rsidRDefault="00000000" w:rsidP="00FA0DE3">
            <w:pPr>
              <w:jc w:val="center"/>
              <w:rPr>
                <w:rFonts w:hint="eastAsia"/>
              </w:rPr>
            </w:pPr>
            <w:r>
              <w:rPr>
                <w:rFonts w:eastAsia="Noto Naskh Arabic"/>
                <w:sz w:val="16"/>
                <w:rtl/>
              </w:rPr>
              <w:t>الأجهزة والعوامل البشرية</w:t>
            </w:r>
          </w:p>
        </w:tc>
        <w:tc>
          <w:tcPr>
            <w:tcW w:w="4706" w:type="dxa"/>
            <w:shd w:val="clear" w:color="auto" w:fill="FFFFFF"/>
            <w:tcMar>
              <w:top w:w="80" w:type="dxa"/>
              <w:left w:w="100" w:type="dxa"/>
              <w:bottom w:w="80" w:type="dxa"/>
              <w:right w:w="100" w:type="dxa"/>
            </w:tcMar>
            <w:vAlign w:val="center"/>
          </w:tcPr>
          <w:p w14:paraId="1C2DC4DC" w14:textId="77777777" w:rsidR="00041018" w:rsidRDefault="00000000" w:rsidP="00FA0DE3">
            <w:pPr>
              <w:jc w:val="center"/>
              <w:rPr>
                <w:rFonts w:hint="eastAsia"/>
              </w:rPr>
            </w:pPr>
            <w:r>
              <w:rPr>
                <w:rFonts w:eastAsia="Noto Naskh Arabic"/>
                <w:sz w:val="16"/>
                <w:rtl/>
              </w:rPr>
              <w:t>أداء القلم أو الحقنة أو البخاخ أو الجهاز، أخطاء الاستخدام، ودراسات Human Factors.</w:t>
            </w:r>
          </w:p>
        </w:tc>
      </w:tr>
      <w:tr w:rsidR="00041018" w14:paraId="1EE65B8B" w14:textId="77777777">
        <w:trPr>
          <w:jc w:val="center"/>
        </w:trPr>
        <w:tc>
          <w:tcPr>
            <w:tcW w:w="2438" w:type="dxa"/>
            <w:shd w:val="clear" w:color="auto" w:fill="F3F6F9"/>
            <w:tcMar>
              <w:top w:w="80" w:type="dxa"/>
              <w:left w:w="100" w:type="dxa"/>
              <w:bottom w:w="80" w:type="dxa"/>
              <w:right w:w="100" w:type="dxa"/>
            </w:tcMar>
            <w:vAlign w:val="center"/>
          </w:tcPr>
          <w:p w14:paraId="6B8C51A0" w14:textId="77777777" w:rsidR="00041018" w:rsidRDefault="00000000" w:rsidP="00FA0DE3">
            <w:pPr>
              <w:jc w:val="right"/>
              <w:rPr>
                <w:rFonts w:hint="eastAsia"/>
              </w:rPr>
            </w:pPr>
            <w:r>
              <w:rPr>
                <w:rFonts w:eastAsia="Noto Naskh Arabic"/>
                <w:sz w:val="16"/>
                <w:rtl/>
              </w:rPr>
              <w:t>Clinical Pharmacology</w:t>
            </w:r>
          </w:p>
        </w:tc>
        <w:tc>
          <w:tcPr>
            <w:tcW w:w="1928" w:type="dxa"/>
            <w:shd w:val="clear" w:color="auto" w:fill="F3F6F9"/>
            <w:tcMar>
              <w:top w:w="80" w:type="dxa"/>
              <w:left w:w="100" w:type="dxa"/>
              <w:bottom w:w="80" w:type="dxa"/>
              <w:right w:w="100" w:type="dxa"/>
            </w:tcMar>
            <w:vAlign w:val="center"/>
          </w:tcPr>
          <w:p w14:paraId="01244EAE" w14:textId="77777777" w:rsidR="00041018" w:rsidRDefault="00000000" w:rsidP="00FA0DE3">
            <w:pPr>
              <w:jc w:val="center"/>
              <w:rPr>
                <w:rFonts w:hint="eastAsia"/>
              </w:rPr>
            </w:pPr>
            <w:r>
              <w:rPr>
                <w:rFonts w:eastAsia="Noto Naskh Arabic"/>
                <w:sz w:val="16"/>
                <w:rtl/>
              </w:rPr>
              <w:t>الصيدلة السريرية</w:t>
            </w:r>
          </w:p>
        </w:tc>
        <w:tc>
          <w:tcPr>
            <w:tcW w:w="4706" w:type="dxa"/>
            <w:shd w:val="clear" w:color="auto" w:fill="F3F6F9"/>
            <w:tcMar>
              <w:top w:w="80" w:type="dxa"/>
              <w:left w:w="100" w:type="dxa"/>
              <w:bottom w:w="80" w:type="dxa"/>
              <w:right w:w="100" w:type="dxa"/>
            </w:tcMar>
            <w:vAlign w:val="center"/>
          </w:tcPr>
          <w:p w14:paraId="68EB1DE2" w14:textId="77777777" w:rsidR="00041018" w:rsidRDefault="00000000" w:rsidP="00FA0DE3">
            <w:pPr>
              <w:jc w:val="center"/>
              <w:rPr>
                <w:rFonts w:hint="eastAsia"/>
              </w:rPr>
            </w:pPr>
            <w:r>
              <w:rPr>
                <w:rFonts w:eastAsia="Noto Naskh Arabic"/>
                <w:sz w:val="16"/>
                <w:rtl/>
              </w:rPr>
              <w:t>PK/PD، التوافر أو التكافؤ الحيوي، تأثير الطعام، التداخلات، الجرعة، قصور الكلى والكبد.</w:t>
            </w:r>
          </w:p>
        </w:tc>
      </w:tr>
      <w:tr w:rsidR="00041018" w14:paraId="56B6E178" w14:textId="77777777">
        <w:trPr>
          <w:jc w:val="center"/>
        </w:trPr>
        <w:tc>
          <w:tcPr>
            <w:tcW w:w="2438" w:type="dxa"/>
            <w:shd w:val="clear" w:color="auto" w:fill="FFFFFF"/>
            <w:tcMar>
              <w:top w:w="80" w:type="dxa"/>
              <w:left w:w="100" w:type="dxa"/>
              <w:bottom w:w="80" w:type="dxa"/>
              <w:right w:w="100" w:type="dxa"/>
            </w:tcMar>
            <w:vAlign w:val="center"/>
          </w:tcPr>
          <w:p w14:paraId="0652ACC8" w14:textId="77777777" w:rsidR="00041018" w:rsidRDefault="00000000" w:rsidP="00FA0DE3">
            <w:pPr>
              <w:jc w:val="right"/>
              <w:rPr>
                <w:rFonts w:hint="eastAsia"/>
              </w:rPr>
            </w:pPr>
            <w:r>
              <w:rPr>
                <w:rFonts w:eastAsia="Noto Naskh Arabic"/>
                <w:sz w:val="16"/>
                <w:rtl/>
              </w:rPr>
              <w:t>Microbiology / Sterility</w:t>
            </w:r>
          </w:p>
        </w:tc>
        <w:tc>
          <w:tcPr>
            <w:tcW w:w="1928" w:type="dxa"/>
            <w:shd w:val="clear" w:color="auto" w:fill="FFFFFF"/>
            <w:tcMar>
              <w:top w:w="80" w:type="dxa"/>
              <w:left w:w="100" w:type="dxa"/>
              <w:bottom w:w="80" w:type="dxa"/>
              <w:right w:w="100" w:type="dxa"/>
            </w:tcMar>
            <w:vAlign w:val="center"/>
          </w:tcPr>
          <w:p w14:paraId="2CBB1A7F" w14:textId="77777777" w:rsidR="00041018" w:rsidRDefault="00000000" w:rsidP="00FA0DE3">
            <w:pPr>
              <w:jc w:val="center"/>
              <w:rPr>
                <w:rFonts w:hint="eastAsia"/>
              </w:rPr>
            </w:pPr>
            <w:r>
              <w:rPr>
                <w:rFonts w:eastAsia="Noto Naskh Arabic"/>
                <w:sz w:val="16"/>
                <w:rtl/>
              </w:rPr>
              <w:t>الأحياء الدقيقة والتعقيم</w:t>
            </w:r>
          </w:p>
        </w:tc>
        <w:tc>
          <w:tcPr>
            <w:tcW w:w="4706" w:type="dxa"/>
            <w:shd w:val="clear" w:color="auto" w:fill="FFFFFF"/>
            <w:tcMar>
              <w:top w:w="80" w:type="dxa"/>
              <w:left w:w="100" w:type="dxa"/>
              <w:bottom w:w="80" w:type="dxa"/>
              <w:right w:w="100" w:type="dxa"/>
            </w:tcMar>
            <w:vAlign w:val="center"/>
          </w:tcPr>
          <w:p w14:paraId="20F44990" w14:textId="77777777" w:rsidR="00041018" w:rsidRDefault="00000000" w:rsidP="00FA0DE3">
            <w:pPr>
              <w:jc w:val="center"/>
              <w:rPr>
                <w:rFonts w:hint="eastAsia"/>
              </w:rPr>
            </w:pPr>
            <w:r>
              <w:rPr>
                <w:rFonts w:eastAsia="Noto Naskh Arabic"/>
                <w:sz w:val="16"/>
                <w:rtl/>
              </w:rPr>
              <w:t>العمليات العقيمة، media fill، endotoxin، bioburden، التعقيم وسلامة الإغلاق.</w:t>
            </w:r>
          </w:p>
        </w:tc>
      </w:tr>
      <w:tr w:rsidR="00041018" w14:paraId="0B9EF776" w14:textId="77777777">
        <w:trPr>
          <w:jc w:val="center"/>
        </w:trPr>
        <w:tc>
          <w:tcPr>
            <w:tcW w:w="2438" w:type="dxa"/>
            <w:shd w:val="clear" w:color="auto" w:fill="F3F6F9"/>
            <w:tcMar>
              <w:top w:w="80" w:type="dxa"/>
              <w:left w:w="100" w:type="dxa"/>
              <w:bottom w:w="80" w:type="dxa"/>
              <w:right w:w="100" w:type="dxa"/>
            </w:tcMar>
            <w:vAlign w:val="center"/>
          </w:tcPr>
          <w:p w14:paraId="40F48F5C" w14:textId="77777777" w:rsidR="00041018" w:rsidRDefault="00000000" w:rsidP="00FA0DE3">
            <w:pPr>
              <w:jc w:val="right"/>
              <w:rPr>
                <w:rFonts w:hint="eastAsia"/>
              </w:rPr>
            </w:pPr>
            <w:r>
              <w:rPr>
                <w:rFonts w:eastAsia="Noto Naskh Arabic"/>
                <w:sz w:val="16"/>
                <w:rtl/>
              </w:rPr>
              <w:t>Clinical / Statistical</w:t>
            </w:r>
          </w:p>
        </w:tc>
        <w:tc>
          <w:tcPr>
            <w:tcW w:w="1928" w:type="dxa"/>
            <w:shd w:val="clear" w:color="auto" w:fill="F3F6F9"/>
            <w:tcMar>
              <w:top w:w="80" w:type="dxa"/>
              <w:left w:w="100" w:type="dxa"/>
              <w:bottom w:w="80" w:type="dxa"/>
              <w:right w:w="100" w:type="dxa"/>
            </w:tcMar>
            <w:vAlign w:val="center"/>
          </w:tcPr>
          <w:p w14:paraId="012CA34D" w14:textId="77777777" w:rsidR="00041018" w:rsidRDefault="00000000" w:rsidP="00FA0DE3">
            <w:pPr>
              <w:jc w:val="center"/>
              <w:rPr>
                <w:rFonts w:hint="eastAsia"/>
              </w:rPr>
            </w:pPr>
            <w:r>
              <w:rPr>
                <w:rFonts w:eastAsia="Noto Naskh Arabic"/>
                <w:sz w:val="16"/>
                <w:rtl/>
              </w:rPr>
              <w:t>سريري/إحصائي</w:t>
            </w:r>
          </w:p>
        </w:tc>
        <w:tc>
          <w:tcPr>
            <w:tcW w:w="4706" w:type="dxa"/>
            <w:shd w:val="clear" w:color="auto" w:fill="F3F6F9"/>
            <w:tcMar>
              <w:top w:w="80" w:type="dxa"/>
              <w:left w:w="100" w:type="dxa"/>
              <w:bottom w:w="80" w:type="dxa"/>
              <w:right w:w="100" w:type="dxa"/>
            </w:tcMar>
            <w:vAlign w:val="center"/>
          </w:tcPr>
          <w:p w14:paraId="28818383" w14:textId="77777777" w:rsidR="00041018" w:rsidRDefault="00000000" w:rsidP="00FA0DE3">
            <w:pPr>
              <w:jc w:val="center"/>
              <w:rPr>
                <w:rFonts w:hint="eastAsia"/>
              </w:rPr>
            </w:pPr>
            <w:r>
              <w:rPr>
                <w:rFonts w:eastAsia="Noto Naskh Arabic"/>
                <w:sz w:val="16"/>
                <w:rtl/>
              </w:rPr>
              <w:t>تحليل نقاط النهاية السريرية، الحساسية، المفقودات، والتفسير الإحصائي للفعالية.</w:t>
            </w:r>
          </w:p>
        </w:tc>
      </w:tr>
      <w:tr w:rsidR="00041018" w14:paraId="5A742698" w14:textId="77777777">
        <w:trPr>
          <w:jc w:val="center"/>
        </w:trPr>
        <w:tc>
          <w:tcPr>
            <w:tcW w:w="2438" w:type="dxa"/>
            <w:shd w:val="clear" w:color="auto" w:fill="FFFFFF"/>
            <w:tcMar>
              <w:top w:w="80" w:type="dxa"/>
              <w:left w:w="100" w:type="dxa"/>
              <w:bottom w:w="80" w:type="dxa"/>
              <w:right w:w="100" w:type="dxa"/>
            </w:tcMar>
            <w:vAlign w:val="center"/>
          </w:tcPr>
          <w:p w14:paraId="6C8811B0" w14:textId="77777777" w:rsidR="00041018" w:rsidRDefault="00000000" w:rsidP="00FA0DE3">
            <w:pPr>
              <w:jc w:val="right"/>
              <w:rPr>
                <w:rFonts w:hint="eastAsia"/>
              </w:rPr>
            </w:pPr>
            <w:r>
              <w:rPr>
                <w:rFonts w:eastAsia="Noto Naskh Arabic"/>
                <w:sz w:val="16"/>
                <w:rtl/>
              </w:rPr>
              <w:t>Regulatory / Administrative</w:t>
            </w:r>
          </w:p>
        </w:tc>
        <w:tc>
          <w:tcPr>
            <w:tcW w:w="1928" w:type="dxa"/>
            <w:shd w:val="clear" w:color="auto" w:fill="FFFFFF"/>
            <w:tcMar>
              <w:top w:w="80" w:type="dxa"/>
              <w:left w:w="100" w:type="dxa"/>
              <w:bottom w:w="80" w:type="dxa"/>
              <w:right w:w="100" w:type="dxa"/>
            </w:tcMar>
            <w:vAlign w:val="center"/>
          </w:tcPr>
          <w:p w14:paraId="3B1B8EC0" w14:textId="77777777" w:rsidR="00041018" w:rsidRDefault="00000000" w:rsidP="00FA0DE3">
            <w:pPr>
              <w:jc w:val="center"/>
              <w:rPr>
                <w:rFonts w:hint="eastAsia"/>
              </w:rPr>
            </w:pPr>
            <w:r>
              <w:rPr>
                <w:rFonts w:eastAsia="Noto Naskh Arabic"/>
                <w:sz w:val="16"/>
                <w:rtl/>
              </w:rPr>
              <w:t>تنظيمي/إداري</w:t>
            </w:r>
          </w:p>
        </w:tc>
        <w:tc>
          <w:tcPr>
            <w:tcW w:w="4706" w:type="dxa"/>
            <w:shd w:val="clear" w:color="auto" w:fill="FFFFFF"/>
            <w:tcMar>
              <w:top w:w="80" w:type="dxa"/>
              <w:left w:w="100" w:type="dxa"/>
              <w:bottom w:w="80" w:type="dxa"/>
              <w:right w:w="100" w:type="dxa"/>
            </w:tcMar>
            <w:vAlign w:val="center"/>
          </w:tcPr>
          <w:p w14:paraId="2B403D15" w14:textId="77777777" w:rsidR="00041018" w:rsidRDefault="00000000" w:rsidP="00FA0DE3">
            <w:pPr>
              <w:jc w:val="center"/>
              <w:rPr>
                <w:rFonts w:hint="eastAsia"/>
              </w:rPr>
            </w:pPr>
            <w:r>
              <w:rPr>
                <w:rFonts w:eastAsia="Noto Naskh Arabic"/>
                <w:sz w:val="16"/>
                <w:rtl/>
              </w:rPr>
              <w:t>الشهادات والمتطلبات القانونية والإجرائية والامتثال لمسار الطلب.</w:t>
            </w:r>
          </w:p>
        </w:tc>
      </w:tr>
      <w:tr w:rsidR="00041018" w14:paraId="1ABC9872" w14:textId="77777777">
        <w:trPr>
          <w:jc w:val="center"/>
        </w:trPr>
        <w:tc>
          <w:tcPr>
            <w:tcW w:w="2438" w:type="dxa"/>
            <w:shd w:val="clear" w:color="auto" w:fill="F3F6F9"/>
            <w:tcMar>
              <w:top w:w="80" w:type="dxa"/>
              <w:left w:w="100" w:type="dxa"/>
              <w:bottom w:w="80" w:type="dxa"/>
              <w:right w:w="100" w:type="dxa"/>
            </w:tcMar>
            <w:vAlign w:val="center"/>
          </w:tcPr>
          <w:p w14:paraId="34F97880" w14:textId="77777777" w:rsidR="00041018" w:rsidRDefault="00000000" w:rsidP="00FA0DE3">
            <w:pPr>
              <w:jc w:val="right"/>
              <w:rPr>
                <w:rFonts w:hint="eastAsia"/>
              </w:rPr>
            </w:pPr>
            <w:r>
              <w:rPr>
                <w:rFonts w:eastAsia="Noto Naskh Arabic"/>
                <w:sz w:val="16"/>
                <w:rtl/>
              </w:rPr>
              <w:t>Biopharmaceutics</w:t>
            </w:r>
          </w:p>
        </w:tc>
        <w:tc>
          <w:tcPr>
            <w:tcW w:w="1928" w:type="dxa"/>
            <w:shd w:val="clear" w:color="auto" w:fill="F3F6F9"/>
            <w:tcMar>
              <w:top w:w="80" w:type="dxa"/>
              <w:left w:w="100" w:type="dxa"/>
              <w:bottom w:w="80" w:type="dxa"/>
              <w:right w:w="100" w:type="dxa"/>
            </w:tcMar>
            <w:vAlign w:val="center"/>
          </w:tcPr>
          <w:p w14:paraId="619093D3" w14:textId="77777777" w:rsidR="00041018" w:rsidRDefault="00000000" w:rsidP="00FA0DE3">
            <w:pPr>
              <w:jc w:val="center"/>
              <w:rPr>
                <w:rFonts w:hint="eastAsia"/>
              </w:rPr>
            </w:pPr>
            <w:r>
              <w:rPr>
                <w:rFonts w:eastAsia="Noto Naskh Arabic"/>
                <w:sz w:val="16"/>
                <w:rtl/>
              </w:rPr>
              <w:t>الصيدلانيات الحيوية</w:t>
            </w:r>
          </w:p>
        </w:tc>
        <w:tc>
          <w:tcPr>
            <w:tcW w:w="4706" w:type="dxa"/>
            <w:shd w:val="clear" w:color="auto" w:fill="F3F6F9"/>
            <w:tcMar>
              <w:top w:w="80" w:type="dxa"/>
              <w:left w:w="100" w:type="dxa"/>
              <w:bottom w:w="80" w:type="dxa"/>
              <w:right w:w="100" w:type="dxa"/>
            </w:tcMar>
            <w:vAlign w:val="center"/>
          </w:tcPr>
          <w:p w14:paraId="0283F0E1" w14:textId="77777777" w:rsidR="00041018" w:rsidRDefault="00000000" w:rsidP="00FA0DE3">
            <w:pPr>
              <w:jc w:val="center"/>
              <w:rPr>
                <w:rFonts w:hint="eastAsia"/>
              </w:rPr>
            </w:pPr>
            <w:r>
              <w:rPr>
                <w:rFonts w:eastAsia="Noto Naskh Arabic"/>
                <w:sz w:val="16"/>
                <w:rtl/>
              </w:rPr>
              <w:t>الذوبان، biowaiver، IVIVC، اختلاف التركيبات والتحرر من الشكل الصيدلاني.</w:t>
            </w:r>
          </w:p>
        </w:tc>
      </w:tr>
      <w:tr w:rsidR="00041018" w14:paraId="4A540361" w14:textId="77777777">
        <w:trPr>
          <w:jc w:val="center"/>
        </w:trPr>
        <w:tc>
          <w:tcPr>
            <w:tcW w:w="2438" w:type="dxa"/>
            <w:shd w:val="clear" w:color="auto" w:fill="FFFFFF"/>
            <w:tcMar>
              <w:top w:w="80" w:type="dxa"/>
              <w:left w:w="100" w:type="dxa"/>
              <w:bottom w:w="80" w:type="dxa"/>
              <w:right w:w="100" w:type="dxa"/>
            </w:tcMar>
            <w:vAlign w:val="center"/>
          </w:tcPr>
          <w:p w14:paraId="50310370" w14:textId="77777777" w:rsidR="00041018" w:rsidRDefault="00000000" w:rsidP="00FA0DE3">
            <w:pPr>
              <w:jc w:val="right"/>
              <w:rPr>
                <w:rFonts w:hint="eastAsia"/>
              </w:rPr>
            </w:pPr>
            <w:r>
              <w:rPr>
                <w:rFonts w:eastAsia="Noto Naskh Arabic"/>
                <w:sz w:val="16"/>
                <w:rtl/>
              </w:rPr>
              <w:t>Labeling</w:t>
            </w:r>
          </w:p>
        </w:tc>
        <w:tc>
          <w:tcPr>
            <w:tcW w:w="1928" w:type="dxa"/>
            <w:shd w:val="clear" w:color="auto" w:fill="FFFFFF"/>
            <w:tcMar>
              <w:top w:w="80" w:type="dxa"/>
              <w:left w:w="100" w:type="dxa"/>
              <w:bottom w:w="80" w:type="dxa"/>
              <w:right w:w="100" w:type="dxa"/>
            </w:tcMar>
            <w:vAlign w:val="center"/>
          </w:tcPr>
          <w:p w14:paraId="035DCF1C" w14:textId="77777777" w:rsidR="00041018" w:rsidRDefault="00000000" w:rsidP="00FA0DE3">
            <w:pPr>
              <w:jc w:val="center"/>
              <w:rPr>
                <w:rFonts w:hint="eastAsia"/>
              </w:rPr>
            </w:pPr>
            <w:r>
              <w:rPr>
                <w:rFonts w:eastAsia="Noto Naskh Arabic"/>
                <w:sz w:val="16"/>
                <w:rtl/>
              </w:rPr>
              <w:t>الوسم</w:t>
            </w:r>
          </w:p>
        </w:tc>
        <w:tc>
          <w:tcPr>
            <w:tcW w:w="4706" w:type="dxa"/>
            <w:shd w:val="clear" w:color="auto" w:fill="FFFFFF"/>
            <w:tcMar>
              <w:top w:w="80" w:type="dxa"/>
              <w:left w:w="100" w:type="dxa"/>
              <w:bottom w:w="80" w:type="dxa"/>
              <w:right w:w="100" w:type="dxa"/>
            </w:tcMar>
            <w:vAlign w:val="center"/>
          </w:tcPr>
          <w:p w14:paraId="40DF1C78" w14:textId="77777777" w:rsidR="00041018" w:rsidRDefault="00000000" w:rsidP="00FA0DE3">
            <w:pPr>
              <w:jc w:val="center"/>
              <w:rPr>
                <w:rFonts w:hint="eastAsia"/>
              </w:rPr>
            </w:pPr>
            <w:r>
              <w:rPr>
                <w:rFonts w:eastAsia="Noto Naskh Arabic"/>
                <w:sz w:val="16"/>
                <w:rtl/>
              </w:rPr>
              <w:t>عيب وسم مؤثر فعلًا في القرار، لا مجرد حجز التعليق على النشرة.</w:t>
            </w:r>
          </w:p>
        </w:tc>
      </w:tr>
      <w:tr w:rsidR="00041018" w14:paraId="153302EA" w14:textId="77777777">
        <w:trPr>
          <w:jc w:val="center"/>
        </w:trPr>
        <w:tc>
          <w:tcPr>
            <w:tcW w:w="2438" w:type="dxa"/>
            <w:shd w:val="clear" w:color="auto" w:fill="F3F6F9"/>
            <w:tcMar>
              <w:top w:w="80" w:type="dxa"/>
              <w:left w:w="100" w:type="dxa"/>
              <w:bottom w:w="80" w:type="dxa"/>
              <w:right w:w="100" w:type="dxa"/>
            </w:tcMar>
            <w:vAlign w:val="center"/>
          </w:tcPr>
          <w:p w14:paraId="14128DA3" w14:textId="77777777" w:rsidR="00041018" w:rsidRDefault="00000000" w:rsidP="00FA0DE3">
            <w:pPr>
              <w:jc w:val="right"/>
              <w:rPr>
                <w:rFonts w:hint="eastAsia"/>
              </w:rPr>
            </w:pPr>
            <w:r>
              <w:rPr>
                <w:rFonts w:eastAsia="Noto Naskh Arabic"/>
                <w:sz w:val="16"/>
                <w:rtl/>
              </w:rPr>
              <w:t>Unclassified</w:t>
            </w:r>
          </w:p>
        </w:tc>
        <w:tc>
          <w:tcPr>
            <w:tcW w:w="1928" w:type="dxa"/>
            <w:shd w:val="clear" w:color="auto" w:fill="F3F6F9"/>
            <w:tcMar>
              <w:top w:w="80" w:type="dxa"/>
              <w:left w:w="100" w:type="dxa"/>
              <w:bottom w:w="80" w:type="dxa"/>
              <w:right w:w="100" w:type="dxa"/>
            </w:tcMar>
            <w:vAlign w:val="center"/>
          </w:tcPr>
          <w:p w14:paraId="26D0612F" w14:textId="77777777" w:rsidR="00041018" w:rsidRDefault="00000000" w:rsidP="00FA0DE3">
            <w:pPr>
              <w:jc w:val="center"/>
              <w:rPr>
                <w:rFonts w:hint="eastAsia"/>
              </w:rPr>
            </w:pPr>
            <w:r>
              <w:rPr>
                <w:rFonts w:eastAsia="Noto Naskh Arabic"/>
                <w:sz w:val="16"/>
                <w:rtl/>
              </w:rPr>
              <w:t>غير مصنف</w:t>
            </w:r>
          </w:p>
        </w:tc>
        <w:tc>
          <w:tcPr>
            <w:tcW w:w="4706" w:type="dxa"/>
            <w:shd w:val="clear" w:color="auto" w:fill="F3F6F9"/>
            <w:tcMar>
              <w:top w:w="80" w:type="dxa"/>
              <w:left w:w="100" w:type="dxa"/>
              <w:bottom w:w="80" w:type="dxa"/>
              <w:right w:w="100" w:type="dxa"/>
            </w:tcMar>
            <w:vAlign w:val="center"/>
          </w:tcPr>
          <w:p w14:paraId="232D200B" w14:textId="77777777" w:rsidR="00041018" w:rsidRDefault="00000000" w:rsidP="00FA0DE3">
            <w:pPr>
              <w:jc w:val="center"/>
              <w:rPr>
                <w:rFonts w:hint="eastAsia"/>
              </w:rPr>
            </w:pPr>
            <w:r>
              <w:rPr>
                <w:rFonts w:eastAsia="Noto Naskh Arabic"/>
                <w:sz w:val="16"/>
                <w:rtl/>
              </w:rPr>
              <w:t>مقطع موضوعي لا يسمح السياق أو الحجب أو تعدد الموضوعات بوضعه بثقة في مجال واحد.</w:t>
            </w:r>
          </w:p>
        </w:tc>
      </w:tr>
    </w:tbl>
    <w:p w14:paraId="61039855" w14:textId="77777777" w:rsidR="00041018" w:rsidRDefault="00041018" w:rsidP="00FA0DE3">
      <w:pPr>
        <w:spacing w:after="0"/>
        <w:rPr>
          <w:rFonts w:hint="eastAsia"/>
        </w:rPr>
      </w:pPr>
    </w:p>
    <w:tbl>
      <w:tblPr>
        <w:bidiVisual/>
        <w:tblW w:w="0" w:type="auto"/>
        <w:jc w:val="center"/>
        <w:tblLook w:val="04A0" w:firstRow="1" w:lastRow="0" w:firstColumn="1" w:lastColumn="0" w:noHBand="0" w:noVBand="1"/>
      </w:tblPr>
      <w:tblGrid>
        <w:gridCol w:w="9846"/>
      </w:tblGrid>
      <w:tr w:rsidR="00041018" w14:paraId="781BA9F9" w14:textId="77777777">
        <w:trPr>
          <w:jc w:val="center"/>
        </w:trPr>
        <w:tc>
          <w:tcPr>
            <w:tcW w:w="9866" w:type="dxa"/>
            <w:tcBorders>
              <w:top w:val="single" w:sz="8" w:space="0" w:color="1F7A8C"/>
              <w:left w:val="single" w:sz="8" w:space="0" w:color="1F7A8C"/>
              <w:bottom w:val="single" w:sz="8" w:space="0" w:color="1F7A8C"/>
              <w:right w:val="single" w:sz="8" w:space="0" w:color="1F7A8C"/>
            </w:tcBorders>
            <w:shd w:val="clear" w:color="auto" w:fill="EEF5FB"/>
            <w:tcMar>
              <w:top w:w="140" w:type="dxa"/>
              <w:left w:w="160" w:type="dxa"/>
              <w:bottom w:w="140" w:type="dxa"/>
              <w:right w:w="160" w:type="dxa"/>
            </w:tcMar>
          </w:tcPr>
          <w:p w14:paraId="61F7E019" w14:textId="77777777" w:rsidR="00041018" w:rsidRDefault="00000000" w:rsidP="00FA0DE3">
            <w:pPr>
              <w:spacing w:after="40" w:line="269" w:lineRule="auto"/>
              <w:jc w:val="right"/>
              <w:rPr>
                <w:rFonts w:hint="eastAsia"/>
              </w:rPr>
            </w:pPr>
            <w:r>
              <w:rPr>
                <w:rFonts w:ascii="Noto Kufi Arabic" w:eastAsia="Noto Kufi Arabic" w:hAnsi="Noto Kufi Arabic" w:cs="Noto Kufi Arabic"/>
                <w:b/>
                <w:color w:val="1F7A8C"/>
                <w:sz w:val="22"/>
                <w:rtl/>
              </w:rPr>
              <w:t>مثال: ماذا يعني «مرشح غير سريري»؟</w:t>
            </w:r>
          </w:p>
          <w:p w14:paraId="7D5D1C82" w14:textId="77777777" w:rsidR="00041018" w:rsidRDefault="00000000" w:rsidP="00FA0DE3">
            <w:pPr>
              <w:spacing w:after="0" w:line="269" w:lineRule="auto"/>
              <w:jc w:val="right"/>
              <w:rPr>
                <w:rFonts w:hint="eastAsia"/>
              </w:rPr>
            </w:pPr>
            <w:r>
              <w:rPr>
                <w:rFonts w:eastAsia="Noto Naskh Arabic"/>
                <w:rtl/>
              </w:rPr>
              <w:t>يعني أن النص يبدو متعلقًا بسمية أو دراسة حيوانية أو تقييم خطر غير سريري، ويبدو أنه يؤثر في قابلية الموافقة، لكنه لم يُحكّم بعد من خبير للتأكد من حدوده وذرّيته ورمز سببه.</w:t>
            </w:r>
          </w:p>
        </w:tc>
      </w:tr>
    </w:tbl>
    <w:p w14:paraId="5854B44F" w14:textId="77777777" w:rsidR="00041018" w:rsidRDefault="00041018" w:rsidP="00FA0DE3">
      <w:pPr>
        <w:spacing w:after="0"/>
        <w:rPr>
          <w:rFonts w:hint="eastAsia"/>
        </w:rPr>
      </w:pPr>
    </w:p>
    <w:p w14:paraId="44962878" w14:textId="77777777" w:rsidR="00041018" w:rsidRDefault="00000000" w:rsidP="00FA0DE3">
      <w:pPr>
        <w:pStyle w:val="Heading1"/>
        <w:spacing w:after="120" w:line="240" w:lineRule="auto"/>
        <w:jc w:val="right"/>
      </w:pPr>
      <w:r>
        <w:rPr>
          <w:rFonts w:ascii="Noto Kufi Arabic" w:eastAsia="Noto Kufi Arabic" w:hAnsi="Noto Kufi Arabic" w:cs="Noto Kufi Arabic"/>
          <w:rtl/>
        </w:rPr>
        <w:t>11. تصنيف رموز الأسباب</w:t>
      </w:r>
    </w:p>
    <w:tbl>
      <w:tblPr>
        <w:tblStyle w:val="TableGrid"/>
        <w:bidiVisual/>
        <w:tblW w:w="0" w:type="auto"/>
        <w:jc w:val="center"/>
        <w:tblLayout w:type="fixed"/>
        <w:tblLook w:val="04A0" w:firstRow="1" w:lastRow="0" w:firstColumn="1" w:lastColumn="0" w:noHBand="0" w:noVBand="1"/>
      </w:tblPr>
      <w:tblGrid>
        <w:gridCol w:w="3061"/>
        <w:gridCol w:w="4989"/>
        <w:gridCol w:w="1247"/>
      </w:tblGrid>
      <w:tr w:rsidR="00041018" w14:paraId="2A7E6184" w14:textId="77777777">
        <w:trPr>
          <w:tblHeader/>
          <w:jc w:val="center"/>
        </w:trPr>
        <w:tc>
          <w:tcPr>
            <w:tcW w:w="3061" w:type="dxa"/>
            <w:shd w:val="clear" w:color="auto" w:fill="17365D"/>
            <w:tcMar>
              <w:top w:w="80" w:type="dxa"/>
              <w:left w:w="100" w:type="dxa"/>
              <w:bottom w:w="80" w:type="dxa"/>
              <w:right w:w="100" w:type="dxa"/>
            </w:tcMar>
            <w:vAlign w:val="center"/>
          </w:tcPr>
          <w:p w14:paraId="4F9B6167" w14:textId="77777777" w:rsidR="00041018" w:rsidRDefault="00000000" w:rsidP="00FA0DE3">
            <w:pPr>
              <w:jc w:val="center"/>
              <w:rPr>
                <w:rFonts w:hint="eastAsia"/>
              </w:rPr>
            </w:pPr>
            <w:r>
              <w:rPr>
                <w:rFonts w:ascii="Noto Kufi Arabic" w:eastAsia="Noto Kufi Arabic" w:hAnsi="Noto Kufi Arabic" w:cs="Noto Kufi Arabic"/>
                <w:b/>
                <w:color w:val="FFFFFF"/>
                <w:sz w:val="15"/>
                <w:rtl/>
              </w:rPr>
              <w:t>رمز السبب</w:t>
            </w:r>
          </w:p>
        </w:tc>
        <w:tc>
          <w:tcPr>
            <w:tcW w:w="4989" w:type="dxa"/>
            <w:shd w:val="clear" w:color="auto" w:fill="17365D"/>
            <w:tcMar>
              <w:top w:w="80" w:type="dxa"/>
              <w:left w:w="100" w:type="dxa"/>
              <w:bottom w:w="80" w:type="dxa"/>
              <w:right w:w="100" w:type="dxa"/>
            </w:tcMar>
            <w:vAlign w:val="center"/>
          </w:tcPr>
          <w:p w14:paraId="16F49625" w14:textId="77777777" w:rsidR="00041018" w:rsidRDefault="00000000" w:rsidP="00FA0DE3">
            <w:pPr>
              <w:jc w:val="center"/>
              <w:rPr>
                <w:rFonts w:hint="eastAsia"/>
              </w:rPr>
            </w:pPr>
            <w:r>
              <w:rPr>
                <w:rFonts w:ascii="Noto Kufi Arabic" w:eastAsia="Noto Kufi Arabic" w:hAnsi="Noto Kufi Arabic" w:cs="Noto Kufi Arabic"/>
                <w:b/>
                <w:color w:val="FFFFFF"/>
                <w:sz w:val="15"/>
                <w:rtl/>
              </w:rPr>
              <w:t>التفسير العربي</w:t>
            </w:r>
          </w:p>
        </w:tc>
        <w:tc>
          <w:tcPr>
            <w:tcW w:w="1247" w:type="dxa"/>
            <w:shd w:val="clear" w:color="auto" w:fill="17365D"/>
            <w:tcMar>
              <w:top w:w="80" w:type="dxa"/>
              <w:left w:w="100" w:type="dxa"/>
              <w:bottom w:w="80" w:type="dxa"/>
              <w:right w:w="100" w:type="dxa"/>
            </w:tcMar>
            <w:vAlign w:val="center"/>
          </w:tcPr>
          <w:p w14:paraId="4030C83B" w14:textId="77777777" w:rsidR="00041018" w:rsidRDefault="00000000" w:rsidP="00FA0DE3">
            <w:pPr>
              <w:jc w:val="center"/>
              <w:rPr>
                <w:rFonts w:hint="eastAsia"/>
              </w:rPr>
            </w:pPr>
            <w:r>
              <w:rPr>
                <w:rFonts w:ascii="Noto Kufi Arabic" w:eastAsia="Noto Kufi Arabic" w:hAnsi="Noto Kufi Arabic" w:cs="Noto Kufi Arabic"/>
                <w:b/>
                <w:color w:val="FFFFFF"/>
                <w:sz w:val="15"/>
                <w:rtl/>
              </w:rPr>
              <w:t>عدد مرشحي A</w:t>
            </w:r>
          </w:p>
        </w:tc>
      </w:tr>
      <w:tr w:rsidR="00041018" w14:paraId="5C42E56F" w14:textId="77777777">
        <w:trPr>
          <w:jc w:val="center"/>
        </w:trPr>
        <w:tc>
          <w:tcPr>
            <w:tcW w:w="3061" w:type="dxa"/>
            <w:shd w:val="clear" w:color="auto" w:fill="FFFFFF"/>
            <w:tcMar>
              <w:top w:w="80" w:type="dxa"/>
              <w:left w:w="100" w:type="dxa"/>
              <w:bottom w:w="80" w:type="dxa"/>
              <w:right w:w="100" w:type="dxa"/>
            </w:tcMar>
            <w:vAlign w:val="center"/>
          </w:tcPr>
          <w:p w14:paraId="4D6FD5E0" w14:textId="77777777" w:rsidR="00041018" w:rsidRDefault="00000000" w:rsidP="00FA0DE3">
            <w:pPr>
              <w:jc w:val="right"/>
              <w:rPr>
                <w:rFonts w:hint="eastAsia"/>
              </w:rPr>
            </w:pPr>
            <w:r>
              <w:rPr>
                <w:rFonts w:eastAsia="Noto Naskh Arabic"/>
                <w:sz w:val="15"/>
                <w:rtl/>
              </w:rPr>
              <w:t>‎FACILITY_INSPECTION_UNRESOLVED‎</w:t>
            </w:r>
          </w:p>
        </w:tc>
        <w:tc>
          <w:tcPr>
            <w:tcW w:w="4989" w:type="dxa"/>
            <w:shd w:val="clear" w:color="auto" w:fill="FFFFFF"/>
            <w:tcMar>
              <w:top w:w="80" w:type="dxa"/>
              <w:left w:w="100" w:type="dxa"/>
              <w:bottom w:w="80" w:type="dxa"/>
              <w:right w:w="100" w:type="dxa"/>
            </w:tcMar>
            <w:vAlign w:val="center"/>
          </w:tcPr>
          <w:p w14:paraId="566CD2CF" w14:textId="77777777" w:rsidR="00041018" w:rsidRDefault="00000000" w:rsidP="00FA0DE3">
            <w:pPr>
              <w:jc w:val="center"/>
              <w:rPr>
                <w:rFonts w:hint="eastAsia"/>
              </w:rPr>
            </w:pPr>
            <w:r>
              <w:rPr>
                <w:rFonts w:eastAsia="Noto Naskh Arabic"/>
                <w:sz w:val="15"/>
                <w:rtl/>
              </w:rPr>
              <w:t>عائق تفتيش أو منشأة لم يُحل أو لم يمكن تقييمه.</w:t>
            </w:r>
          </w:p>
        </w:tc>
        <w:tc>
          <w:tcPr>
            <w:tcW w:w="1247" w:type="dxa"/>
            <w:shd w:val="clear" w:color="auto" w:fill="FFFFFF"/>
            <w:tcMar>
              <w:top w:w="80" w:type="dxa"/>
              <w:left w:w="100" w:type="dxa"/>
              <w:bottom w:w="80" w:type="dxa"/>
              <w:right w:w="100" w:type="dxa"/>
            </w:tcMar>
            <w:vAlign w:val="center"/>
          </w:tcPr>
          <w:p w14:paraId="27E02046" w14:textId="77777777" w:rsidR="00041018" w:rsidRDefault="00000000" w:rsidP="00FA0DE3">
            <w:pPr>
              <w:jc w:val="center"/>
              <w:rPr>
                <w:rFonts w:hint="eastAsia"/>
              </w:rPr>
            </w:pPr>
            <w:r>
              <w:rPr>
                <w:rFonts w:eastAsia="Noto Naskh Arabic"/>
                <w:sz w:val="15"/>
                <w:rtl/>
              </w:rPr>
              <w:t>٢٤٤</w:t>
            </w:r>
          </w:p>
        </w:tc>
      </w:tr>
      <w:tr w:rsidR="00041018" w14:paraId="3E14B736" w14:textId="77777777">
        <w:trPr>
          <w:jc w:val="center"/>
        </w:trPr>
        <w:tc>
          <w:tcPr>
            <w:tcW w:w="3061" w:type="dxa"/>
            <w:shd w:val="clear" w:color="auto" w:fill="F3F6F9"/>
            <w:tcMar>
              <w:top w:w="80" w:type="dxa"/>
              <w:left w:w="100" w:type="dxa"/>
              <w:bottom w:w="80" w:type="dxa"/>
              <w:right w:w="100" w:type="dxa"/>
            </w:tcMar>
            <w:vAlign w:val="center"/>
          </w:tcPr>
          <w:p w14:paraId="0D68C285" w14:textId="77777777" w:rsidR="00041018" w:rsidRDefault="00000000" w:rsidP="00FA0DE3">
            <w:pPr>
              <w:jc w:val="right"/>
              <w:rPr>
                <w:rFonts w:hint="eastAsia"/>
              </w:rPr>
            </w:pPr>
            <w:r>
              <w:rPr>
                <w:rFonts w:eastAsia="Noto Naskh Arabic"/>
                <w:sz w:val="15"/>
                <w:rtl/>
              </w:rPr>
              <w:t>‎STERILITY_MICROBIOLOGY‎</w:t>
            </w:r>
          </w:p>
        </w:tc>
        <w:tc>
          <w:tcPr>
            <w:tcW w:w="4989" w:type="dxa"/>
            <w:shd w:val="clear" w:color="auto" w:fill="F3F6F9"/>
            <w:tcMar>
              <w:top w:w="80" w:type="dxa"/>
              <w:left w:w="100" w:type="dxa"/>
              <w:bottom w:w="80" w:type="dxa"/>
              <w:right w:w="100" w:type="dxa"/>
            </w:tcMar>
            <w:vAlign w:val="center"/>
          </w:tcPr>
          <w:p w14:paraId="06FB3113" w14:textId="77777777" w:rsidR="00041018" w:rsidRDefault="00000000" w:rsidP="00FA0DE3">
            <w:pPr>
              <w:jc w:val="center"/>
              <w:rPr>
                <w:rFonts w:hint="eastAsia"/>
              </w:rPr>
            </w:pPr>
            <w:r>
              <w:rPr>
                <w:rFonts w:eastAsia="Noto Naskh Arabic"/>
                <w:sz w:val="15"/>
                <w:rtl/>
              </w:rPr>
              <w:t>قصور في التعقيم أو الأحياء الدقيقة أو المعالجة العقيمة.</w:t>
            </w:r>
          </w:p>
        </w:tc>
        <w:tc>
          <w:tcPr>
            <w:tcW w:w="1247" w:type="dxa"/>
            <w:shd w:val="clear" w:color="auto" w:fill="F3F6F9"/>
            <w:tcMar>
              <w:top w:w="80" w:type="dxa"/>
              <w:left w:w="100" w:type="dxa"/>
              <w:bottom w:w="80" w:type="dxa"/>
              <w:right w:w="100" w:type="dxa"/>
            </w:tcMar>
            <w:vAlign w:val="center"/>
          </w:tcPr>
          <w:p w14:paraId="6D9667B0" w14:textId="77777777" w:rsidR="00041018" w:rsidRDefault="00000000" w:rsidP="00FA0DE3">
            <w:pPr>
              <w:jc w:val="center"/>
              <w:rPr>
                <w:rFonts w:hint="eastAsia"/>
              </w:rPr>
            </w:pPr>
            <w:r>
              <w:rPr>
                <w:rFonts w:eastAsia="Noto Naskh Arabic"/>
                <w:sz w:val="15"/>
                <w:rtl/>
              </w:rPr>
              <w:t>٣٢</w:t>
            </w:r>
          </w:p>
        </w:tc>
      </w:tr>
      <w:tr w:rsidR="00041018" w14:paraId="23B62B24" w14:textId="77777777">
        <w:trPr>
          <w:jc w:val="center"/>
        </w:trPr>
        <w:tc>
          <w:tcPr>
            <w:tcW w:w="3061" w:type="dxa"/>
            <w:shd w:val="clear" w:color="auto" w:fill="FFFFFF"/>
            <w:tcMar>
              <w:top w:w="80" w:type="dxa"/>
              <w:left w:w="100" w:type="dxa"/>
              <w:bottom w:w="80" w:type="dxa"/>
              <w:right w:w="100" w:type="dxa"/>
            </w:tcMar>
            <w:vAlign w:val="center"/>
          </w:tcPr>
          <w:p w14:paraId="3BC5583A" w14:textId="77777777" w:rsidR="00041018" w:rsidRDefault="00000000" w:rsidP="00FA0DE3">
            <w:pPr>
              <w:jc w:val="right"/>
              <w:rPr>
                <w:rFonts w:hint="eastAsia"/>
              </w:rPr>
            </w:pPr>
            <w:r>
              <w:rPr>
                <w:rFonts w:eastAsia="Noto Naskh Arabic"/>
                <w:sz w:val="15"/>
                <w:rtl/>
              </w:rPr>
              <w:t>‎PROCESS_VALIDATION_CONTROL‎</w:t>
            </w:r>
          </w:p>
        </w:tc>
        <w:tc>
          <w:tcPr>
            <w:tcW w:w="4989" w:type="dxa"/>
            <w:shd w:val="clear" w:color="auto" w:fill="FFFFFF"/>
            <w:tcMar>
              <w:top w:w="80" w:type="dxa"/>
              <w:left w:w="100" w:type="dxa"/>
              <w:bottom w:w="80" w:type="dxa"/>
              <w:right w:w="100" w:type="dxa"/>
            </w:tcMar>
            <w:vAlign w:val="center"/>
          </w:tcPr>
          <w:p w14:paraId="1CD67919" w14:textId="77777777" w:rsidR="00041018" w:rsidRDefault="00000000" w:rsidP="00FA0DE3">
            <w:pPr>
              <w:jc w:val="center"/>
              <w:rPr>
                <w:rFonts w:hint="eastAsia"/>
              </w:rPr>
            </w:pPr>
            <w:r>
              <w:rPr>
                <w:rFonts w:eastAsia="Noto Naskh Arabic"/>
                <w:sz w:val="15"/>
                <w:rtl/>
              </w:rPr>
              <w:t>نقص في ضبط العملية أو PPQ أو استراتيجية التحكم.</w:t>
            </w:r>
          </w:p>
        </w:tc>
        <w:tc>
          <w:tcPr>
            <w:tcW w:w="1247" w:type="dxa"/>
            <w:shd w:val="clear" w:color="auto" w:fill="FFFFFF"/>
            <w:tcMar>
              <w:top w:w="80" w:type="dxa"/>
              <w:left w:w="100" w:type="dxa"/>
              <w:bottom w:w="80" w:type="dxa"/>
              <w:right w:w="100" w:type="dxa"/>
            </w:tcMar>
            <w:vAlign w:val="center"/>
          </w:tcPr>
          <w:p w14:paraId="6AF06741" w14:textId="77777777" w:rsidR="00041018" w:rsidRDefault="00000000" w:rsidP="00FA0DE3">
            <w:pPr>
              <w:jc w:val="center"/>
              <w:rPr>
                <w:rFonts w:hint="eastAsia"/>
              </w:rPr>
            </w:pPr>
            <w:r>
              <w:rPr>
                <w:rFonts w:eastAsia="Noto Naskh Arabic"/>
                <w:sz w:val="15"/>
                <w:rtl/>
              </w:rPr>
              <w:t>١٩</w:t>
            </w:r>
          </w:p>
        </w:tc>
      </w:tr>
      <w:tr w:rsidR="00041018" w14:paraId="012A6D2D" w14:textId="77777777">
        <w:trPr>
          <w:jc w:val="center"/>
        </w:trPr>
        <w:tc>
          <w:tcPr>
            <w:tcW w:w="3061" w:type="dxa"/>
            <w:shd w:val="clear" w:color="auto" w:fill="F3F6F9"/>
            <w:tcMar>
              <w:top w:w="80" w:type="dxa"/>
              <w:left w:w="100" w:type="dxa"/>
              <w:bottom w:w="80" w:type="dxa"/>
              <w:right w:w="100" w:type="dxa"/>
            </w:tcMar>
            <w:vAlign w:val="center"/>
          </w:tcPr>
          <w:p w14:paraId="1EA1C7BE" w14:textId="77777777" w:rsidR="00041018" w:rsidRDefault="00000000" w:rsidP="00FA0DE3">
            <w:pPr>
              <w:jc w:val="right"/>
              <w:rPr>
                <w:rFonts w:hint="eastAsia"/>
              </w:rPr>
            </w:pPr>
            <w:r>
              <w:rPr>
                <w:rFonts w:eastAsia="Noto Naskh Arabic"/>
                <w:sz w:val="15"/>
                <w:rtl/>
              </w:rPr>
              <w:t>‎CLINICAL_EFFICACY_EVIDENCE‎</w:t>
            </w:r>
          </w:p>
        </w:tc>
        <w:tc>
          <w:tcPr>
            <w:tcW w:w="4989" w:type="dxa"/>
            <w:shd w:val="clear" w:color="auto" w:fill="F3F6F9"/>
            <w:tcMar>
              <w:top w:w="80" w:type="dxa"/>
              <w:left w:w="100" w:type="dxa"/>
              <w:bottom w:w="80" w:type="dxa"/>
              <w:right w:w="100" w:type="dxa"/>
            </w:tcMar>
            <w:vAlign w:val="center"/>
          </w:tcPr>
          <w:p w14:paraId="3F787853" w14:textId="77777777" w:rsidR="00041018" w:rsidRDefault="00000000" w:rsidP="00FA0DE3">
            <w:pPr>
              <w:jc w:val="center"/>
              <w:rPr>
                <w:rFonts w:hint="eastAsia"/>
              </w:rPr>
            </w:pPr>
            <w:r>
              <w:rPr>
                <w:rFonts w:eastAsia="Noto Naskh Arabic"/>
                <w:sz w:val="15"/>
                <w:rtl/>
              </w:rPr>
              <w:t>عدم كفاية الدليل السريري على الفعالية.</w:t>
            </w:r>
          </w:p>
        </w:tc>
        <w:tc>
          <w:tcPr>
            <w:tcW w:w="1247" w:type="dxa"/>
            <w:shd w:val="clear" w:color="auto" w:fill="F3F6F9"/>
            <w:tcMar>
              <w:top w:w="80" w:type="dxa"/>
              <w:left w:w="100" w:type="dxa"/>
              <w:bottom w:w="80" w:type="dxa"/>
              <w:right w:w="100" w:type="dxa"/>
            </w:tcMar>
            <w:vAlign w:val="center"/>
          </w:tcPr>
          <w:p w14:paraId="0BACD9C1" w14:textId="77777777" w:rsidR="00041018" w:rsidRDefault="00000000" w:rsidP="00FA0DE3">
            <w:pPr>
              <w:jc w:val="center"/>
              <w:rPr>
                <w:rFonts w:hint="eastAsia"/>
              </w:rPr>
            </w:pPr>
            <w:r>
              <w:rPr>
                <w:rFonts w:eastAsia="Noto Naskh Arabic"/>
                <w:sz w:val="15"/>
                <w:rtl/>
              </w:rPr>
              <w:t>٥٥</w:t>
            </w:r>
          </w:p>
        </w:tc>
      </w:tr>
      <w:tr w:rsidR="00041018" w14:paraId="20CAC1A9" w14:textId="77777777">
        <w:trPr>
          <w:jc w:val="center"/>
        </w:trPr>
        <w:tc>
          <w:tcPr>
            <w:tcW w:w="3061" w:type="dxa"/>
            <w:shd w:val="clear" w:color="auto" w:fill="FFFFFF"/>
            <w:tcMar>
              <w:top w:w="80" w:type="dxa"/>
              <w:left w:w="100" w:type="dxa"/>
              <w:bottom w:w="80" w:type="dxa"/>
              <w:right w:w="100" w:type="dxa"/>
            </w:tcMar>
            <w:vAlign w:val="center"/>
          </w:tcPr>
          <w:p w14:paraId="53AB0354" w14:textId="77777777" w:rsidR="00041018" w:rsidRDefault="00000000" w:rsidP="00FA0DE3">
            <w:pPr>
              <w:jc w:val="right"/>
              <w:rPr>
                <w:rFonts w:hint="eastAsia"/>
              </w:rPr>
            </w:pPr>
            <w:r>
              <w:rPr>
                <w:rFonts w:eastAsia="Noto Naskh Arabic"/>
                <w:sz w:val="15"/>
                <w:rtl/>
              </w:rPr>
              <w:lastRenderedPageBreak/>
              <w:t>‎OTHER_SPECIFIC‎</w:t>
            </w:r>
          </w:p>
        </w:tc>
        <w:tc>
          <w:tcPr>
            <w:tcW w:w="4989" w:type="dxa"/>
            <w:shd w:val="clear" w:color="auto" w:fill="FFFFFF"/>
            <w:tcMar>
              <w:top w:w="80" w:type="dxa"/>
              <w:left w:w="100" w:type="dxa"/>
              <w:bottom w:w="80" w:type="dxa"/>
              <w:right w:w="100" w:type="dxa"/>
            </w:tcMar>
            <w:vAlign w:val="center"/>
          </w:tcPr>
          <w:p w14:paraId="62AB9F42" w14:textId="77777777" w:rsidR="00041018" w:rsidRDefault="00000000" w:rsidP="00FA0DE3">
            <w:pPr>
              <w:jc w:val="center"/>
              <w:rPr>
                <w:rFonts w:hint="eastAsia"/>
              </w:rPr>
            </w:pPr>
            <w:r>
              <w:rPr>
                <w:rFonts w:eastAsia="Noto Naskh Arabic"/>
                <w:sz w:val="15"/>
                <w:rtl/>
              </w:rPr>
              <w:t>مشكلة محددة لم تغطها الرموز الحالية بدقة؛ تحتاج تطوير التصنيف.</w:t>
            </w:r>
          </w:p>
        </w:tc>
        <w:tc>
          <w:tcPr>
            <w:tcW w:w="1247" w:type="dxa"/>
            <w:shd w:val="clear" w:color="auto" w:fill="FFFFFF"/>
            <w:tcMar>
              <w:top w:w="80" w:type="dxa"/>
              <w:left w:w="100" w:type="dxa"/>
              <w:bottom w:w="80" w:type="dxa"/>
              <w:right w:w="100" w:type="dxa"/>
            </w:tcMar>
            <w:vAlign w:val="center"/>
          </w:tcPr>
          <w:p w14:paraId="6D0981F0" w14:textId="77777777" w:rsidR="00041018" w:rsidRDefault="00000000" w:rsidP="00FA0DE3">
            <w:pPr>
              <w:jc w:val="center"/>
              <w:rPr>
                <w:rFonts w:hint="eastAsia"/>
              </w:rPr>
            </w:pPr>
            <w:r>
              <w:rPr>
                <w:rFonts w:eastAsia="Noto Naskh Arabic"/>
                <w:sz w:val="15"/>
                <w:rtl/>
              </w:rPr>
              <w:t>٢١٧</w:t>
            </w:r>
          </w:p>
        </w:tc>
      </w:tr>
      <w:tr w:rsidR="00041018" w14:paraId="2A19EE4B" w14:textId="77777777">
        <w:trPr>
          <w:jc w:val="center"/>
        </w:trPr>
        <w:tc>
          <w:tcPr>
            <w:tcW w:w="3061" w:type="dxa"/>
            <w:shd w:val="clear" w:color="auto" w:fill="F3F6F9"/>
            <w:tcMar>
              <w:top w:w="80" w:type="dxa"/>
              <w:left w:w="100" w:type="dxa"/>
              <w:bottom w:w="80" w:type="dxa"/>
              <w:right w:w="100" w:type="dxa"/>
            </w:tcMar>
            <w:vAlign w:val="center"/>
          </w:tcPr>
          <w:p w14:paraId="1D743269" w14:textId="77777777" w:rsidR="00041018" w:rsidRDefault="00000000" w:rsidP="00FA0DE3">
            <w:pPr>
              <w:jc w:val="right"/>
              <w:rPr>
                <w:rFonts w:hint="eastAsia"/>
              </w:rPr>
            </w:pPr>
            <w:r>
              <w:rPr>
                <w:rFonts w:eastAsia="Noto Naskh Arabic"/>
                <w:sz w:val="15"/>
                <w:rtl/>
              </w:rPr>
              <w:t>‎CLINICAL_PHARMACOLOGY_PK_BE‎</w:t>
            </w:r>
          </w:p>
        </w:tc>
        <w:tc>
          <w:tcPr>
            <w:tcW w:w="4989" w:type="dxa"/>
            <w:shd w:val="clear" w:color="auto" w:fill="F3F6F9"/>
            <w:tcMar>
              <w:top w:w="80" w:type="dxa"/>
              <w:left w:w="100" w:type="dxa"/>
              <w:bottom w:w="80" w:type="dxa"/>
              <w:right w:w="100" w:type="dxa"/>
            </w:tcMar>
            <w:vAlign w:val="center"/>
          </w:tcPr>
          <w:p w14:paraId="0DBE9A99" w14:textId="77777777" w:rsidR="00041018" w:rsidRDefault="00000000" w:rsidP="00FA0DE3">
            <w:pPr>
              <w:jc w:val="center"/>
              <w:rPr>
                <w:rFonts w:hint="eastAsia"/>
              </w:rPr>
            </w:pPr>
            <w:r>
              <w:rPr>
                <w:rFonts w:eastAsia="Noto Naskh Arabic"/>
                <w:sz w:val="15"/>
                <w:rtl/>
              </w:rPr>
              <w:t>قصور في PK/PD أو BA/BE أو دعم الجرعة.</w:t>
            </w:r>
          </w:p>
        </w:tc>
        <w:tc>
          <w:tcPr>
            <w:tcW w:w="1247" w:type="dxa"/>
            <w:shd w:val="clear" w:color="auto" w:fill="F3F6F9"/>
            <w:tcMar>
              <w:top w:w="80" w:type="dxa"/>
              <w:left w:w="100" w:type="dxa"/>
              <w:bottom w:w="80" w:type="dxa"/>
              <w:right w:w="100" w:type="dxa"/>
            </w:tcMar>
            <w:vAlign w:val="center"/>
          </w:tcPr>
          <w:p w14:paraId="643D98C0" w14:textId="77777777" w:rsidR="00041018" w:rsidRDefault="00000000" w:rsidP="00FA0DE3">
            <w:pPr>
              <w:jc w:val="center"/>
              <w:rPr>
                <w:rFonts w:hint="eastAsia"/>
              </w:rPr>
            </w:pPr>
            <w:r>
              <w:rPr>
                <w:rFonts w:eastAsia="Noto Naskh Arabic"/>
                <w:sz w:val="15"/>
                <w:rtl/>
              </w:rPr>
              <w:t>٣٤</w:t>
            </w:r>
          </w:p>
        </w:tc>
      </w:tr>
      <w:tr w:rsidR="00041018" w14:paraId="23E9FAC8" w14:textId="77777777">
        <w:trPr>
          <w:jc w:val="center"/>
        </w:trPr>
        <w:tc>
          <w:tcPr>
            <w:tcW w:w="3061" w:type="dxa"/>
            <w:shd w:val="clear" w:color="auto" w:fill="FFFFFF"/>
            <w:tcMar>
              <w:top w:w="80" w:type="dxa"/>
              <w:left w:w="100" w:type="dxa"/>
              <w:bottom w:w="80" w:type="dxa"/>
              <w:right w:w="100" w:type="dxa"/>
            </w:tcMar>
            <w:vAlign w:val="center"/>
          </w:tcPr>
          <w:p w14:paraId="3FD78658" w14:textId="77777777" w:rsidR="00041018" w:rsidRDefault="00000000" w:rsidP="00FA0DE3">
            <w:pPr>
              <w:jc w:val="right"/>
              <w:rPr>
                <w:rFonts w:hint="eastAsia"/>
              </w:rPr>
            </w:pPr>
            <w:r>
              <w:rPr>
                <w:rFonts w:eastAsia="Noto Naskh Arabic"/>
                <w:sz w:val="15"/>
                <w:rtl/>
              </w:rPr>
              <w:t>‎STAT_DATA_INTEGRITY‎</w:t>
            </w:r>
          </w:p>
        </w:tc>
        <w:tc>
          <w:tcPr>
            <w:tcW w:w="4989" w:type="dxa"/>
            <w:shd w:val="clear" w:color="auto" w:fill="FFFFFF"/>
            <w:tcMar>
              <w:top w:w="80" w:type="dxa"/>
              <w:left w:w="100" w:type="dxa"/>
              <w:bottom w:w="80" w:type="dxa"/>
              <w:right w:w="100" w:type="dxa"/>
            </w:tcMar>
            <w:vAlign w:val="center"/>
          </w:tcPr>
          <w:p w14:paraId="4A49A24E" w14:textId="77777777" w:rsidR="00041018" w:rsidRDefault="00000000" w:rsidP="00FA0DE3">
            <w:pPr>
              <w:jc w:val="center"/>
              <w:rPr>
                <w:rFonts w:hint="eastAsia"/>
              </w:rPr>
            </w:pPr>
            <w:r>
              <w:rPr>
                <w:rFonts w:eastAsia="Noto Naskh Arabic"/>
                <w:sz w:val="15"/>
                <w:rtl/>
              </w:rPr>
              <w:t>مشكلة في سلامة البيانات أو قابلية إعادة إنتاجها.</w:t>
            </w:r>
          </w:p>
        </w:tc>
        <w:tc>
          <w:tcPr>
            <w:tcW w:w="1247" w:type="dxa"/>
            <w:shd w:val="clear" w:color="auto" w:fill="FFFFFF"/>
            <w:tcMar>
              <w:top w:w="80" w:type="dxa"/>
              <w:left w:w="100" w:type="dxa"/>
              <w:bottom w:w="80" w:type="dxa"/>
              <w:right w:w="100" w:type="dxa"/>
            </w:tcMar>
            <w:vAlign w:val="center"/>
          </w:tcPr>
          <w:p w14:paraId="05E456FE" w14:textId="77777777" w:rsidR="00041018" w:rsidRDefault="00000000" w:rsidP="00FA0DE3">
            <w:pPr>
              <w:jc w:val="center"/>
              <w:rPr>
                <w:rFonts w:hint="eastAsia"/>
              </w:rPr>
            </w:pPr>
            <w:r>
              <w:rPr>
                <w:rFonts w:eastAsia="Noto Naskh Arabic"/>
                <w:sz w:val="15"/>
                <w:rtl/>
              </w:rPr>
              <w:t>٢١</w:t>
            </w:r>
          </w:p>
        </w:tc>
      </w:tr>
      <w:tr w:rsidR="00041018" w14:paraId="48A5BF22" w14:textId="77777777">
        <w:trPr>
          <w:jc w:val="center"/>
        </w:trPr>
        <w:tc>
          <w:tcPr>
            <w:tcW w:w="3061" w:type="dxa"/>
            <w:shd w:val="clear" w:color="auto" w:fill="F3F6F9"/>
            <w:tcMar>
              <w:top w:w="80" w:type="dxa"/>
              <w:left w:w="100" w:type="dxa"/>
              <w:bottom w:w="80" w:type="dxa"/>
              <w:right w:w="100" w:type="dxa"/>
            </w:tcMar>
            <w:vAlign w:val="center"/>
          </w:tcPr>
          <w:p w14:paraId="6246A073" w14:textId="77777777" w:rsidR="00041018" w:rsidRDefault="00000000" w:rsidP="00FA0DE3">
            <w:pPr>
              <w:jc w:val="right"/>
              <w:rPr>
                <w:rFonts w:hint="eastAsia"/>
              </w:rPr>
            </w:pPr>
            <w:r>
              <w:rPr>
                <w:rFonts w:eastAsia="Noto Naskh Arabic"/>
                <w:sz w:val="15"/>
                <w:rtl/>
              </w:rPr>
              <w:t>‎NONCLINICAL_TOXICOLOGY‎</w:t>
            </w:r>
          </w:p>
        </w:tc>
        <w:tc>
          <w:tcPr>
            <w:tcW w:w="4989" w:type="dxa"/>
            <w:shd w:val="clear" w:color="auto" w:fill="F3F6F9"/>
            <w:tcMar>
              <w:top w:w="80" w:type="dxa"/>
              <w:left w:w="100" w:type="dxa"/>
              <w:bottom w:w="80" w:type="dxa"/>
              <w:right w:w="100" w:type="dxa"/>
            </w:tcMar>
            <w:vAlign w:val="center"/>
          </w:tcPr>
          <w:p w14:paraId="4A8634CB" w14:textId="77777777" w:rsidR="00041018" w:rsidRDefault="00000000" w:rsidP="00FA0DE3">
            <w:pPr>
              <w:jc w:val="center"/>
              <w:rPr>
                <w:rFonts w:hint="eastAsia"/>
              </w:rPr>
            </w:pPr>
            <w:r>
              <w:rPr>
                <w:rFonts w:eastAsia="Noto Naskh Arabic"/>
                <w:sz w:val="15"/>
                <w:rtl/>
              </w:rPr>
              <w:t>قصور في السمية غير السريرية أو تقييم المخاطر.</w:t>
            </w:r>
          </w:p>
        </w:tc>
        <w:tc>
          <w:tcPr>
            <w:tcW w:w="1247" w:type="dxa"/>
            <w:shd w:val="clear" w:color="auto" w:fill="F3F6F9"/>
            <w:tcMar>
              <w:top w:w="80" w:type="dxa"/>
              <w:left w:w="100" w:type="dxa"/>
              <w:bottom w:w="80" w:type="dxa"/>
              <w:right w:w="100" w:type="dxa"/>
            </w:tcMar>
            <w:vAlign w:val="center"/>
          </w:tcPr>
          <w:p w14:paraId="19A4217F" w14:textId="77777777" w:rsidR="00041018" w:rsidRDefault="00000000" w:rsidP="00FA0DE3">
            <w:pPr>
              <w:jc w:val="center"/>
              <w:rPr>
                <w:rFonts w:hint="eastAsia"/>
              </w:rPr>
            </w:pPr>
            <w:r>
              <w:rPr>
                <w:rFonts w:eastAsia="Noto Naskh Arabic"/>
                <w:sz w:val="15"/>
                <w:rtl/>
              </w:rPr>
              <w:t>١٢</w:t>
            </w:r>
          </w:p>
        </w:tc>
      </w:tr>
      <w:tr w:rsidR="00041018" w14:paraId="77B062F9" w14:textId="77777777">
        <w:trPr>
          <w:jc w:val="center"/>
        </w:trPr>
        <w:tc>
          <w:tcPr>
            <w:tcW w:w="3061" w:type="dxa"/>
            <w:shd w:val="clear" w:color="auto" w:fill="FFFFFF"/>
            <w:tcMar>
              <w:top w:w="80" w:type="dxa"/>
              <w:left w:w="100" w:type="dxa"/>
              <w:bottom w:w="80" w:type="dxa"/>
              <w:right w:w="100" w:type="dxa"/>
            </w:tcMar>
            <w:vAlign w:val="center"/>
          </w:tcPr>
          <w:p w14:paraId="19A24575" w14:textId="77777777" w:rsidR="00041018" w:rsidRDefault="00000000" w:rsidP="00FA0DE3">
            <w:pPr>
              <w:jc w:val="right"/>
              <w:rPr>
                <w:rFonts w:hint="eastAsia"/>
              </w:rPr>
            </w:pPr>
            <w:r>
              <w:rPr>
                <w:rFonts w:eastAsia="Noto Naskh Arabic"/>
                <w:sz w:val="15"/>
                <w:rtl/>
              </w:rPr>
              <w:t>‎IMPURITIES_DEGRADANTS‎</w:t>
            </w:r>
          </w:p>
        </w:tc>
        <w:tc>
          <w:tcPr>
            <w:tcW w:w="4989" w:type="dxa"/>
            <w:shd w:val="clear" w:color="auto" w:fill="FFFFFF"/>
            <w:tcMar>
              <w:top w:w="80" w:type="dxa"/>
              <w:left w:w="100" w:type="dxa"/>
              <w:bottom w:w="80" w:type="dxa"/>
              <w:right w:w="100" w:type="dxa"/>
            </w:tcMar>
            <w:vAlign w:val="center"/>
          </w:tcPr>
          <w:p w14:paraId="014F65A3" w14:textId="77777777" w:rsidR="00041018" w:rsidRDefault="00000000" w:rsidP="00FA0DE3">
            <w:pPr>
              <w:jc w:val="center"/>
              <w:rPr>
                <w:rFonts w:hint="eastAsia"/>
              </w:rPr>
            </w:pPr>
            <w:r>
              <w:rPr>
                <w:rFonts w:eastAsia="Noto Naskh Arabic"/>
                <w:sz w:val="15"/>
                <w:rtl/>
              </w:rPr>
              <w:t>شوائب أو نواتج تحلل غير مضبوطة أو غير مبررة.</w:t>
            </w:r>
          </w:p>
        </w:tc>
        <w:tc>
          <w:tcPr>
            <w:tcW w:w="1247" w:type="dxa"/>
            <w:shd w:val="clear" w:color="auto" w:fill="FFFFFF"/>
            <w:tcMar>
              <w:top w:w="80" w:type="dxa"/>
              <w:left w:w="100" w:type="dxa"/>
              <w:bottom w:w="80" w:type="dxa"/>
              <w:right w:w="100" w:type="dxa"/>
            </w:tcMar>
            <w:vAlign w:val="center"/>
          </w:tcPr>
          <w:p w14:paraId="5DFAC04E" w14:textId="77777777" w:rsidR="00041018" w:rsidRDefault="00000000" w:rsidP="00FA0DE3">
            <w:pPr>
              <w:jc w:val="center"/>
              <w:rPr>
                <w:rFonts w:hint="eastAsia"/>
              </w:rPr>
            </w:pPr>
            <w:r>
              <w:rPr>
                <w:rFonts w:eastAsia="Noto Naskh Arabic"/>
                <w:sz w:val="15"/>
                <w:rtl/>
              </w:rPr>
              <w:t>١٤</w:t>
            </w:r>
          </w:p>
        </w:tc>
      </w:tr>
      <w:tr w:rsidR="00041018" w14:paraId="40583261" w14:textId="77777777">
        <w:trPr>
          <w:jc w:val="center"/>
        </w:trPr>
        <w:tc>
          <w:tcPr>
            <w:tcW w:w="3061" w:type="dxa"/>
            <w:shd w:val="clear" w:color="auto" w:fill="F3F6F9"/>
            <w:tcMar>
              <w:top w:w="80" w:type="dxa"/>
              <w:left w:w="100" w:type="dxa"/>
              <w:bottom w:w="80" w:type="dxa"/>
              <w:right w:w="100" w:type="dxa"/>
            </w:tcMar>
            <w:vAlign w:val="center"/>
          </w:tcPr>
          <w:p w14:paraId="44D1F2AD" w14:textId="77777777" w:rsidR="00041018" w:rsidRDefault="00000000" w:rsidP="00FA0DE3">
            <w:pPr>
              <w:jc w:val="right"/>
              <w:rPr>
                <w:rFonts w:hint="eastAsia"/>
              </w:rPr>
            </w:pPr>
            <w:r>
              <w:rPr>
                <w:rFonts w:eastAsia="Noto Naskh Arabic"/>
                <w:sz w:val="15"/>
                <w:rtl/>
              </w:rPr>
              <w:t>‎ANALYTICAL_METHOD_VALIDATION‎</w:t>
            </w:r>
          </w:p>
        </w:tc>
        <w:tc>
          <w:tcPr>
            <w:tcW w:w="4989" w:type="dxa"/>
            <w:shd w:val="clear" w:color="auto" w:fill="F3F6F9"/>
            <w:tcMar>
              <w:top w:w="80" w:type="dxa"/>
              <w:left w:w="100" w:type="dxa"/>
              <w:bottom w:w="80" w:type="dxa"/>
              <w:right w:w="100" w:type="dxa"/>
            </w:tcMar>
            <w:vAlign w:val="center"/>
          </w:tcPr>
          <w:p w14:paraId="4557B961" w14:textId="77777777" w:rsidR="00041018" w:rsidRDefault="00000000" w:rsidP="00FA0DE3">
            <w:pPr>
              <w:jc w:val="center"/>
              <w:rPr>
                <w:rFonts w:hint="eastAsia"/>
              </w:rPr>
            </w:pPr>
            <w:r>
              <w:rPr>
                <w:rFonts w:eastAsia="Noto Naskh Arabic"/>
                <w:sz w:val="15"/>
                <w:rtl/>
              </w:rPr>
              <w:t>طريقة تحليلية غير كافية أو غير متحقق منها.</w:t>
            </w:r>
          </w:p>
        </w:tc>
        <w:tc>
          <w:tcPr>
            <w:tcW w:w="1247" w:type="dxa"/>
            <w:shd w:val="clear" w:color="auto" w:fill="F3F6F9"/>
            <w:tcMar>
              <w:top w:w="80" w:type="dxa"/>
              <w:left w:w="100" w:type="dxa"/>
              <w:bottom w:w="80" w:type="dxa"/>
              <w:right w:w="100" w:type="dxa"/>
            </w:tcMar>
            <w:vAlign w:val="center"/>
          </w:tcPr>
          <w:p w14:paraId="516F929B" w14:textId="77777777" w:rsidR="00041018" w:rsidRDefault="00000000" w:rsidP="00FA0DE3">
            <w:pPr>
              <w:jc w:val="center"/>
              <w:rPr>
                <w:rFonts w:hint="eastAsia"/>
              </w:rPr>
            </w:pPr>
            <w:r>
              <w:rPr>
                <w:rFonts w:eastAsia="Noto Naskh Arabic"/>
                <w:sz w:val="15"/>
                <w:rtl/>
              </w:rPr>
              <w:t>١١</w:t>
            </w:r>
          </w:p>
        </w:tc>
      </w:tr>
      <w:tr w:rsidR="00041018" w14:paraId="01C95B81" w14:textId="77777777">
        <w:trPr>
          <w:jc w:val="center"/>
        </w:trPr>
        <w:tc>
          <w:tcPr>
            <w:tcW w:w="3061" w:type="dxa"/>
            <w:shd w:val="clear" w:color="auto" w:fill="FFFFFF"/>
            <w:tcMar>
              <w:top w:w="80" w:type="dxa"/>
              <w:left w:w="100" w:type="dxa"/>
              <w:bottom w:w="80" w:type="dxa"/>
              <w:right w:w="100" w:type="dxa"/>
            </w:tcMar>
            <w:vAlign w:val="center"/>
          </w:tcPr>
          <w:p w14:paraId="12918690" w14:textId="77777777" w:rsidR="00041018" w:rsidRDefault="00000000" w:rsidP="00FA0DE3">
            <w:pPr>
              <w:jc w:val="right"/>
              <w:rPr>
                <w:rFonts w:hint="eastAsia"/>
              </w:rPr>
            </w:pPr>
            <w:r>
              <w:rPr>
                <w:rFonts w:eastAsia="Noto Naskh Arabic"/>
                <w:sz w:val="15"/>
                <w:rtl/>
              </w:rPr>
              <w:t>‎STABILITY_DATA‎</w:t>
            </w:r>
          </w:p>
        </w:tc>
        <w:tc>
          <w:tcPr>
            <w:tcW w:w="4989" w:type="dxa"/>
            <w:shd w:val="clear" w:color="auto" w:fill="FFFFFF"/>
            <w:tcMar>
              <w:top w:w="80" w:type="dxa"/>
              <w:left w:w="100" w:type="dxa"/>
              <w:bottom w:w="80" w:type="dxa"/>
              <w:right w:w="100" w:type="dxa"/>
            </w:tcMar>
            <w:vAlign w:val="center"/>
          </w:tcPr>
          <w:p w14:paraId="73E3F530" w14:textId="77777777" w:rsidR="00041018" w:rsidRDefault="00000000" w:rsidP="00FA0DE3">
            <w:pPr>
              <w:jc w:val="center"/>
              <w:rPr>
                <w:rFonts w:hint="eastAsia"/>
              </w:rPr>
            </w:pPr>
            <w:r>
              <w:rPr>
                <w:rFonts w:eastAsia="Noto Naskh Arabic"/>
                <w:sz w:val="15"/>
                <w:rtl/>
              </w:rPr>
              <w:t>نقص بيانات الثبات أو عدم دعم مدة الصلاحية.</w:t>
            </w:r>
          </w:p>
        </w:tc>
        <w:tc>
          <w:tcPr>
            <w:tcW w:w="1247" w:type="dxa"/>
            <w:shd w:val="clear" w:color="auto" w:fill="FFFFFF"/>
            <w:tcMar>
              <w:top w:w="80" w:type="dxa"/>
              <w:left w:w="100" w:type="dxa"/>
              <w:bottom w:w="80" w:type="dxa"/>
              <w:right w:w="100" w:type="dxa"/>
            </w:tcMar>
            <w:vAlign w:val="center"/>
          </w:tcPr>
          <w:p w14:paraId="0B421918" w14:textId="77777777" w:rsidR="00041018" w:rsidRDefault="00000000" w:rsidP="00FA0DE3">
            <w:pPr>
              <w:jc w:val="center"/>
              <w:rPr>
                <w:rFonts w:hint="eastAsia"/>
              </w:rPr>
            </w:pPr>
            <w:r>
              <w:rPr>
                <w:rFonts w:eastAsia="Noto Naskh Arabic"/>
                <w:sz w:val="15"/>
                <w:rtl/>
              </w:rPr>
              <w:t>٤٧</w:t>
            </w:r>
          </w:p>
        </w:tc>
      </w:tr>
      <w:tr w:rsidR="00041018" w14:paraId="16CA4EC6" w14:textId="77777777">
        <w:trPr>
          <w:jc w:val="center"/>
        </w:trPr>
        <w:tc>
          <w:tcPr>
            <w:tcW w:w="3061" w:type="dxa"/>
            <w:shd w:val="clear" w:color="auto" w:fill="F3F6F9"/>
            <w:tcMar>
              <w:top w:w="80" w:type="dxa"/>
              <w:left w:w="100" w:type="dxa"/>
              <w:bottom w:w="80" w:type="dxa"/>
              <w:right w:w="100" w:type="dxa"/>
            </w:tcMar>
            <w:vAlign w:val="center"/>
          </w:tcPr>
          <w:p w14:paraId="24C816AB" w14:textId="77777777" w:rsidR="00041018" w:rsidRDefault="00000000" w:rsidP="00FA0DE3">
            <w:pPr>
              <w:jc w:val="right"/>
              <w:rPr>
                <w:rFonts w:hint="eastAsia"/>
              </w:rPr>
            </w:pPr>
            <w:r>
              <w:rPr>
                <w:rFonts w:eastAsia="Noto Naskh Arabic"/>
                <w:sz w:val="15"/>
                <w:rtl/>
              </w:rPr>
              <w:t>‎FORMULATION_CONTAINER_CLOSURE‎</w:t>
            </w:r>
          </w:p>
        </w:tc>
        <w:tc>
          <w:tcPr>
            <w:tcW w:w="4989" w:type="dxa"/>
            <w:shd w:val="clear" w:color="auto" w:fill="F3F6F9"/>
            <w:tcMar>
              <w:top w:w="80" w:type="dxa"/>
              <w:left w:w="100" w:type="dxa"/>
              <w:bottom w:w="80" w:type="dxa"/>
              <w:right w:w="100" w:type="dxa"/>
            </w:tcMar>
            <w:vAlign w:val="center"/>
          </w:tcPr>
          <w:p w14:paraId="2B1A5772" w14:textId="77777777" w:rsidR="00041018" w:rsidRDefault="00000000" w:rsidP="00FA0DE3">
            <w:pPr>
              <w:jc w:val="center"/>
              <w:rPr>
                <w:rFonts w:hint="eastAsia"/>
              </w:rPr>
            </w:pPr>
            <w:r>
              <w:rPr>
                <w:rFonts w:eastAsia="Noto Naskh Arabic"/>
                <w:sz w:val="15"/>
                <w:rtl/>
              </w:rPr>
              <w:t>مشكلة في التركيبة أو العبوة أو نظام الإغلاق.</w:t>
            </w:r>
          </w:p>
        </w:tc>
        <w:tc>
          <w:tcPr>
            <w:tcW w:w="1247" w:type="dxa"/>
            <w:shd w:val="clear" w:color="auto" w:fill="F3F6F9"/>
            <w:tcMar>
              <w:top w:w="80" w:type="dxa"/>
              <w:left w:w="100" w:type="dxa"/>
              <w:bottom w:w="80" w:type="dxa"/>
              <w:right w:w="100" w:type="dxa"/>
            </w:tcMar>
            <w:vAlign w:val="center"/>
          </w:tcPr>
          <w:p w14:paraId="2C99792C" w14:textId="77777777" w:rsidR="00041018" w:rsidRDefault="00000000" w:rsidP="00FA0DE3">
            <w:pPr>
              <w:jc w:val="center"/>
              <w:rPr>
                <w:rFonts w:hint="eastAsia"/>
              </w:rPr>
            </w:pPr>
            <w:r>
              <w:rPr>
                <w:rFonts w:eastAsia="Noto Naskh Arabic"/>
                <w:sz w:val="15"/>
                <w:rtl/>
              </w:rPr>
              <w:t>١٧</w:t>
            </w:r>
          </w:p>
        </w:tc>
      </w:tr>
      <w:tr w:rsidR="00041018" w14:paraId="67231883" w14:textId="77777777">
        <w:trPr>
          <w:jc w:val="center"/>
        </w:trPr>
        <w:tc>
          <w:tcPr>
            <w:tcW w:w="3061" w:type="dxa"/>
            <w:shd w:val="clear" w:color="auto" w:fill="FFFFFF"/>
            <w:tcMar>
              <w:top w:w="80" w:type="dxa"/>
              <w:left w:w="100" w:type="dxa"/>
              <w:bottom w:w="80" w:type="dxa"/>
              <w:right w:w="100" w:type="dxa"/>
            </w:tcMar>
            <w:vAlign w:val="center"/>
          </w:tcPr>
          <w:p w14:paraId="6A3CC7D6" w14:textId="77777777" w:rsidR="00041018" w:rsidRDefault="00000000" w:rsidP="00FA0DE3">
            <w:pPr>
              <w:jc w:val="right"/>
              <w:rPr>
                <w:rFonts w:hint="eastAsia"/>
              </w:rPr>
            </w:pPr>
            <w:r>
              <w:rPr>
                <w:rFonts w:eastAsia="Noto Naskh Arabic"/>
                <w:sz w:val="15"/>
                <w:rtl/>
              </w:rPr>
              <w:t>‎STAT_ANALYSIS_EVIDENCE‎</w:t>
            </w:r>
          </w:p>
        </w:tc>
        <w:tc>
          <w:tcPr>
            <w:tcW w:w="4989" w:type="dxa"/>
            <w:shd w:val="clear" w:color="auto" w:fill="FFFFFF"/>
            <w:tcMar>
              <w:top w:w="80" w:type="dxa"/>
              <w:left w:w="100" w:type="dxa"/>
              <w:bottom w:w="80" w:type="dxa"/>
              <w:right w:w="100" w:type="dxa"/>
            </w:tcMar>
            <w:vAlign w:val="center"/>
          </w:tcPr>
          <w:p w14:paraId="38CB48A4" w14:textId="77777777" w:rsidR="00041018" w:rsidRDefault="00000000" w:rsidP="00FA0DE3">
            <w:pPr>
              <w:jc w:val="center"/>
              <w:rPr>
                <w:rFonts w:hint="eastAsia"/>
              </w:rPr>
            </w:pPr>
            <w:r>
              <w:rPr>
                <w:rFonts w:eastAsia="Noto Naskh Arabic"/>
                <w:sz w:val="15"/>
                <w:rtl/>
              </w:rPr>
              <w:t>قصور في التحليل الإحصائي أو دليل نقاط النهاية.</w:t>
            </w:r>
          </w:p>
        </w:tc>
        <w:tc>
          <w:tcPr>
            <w:tcW w:w="1247" w:type="dxa"/>
            <w:shd w:val="clear" w:color="auto" w:fill="FFFFFF"/>
            <w:tcMar>
              <w:top w:w="80" w:type="dxa"/>
              <w:left w:w="100" w:type="dxa"/>
              <w:bottom w:w="80" w:type="dxa"/>
              <w:right w:w="100" w:type="dxa"/>
            </w:tcMar>
            <w:vAlign w:val="center"/>
          </w:tcPr>
          <w:p w14:paraId="69AE84A2" w14:textId="77777777" w:rsidR="00041018" w:rsidRDefault="00000000" w:rsidP="00FA0DE3">
            <w:pPr>
              <w:jc w:val="center"/>
              <w:rPr>
                <w:rFonts w:hint="eastAsia"/>
              </w:rPr>
            </w:pPr>
            <w:r>
              <w:rPr>
                <w:rFonts w:eastAsia="Noto Naskh Arabic"/>
                <w:sz w:val="15"/>
                <w:rtl/>
              </w:rPr>
              <w:t>٥٢</w:t>
            </w:r>
          </w:p>
        </w:tc>
      </w:tr>
      <w:tr w:rsidR="00041018" w14:paraId="49F65205" w14:textId="77777777">
        <w:trPr>
          <w:jc w:val="center"/>
        </w:trPr>
        <w:tc>
          <w:tcPr>
            <w:tcW w:w="3061" w:type="dxa"/>
            <w:shd w:val="clear" w:color="auto" w:fill="F3F6F9"/>
            <w:tcMar>
              <w:top w:w="80" w:type="dxa"/>
              <w:left w:w="100" w:type="dxa"/>
              <w:bottom w:w="80" w:type="dxa"/>
              <w:right w:w="100" w:type="dxa"/>
            </w:tcMar>
            <w:vAlign w:val="center"/>
          </w:tcPr>
          <w:p w14:paraId="48703560" w14:textId="77777777" w:rsidR="00041018" w:rsidRDefault="00000000" w:rsidP="00FA0DE3">
            <w:pPr>
              <w:jc w:val="right"/>
              <w:rPr>
                <w:rFonts w:hint="eastAsia"/>
              </w:rPr>
            </w:pPr>
            <w:r>
              <w:rPr>
                <w:rFonts w:eastAsia="Noto Naskh Arabic"/>
                <w:sz w:val="15"/>
                <w:rtl/>
              </w:rPr>
              <w:t>‎CLINICAL_TRIAL_DESIGN‎</w:t>
            </w:r>
          </w:p>
        </w:tc>
        <w:tc>
          <w:tcPr>
            <w:tcW w:w="4989" w:type="dxa"/>
            <w:shd w:val="clear" w:color="auto" w:fill="F3F6F9"/>
            <w:tcMar>
              <w:top w:w="80" w:type="dxa"/>
              <w:left w:w="100" w:type="dxa"/>
              <w:bottom w:w="80" w:type="dxa"/>
              <w:right w:w="100" w:type="dxa"/>
            </w:tcMar>
            <w:vAlign w:val="center"/>
          </w:tcPr>
          <w:p w14:paraId="13BC9146" w14:textId="77777777" w:rsidR="00041018" w:rsidRDefault="00000000" w:rsidP="00FA0DE3">
            <w:pPr>
              <w:jc w:val="center"/>
              <w:rPr>
                <w:rFonts w:hint="eastAsia"/>
              </w:rPr>
            </w:pPr>
            <w:r>
              <w:rPr>
                <w:rFonts w:eastAsia="Noto Naskh Arabic"/>
                <w:sz w:val="15"/>
                <w:rtl/>
              </w:rPr>
              <w:t>مشكلة في تصميم التجربة أو قابلية تفسيرها.</w:t>
            </w:r>
          </w:p>
        </w:tc>
        <w:tc>
          <w:tcPr>
            <w:tcW w:w="1247" w:type="dxa"/>
            <w:shd w:val="clear" w:color="auto" w:fill="F3F6F9"/>
            <w:tcMar>
              <w:top w:w="80" w:type="dxa"/>
              <w:left w:w="100" w:type="dxa"/>
              <w:bottom w:w="80" w:type="dxa"/>
              <w:right w:w="100" w:type="dxa"/>
            </w:tcMar>
            <w:vAlign w:val="center"/>
          </w:tcPr>
          <w:p w14:paraId="441DE566" w14:textId="77777777" w:rsidR="00041018" w:rsidRDefault="00000000" w:rsidP="00FA0DE3">
            <w:pPr>
              <w:jc w:val="center"/>
              <w:rPr>
                <w:rFonts w:hint="eastAsia"/>
              </w:rPr>
            </w:pPr>
            <w:r>
              <w:rPr>
                <w:rFonts w:eastAsia="Noto Naskh Arabic"/>
                <w:sz w:val="15"/>
                <w:rtl/>
              </w:rPr>
              <w:t>٩</w:t>
            </w:r>
          </w:p>
        </w:tc>
      </w:tr>
      <w:tr w:rsidR="00041018" w14:paraId="5F9AE76E" w14:textId="77777777">
        <w:trPr>
          <w:jc w:val="center"/>
        </w:trPr>
        <w:tc>
          <w:tcPr>
            <w:tcW w:w="3061" w:type="dxa"/>
            <w:shd w:val="clear" w:color="auto" w:fill="FFFFFF"/>
            <w:tcMar>
              <w:top w:w="80" w:type="dxa"/>
              <w:left w:w="100" w:type="dxa"/>
              <w:bottom w:w="80" w:type="dxa"/>
              <w:right w:w="100" w:type="dxa"/>
            </w:tcMar>
            <w:vAlign w:val="center"/>
          </w:tcPr>
          <w:p w14:paraId="09B56D1A" w14:textId="77777777" w:rsidR="00041018" w:rsidRDefault="00000000" w:rsidP="00FA0DE3">
            <w:pPr>
              <w:jc w:val="right"/>
              <w:rPr>
                <w:rFonts w:hint="eastAsia"/>
              </w:rPr>
            </w:pPr>
            <w:r>
              <w:rPr>
                <w:rFonts w:eastAsia="Noto Naskh Arabic"/>
                <w:sz w:val="15"/>
                <w:rtl/>
              </w:rPr>
              <w:t>‎REGULATORY_REQUIREMENT‎</w:t>
            </w:r>
          </w:p>
        </w:tc>
        <w:tc>
          <w:tcPr>
            <w:tcW w:w="4989" w:type="dxa"/>
            <w:shd w:val="clear" w:color="auto" w:fill="FFFFFF"/>
            <w:tcMar>
              <w:top w:w="80" w:type="dxa"/>
              <w:left w:w="100" w:type="dxa"/>
              <w:bottom w:w="80" w:type="dxa"/>
              <w:right w:w="100" w:type="dxa"/>
            </w:tcMar>
            <w:vAlign w:val="center"/>
          </w:tcPr>
          <w:p w14:paraId="10272569" w14:textId="77777777" w:rsidR="00041018" w:rsidRDefault="00000000" w:rsidP="00FA0DE3">
            <w:pPr>
              <w:jc w:val="center"/>
              <w:rPr>
                <w:rFonts w:hint="eastAsia"/>
              </w:rPr>
            </w:pPr>
            <w:r>
              <w:rPr>
                <w:rFonts w:eastAsia="Noto Naskh Arabic"/>
                <w:sz w:val="15"/>
                <w:rtl/>
              </w:rPr>
              <w:t>متطلب قانوني أو تنظيمي أو إداري غير مستوفى.</w:t>
            </w:r>
          </w:p>
        </w:tc>
        <w:tc>
          <w:tcPr>
            <w:tcW w:w="1247" w:type="dxa"/>
            <w:shd w:val="clear" w:color="auto" w:fill="FFFFFF"/>
            <w:tcMar>
              <w:top w:w="80" w:type="dxa"/>
              <w:left w:w="100" w:type="dxa"/>
              <w:bottom w:w="80" w:type="dxa"/>
              <w:right w:w="100" w:type="dxa"/>
            </w:tcMar>
            <w:vAlign w:val="center"/>
          </w:tcPr>
          <w:p w14:paraId="48D2F201" w14:textId="77777777" w:rsidR="00041018" w:rsidRDefault="00000000" w:rsidP="00FA0DE3">
            <w:pPr>
              <w:jc w:val="center"/>
              <w:rPr>
                <w:rFonts w:hint="eastAsia"/>
              </w:rPr>
            </w:pPr>
            <w:r>
              <w:rPr>
                <w:rFonts w:eastAsia="Noto Naskh Arabic"/>
                <w:sz w:val="15"/>
                <w:rtl/>
              </w:rPr>
              <w:t>١٧</w:t>
            </w:r>
          </w:p>
        </w:tc>
      </w:tr>
      <w:tr w:rsidR="00041018" w14:paraId="4D494E7F" w14:textId="77777777">
        <w:trPr>
          <w:jc w:val="center"/>
        </w:trPr>
        <w:tc>
          <w:tcPr>
            <w:tcW w:w="3061" w:type="dxa"/>
            <w:shd w:val="clear" w:color="auto" w:fill="F3F6F9"/>
            <w:tcMar>
              <w:top w:w="80" w:type="dxa"/>
              <w:left w:w="100" w:type="dxa"/>
              <w:bottom w:w="80" w:type="dxa"/>
              <w:right w:w="100" w:type="dxa"/>
            </w:tcMar>
            <w:vAlign w:val="center"/>
          </w:tcPr>
          <w:p w14:paraId="54AD4359" w14:textId="77777777" w:rsidR="00041018" w:rsidRDefault="00000000" w:rsidP="00FA0DE3">
            <w:pPr>
              <w:jc w:val="right"/>
              <w:rPr>
                <w:rFonts w:hint="eastAsia"/>
              </w:rPr>
            </w:pPr>
            <w:r>
              <w:rPr>
                <w:rFonts w:eastAsia="Noto Naskh Arabic"/>
                <w:sz w:val="15"/>
                <w:rtl/>
              </w:rPr>
              <w:t>‎DEVICE_HUMAN_FACTORS‎</w:t>
            </w:r>
          </w:p>
        </w:tc>
        <w:tc>
          <w:tcPr>
            <w:tcW w:w="4989" w:type="dxa"/>
            <w:shd w:val="clear" w:color="auto" w:fill="F3F6F9"/>
            <w:tcMar>
              <w:top w:w="80" w:type="dxa"/>
              <w:left w:w="100" w:type="dxa"/>
              <w:bottom w:w="80" w:type="dxa"/>
              <w:right w:w="100" w:type="dxa"/>
            </w:tcMar>
            <w:vAlign w:val="center"/>
          </w:tcPr>
          <w:p w14:paraId="15FD85C0" w14:textId="77777777" w:rsidR="00041018" w:rsidRDefault="00000000" w:rsidP="00FA0DE3">
            <w:pPr>
              <w:jc w:val="center"/>
              <w:rPr>
                <w:rFonts w:hint="eastAsia"/>
              </w:rPr>
            </w:pPr>
            <w:r>
              <w:rPr>
                <w:rFonts w:eastAsia="Noto Naskh Arabic"/>
                <w:sz w:val="15"/>
                <w:rtl/>
              </w:rPr>
              <w:t>قصور في أداء الجهاز أو دراسة العوامل البشرية.</w:t>
            </w:r>
          </w:p>
        </w:tc>
        <w:tc>
          <w:tcPr>
            <w:tcW w:w="1247" w:type="dxa"/>
            <w:shd w:val="clear" w:color="auto" w:fill="F3F6F9"/>
            <w:tcMar>
              <w:top w:w="80" w:type="dxa"/>
              <w:left w:w="100" w:type="dxa"/>
              <w:bottom w:w="80" w:type="dxa"/>
              <w:right w:w="100" w:type="dxa"/>
            </w:tcMar>
            <w:vAlign w:val="center"/>
          </w:tcPr>
          <w:p w14:paraId="3A00D71D" w14:textId="77777777" w:rsidR="00041018" w:rsidRDefault="00000000" w:rsidP="00FA0DE3">
            <w:pPr>
              <w:jc w:val="center"/>
              <w:rPr>
                <w:rFonts w:hint="eastAsia"/>
              </w:rPr>
            </w:pPr>
            <w:r>
              <w:rPr>
                <w:rFonts w:eastAsia="Noto Naskh Arabic"/>
                <w:sz w:val="15"/>
                <w:rtl/>
              </w:rPr>
              <w:t>٤٠</w:t>
            </w:r>
          </w:p>
        </w:tc>
      </w:tr>
      <w:tr w:rsidR="00041018" w14:paraId="76BAB89B" w14:textId="77777777">
        <w:trPr>
          <w:jc w:val="center"/>
        </w:trPr>
        <w:tc>
          <w:tcPr>
            <w:tcW w:w="3061" w:type="dxa"/>
            <w:shd w:val="clear" w:color="auto" w:fill="FFFFFF"/>
            <w:tcMar>
              <w:top w:w="80" w:type="dxa"/>
              <w:left w:w="100" w:type="dxa"/>
              <w:bottom w:w="80" w:type="dxa"/>
              <w:right w:w="100" w:type="dxa"/>
            </w:tcMar>
            <w:vAlign w:val="center"/>
          </w:tcPr>
          <w:p w14:paraId="10554B9C" w14:textId="77777777" w:rsidR="00041018" w:rsidRDefault="00000000" w:rsidP="00FA0DE3">
            <w:pPr>
              <w:jc w:val="right"/>
              <w:rPr>
                <w:rFonts w:hint="eastAsia"/>
              </w:rPr>
            </w:pPr>
            <w:r>
              <w:rPr>
                <w:rFonts w:eastAsia="Noto Naskh Arabic"/>
                <w:sz w:val="15"/>
                <w:rtl/>
              </w:rPr>
              <w:t>‎SPECIFICATIONS_LIMITS‎</w:t>
            </w:r>
          </w:p>
        </w:tc>
        <w:tc>
          <w:tcPr>
            <w:tcW w:w="4989" w:type="dxa"/>
            <w:shd w:val="clear" w:color="auto" w:fill="FFFFFF"/>
            <w:tcMar>
              <w:top w:w="80" w:type="dxa"/>
              <w:left w:w="100" w:type="dxa"/>
              <w:bottom w:w="80" w:type="dxa"/>
              <w:right w:w="100" w:type="dxa"/>
            </w:tcMar>
            <w:vAlign w:val="center"/>
          </w:tcPr>
          <w:p w14:paraId="3342619C" w14:textId="77777777" w:rsidR="00041018" w:rsidRDefault="00000000" w:rsidP="00FA0DE3">
            <w:pPr>
              <w:jc w:val="center"/>
              <w:rPr>
                <w:rFonts w:hint="eastAsia"/>
              </w:rPr>
            </w:pPr>
            <w:r>
              <w:rPr>
                <w:rFonts w:eastAsia="Noto Naskh Arabic"/>
                <w:sz w:val="15"/>
                <w:rtl/>
              </w:rPr>
              <w:t>حدود قبول أو مواصفات غير مدعومة أو غير مناسبة.</w:t>
            </w:r>
          </w:p>
        </w:tc>
        <w:tc>
          <w:tcPr>
            <w:tcW w:w="1247" w:type="dxa"/>
            <w:shd w:val="clear" w:color="auto" w:fill="FFFFFF"/>
            <w:tcMar>
              <w:top w:w="80" w:type="dxa"/>
              <w:left w:w="100" w:type="dxa"/>
              <w:bottom w:w="80" w:type="dxa"/>
              <w:right w:w="100" w:type="dxa"/>
            </w:tcMar>
            <w:vAlign w:val="center"/>
          </w:tcPr>
          <w:p w14:paraId="14A77185" w14:textId="77777777" w:rsidR="00041018" w:rsidRDefault="00000000" w:rsidP="00FA0DE3">
            <w:pPr>
              <w:jc w:val="center"/>
              <w:rPr>
                <w:rFonts w:hint="eastAsia"/>
              </w:rPr>
            </w:pPr>
            <w:r>
              <w:rPr>
                <w:rFonts w:eastAsia="Noto Naskh Arabic"/>
                <w:sz w:val="15"/>
                <w:rtl/>
              </w:rPr>
              <w:t>١٢</w:t>
            </w:r>
          </w:p>
        </w:tc>
      </w:tr>
      <w:tr w:rsidR="00041018" w14:paraId="44882E87" w14:textId="77777777">
        <w:trPr>
          <w:jc w:val="center"/>
        </w:trPr>
        <w:tc>
          <w:tcPr>
            <w:tcW w:w="3061" w:type="dxa"/>
            <w:shd w:val="clear" w:color="auto" w:fill="F3F6F9"/>
            <w:tcMar>
              <w:top w:w="80" w:type="dxa"/>
              <w:left w:w="100" w:type="dxa"/>
              <w:bottom w:w="80" w:type="dxa"/>
              <w:right w:w="100" w:type="dxa"/>
            </w:tcMar>
            <w:vAlign w:val="center"/>
          </w:tcPr>
          <w:p w14:paraId="74490279" w14:textId="77777777" w:rsidR="00041018" w:rsidRDefault="00000000" w:rsidP="00FA0DE3">
            <w:pPr>
              <w:jc w:val="right"/>
              <w:rPr>
                <w:rFonts w:hint="eastAsia"/>
              </w:rPr>
            </w:pPr>
            <w:r>
              <w:rPr>
                <w:rFonts w:eastAsia="Noto Naskh Arabic"/>
                <w:sz w:val="15"/>
                <w:rtl/>
              </w:rPr>
              <w:t>‎CLINICAL_SAFETY_BENEFIT_RISK‎</w:t>
            </w:r>
          </w:p>
        </w:tc>
        <w:tc>
          <w:tcPr>
            <w:tcW w:w="4989" w:type="dxa"/>
            <w:shd w:val="clear" w:color="auto" w:fill="F3F6F9"/>
            <w:tcMar>
              <w:top w:w="80" w:type="dxa"/>
              <w:left w:w="100" w:type="dxa"/>
              <w:bottom w:w="80" w:type="dxa"/>
              <w:right w:w="100" w:type="dxa"/>
            </w:tcMar>
            <w:vAlign w:val="center"/>
          </w:tcPr>
          <w:p w14:paraId="2FF0D903" w14:textId="77777777" w:rsidR="00041018" w:rsidRDefault="00000000" w:rsidP="00FA0DE3">
            <w:pPr>
              <w:jc w:val="center"/>
              <w:rPr>
                <w:rFonts w:hint="eastAsia"/>
              </w:rPr>
            </w:pPr>
            <w:r>
              <w:rPr>
                <w:rFonts w:eastAsia="Noto Naskh Arabic"/>
                <w:sz w:val="15"/>
                <w:rtl/>
              </w:rPr>
              <w:t>مشكلة سلامة سريرية أو عدم قبول المنفعة–المخاطر.</w:t>
            </w:r>
          </w:p>
        </w:tc>
        <w:tc>
          <w:tcPr>
            <w:tcW w:w="1247" w:type="dxa"/>
            <w:shd w:val="clear" w:color="auto" w:fill="F3F6F9"/>
            <w:tcMar>
              <w:top w:w="80" w:type="dxa"/>
              <w:left w:w="100" w:type="dxa"/>
              <w:bottom w:w="80" w:type="dxa"/>
              <w:right w:w="100" w:type="dxa"/>
            </w:tcMar>
            <w:vAlign w:val="center"/>
          </w:tcPr>
          <w:p w14:paraId="45C22813" w14:textId="77777777" w:rsidR="00041018" w:rsidRDefault="00000000" w:rsidP="00FA0DE3">
            <w:pPr>
              <w:jc w:val="center"/>
              <w:rPr>
                <w:rFonts w:hint="eastAsia"/>
              </w:rPr>
            </w:pPr>
            <w:r>
              <w:rPr>
                <w:rFonts w:eastAsia="Noto Naskh Arabic"/>
                <w:sz w:val="15"/>
                <w:rtl/>
              </w:rPr>
              <w:t>٢٩</w:t>
            </w:r>
          </w:p>
        </w:tc>
      </w:tr>
      <w:tr w:rsidR="00041018" w14:paraId="318594AB" w14:textId="77777777">
        <w:trPr>
          <w:jc w:val="center"/>
        </w:trPr>
        <w:tc>
          <w:tcPr>
            <w:tcW w:w="3061" w:type="dxa"/>
            <w:shd w:val="clear" w:color="auto" w:fill="FFFFFF"/>
            <w:tcMar>
              <w:top w:w="80" w:type="dxa"/>
              <w:left w:w="100" w:type="dxa"/>
              <w:bottom w:w="80" w:type="dxa"/>
              <w:right w:w="100" w:type="dxa"/>
            </w:tcMar>
            <w:vAlign w:val="center"/>
          </w:tcPr>
          <w:p w14:paraId="376DD1C7" w14:textId="77777777" w:rsidR="00041018" w:rsidRDefault="00000000" w:rsidP="00FA0DE3">
            <w:pPr>
              <w:jc w:val="right"/>
              <w:rPr>
                <w:rFonts w:hint="eastAsia"/>
              </w:rPr>
            </w:pPr>
            <w:r>
              <w:rPr>
                <w:rFonts w:eastAsia="Noto Naskh Arabic"/>
                <w:sz w:val="15"/>
                <w:rtl/>
              </w:rPr>
              <w:t>‎EXTRACTABLES_LEACHABLES‎</w:t>
            </w:r>
          </w:p>
        </w:tc>
        <w:tc>
          <w:tcPr>
            <w:tcW w:w="4989" w:type="dxa"/>
            <w:shd w:val="clear" w:color="auto" w:fill="FFFFFF"/>
            <w:tcMar>
              <w:top w:w="80" w:type="dxa"/>
              <w:left w:w="100" w:type="dxa"/>
              <w:bottom w:w="80" w:type="dxa"/>
              <w:right w:w="100" w:type="dxa"/>
            </w:tcMar>
            <w:vAlign w:val="center"/>
          </w:tcPr>
          <w:p w14:paraId="0B1585E1" w14:textId="77777777" w:rsidR="00041018" w:rsidRDefault="00000000" w:rsidP="00FA0DE3">
            <w:pPr>
              <w:jc w:val="center"/>
              <w:rPr>
                <w:rFonts w:hint="eastAsia"/>
              </w:rPr>
            </w:pPr>
            <w:r>
              <w:rPr>
                <w:rFonts w:eastAsia="Noto Naskh Arabic"/>
                <w:sz w:val="15"/>
                <w:rtl/>
              </w:rPr>
              <w:t>نقص تقييم المواد القابلة للاستخلاص أو المتسربة.</w:t>
            </w:r>
          </w:p>
        </w:tc>
        <w:tc>
          <w:tcPr>
            <w:tcW w:w="1247" w:type="dxa"/>
            <w:shd w:val="clear" w:color="auto" w:fill="FFFFFF"/>
            <w:tcMar>
              <w:top w:w="80" w:type="dxa"/>
              <w:left w:w="100" w:type="dxa"/>
              <w:bottom w:w="80" w:type="dxa"/>
              <w:right w:w="100" w:type="dxa"/>
            </w:tcMar>
            <w:vAlign w:val="center"/>
          </w:tcPr>
          <w:p w14:paraId="53BDC042" w14:textId="77777777" w:rsidR="00041018" w:rsidRDefault="00000000" w:rsidP="00FA0DE3">
            <w:pPr>
              <w:jc w:val="center"/>
              <w:rPr>
                <w:rFonts w:hint="eastAsia"/>
              </w:rPr>
            </w:pPr>
            <w:r>
              <w:rPr>
                <w:rFonts w:eastAsia="Noto Naskh Arabic"/>
                <w:sz w:val="15"/>
                <w:rtl/>
              </w:rPr>
              <w:t>٥٨</w:t>
            </w:r>
          </w:p>
        </w:tc>
      </w:tr>
      <w:tr w:rsidR="00041018" w14:paraId="6435749C" w14:textId="77777777">
        <w:trPr>
          <w:jc w:val="center"/>
        </w:trPr>
        <w:tc>
          <w:tcPr>
            <w:tcW w:w="3061" w:type="dxa"/>
            <w:shd w:val="clear" w:color="auto" w:fill="F3F6F9"/>
            <w:tcMar>
              <w:top w:w="80" w:type="dxa"/>
              <w:left w:w="100" w:type="dxa"/>
              <w:bottom w:w="80" w:type="dxa"/>
              <w:right w:w="100" w:type="dxa"/>
            </w:tcMar>
            <w:vAlign w:val="center"/>
          </w:tcPr>
          <w:p w14:paraId="6CA54527" w14:textId="77777777" w:rsidR="00041018" w:rsidRDefault="00000000" w:rsidP="00FA0DE3">
            <w:pPr>
              <w:jc w:val="right"/>
              <w:rPr>
                <w:rFonts w:hint="eastAsia"/>
              </w:rPr>
            </w:pPr>
            <w:r>
              <w:rPr>
                <w:rFonts w:eastAsia="Noto Naskh Arabic"/>
                <w:sz w:val="15"/>
                <w:rtl/>
              </w:rPr>
              <w:t>‎STAT_MISSING_DATA‎</w:t>
            </w:r>
          </w:p>
        </w:tc>
        <w:tc>
          <w:tcPr>
            <w:tcW w:w="4989" w:type="dxa"/>
            <w:shd w:val="clear" w:color="auto" w:fill="F3F6F9"/>
            <w:tcMar>
              <w:top w:w="80" w:type="dxa"/>
              <w:left w:w="100" w:type="dxa"/>
              <w:bottom w:w="80" w:type="dxa"/>
              <w:right w:w="100" w:type="dxa"/>
            </w:tcMar>
            <w:vAlign w:val="center"/>
          </w:tcPr>
          <w:p w14:paraId="1B5ACBA0" w14:textId="77777777" w:rsidR="00041018" w:rsidRDefault="00000000" w:rsidP="00FA0DE3">
            <w:pPr>
              <w:jc w:val="center"/>
              <w:rPr>
                <w:rFonts w:hint="eastAsia"/>
              </w:rPr>
            </w:pPr>
            <w:r>
              <w:rPr>
                <w:rFonts w:eastAsia="Noto Naskh Arabic"/>
                <w:sz w:val="15"/>
                <w:rtl/>
              </w:rPr>
              <w:t>مشكلة محددة في معالجة البيانات المفقودة.</w:t>
            </w:r>
          </w:p>
        </w:tc>
        <w:tc>
          <w:tcPr>
            <w:tcW w:w="1247" w:type="dxa"/>
            <w:shd w:val="clear" w:color="auto" w:fill="F3F6F9"/>
            <w:tcMar>
              <w:top w:w="80" w:type="dxa"/>
              <w:left w:w="100" w:type="dxa"/>
              <w:bottom w:w="80" w:type="dxa"/>
              <w:right w:w="100" w:type="dxa"/>
            </w:tcMar>
            <w:vAlign w:val="center"/>
          </w:tcPr>
          <w:p w14:paraId="054286AE" w14:textId="77777777" w:rsidR="00041018" w:rsidRDefault="00000000" w:rsidP="00FA0DE3">
            <w:pPr>
              <w:jc w:val="center"/>
              <w:rPr>
                <w:rFonts w:hint="eastAsia"/>
              </w:rPr>
            </w:pPr>
            <w:r>
              <w:rPr>
                <w:rFonts w:eastAsia="Noto Naskh Arabic"/>
                <w:sz w:val="15"/>
                <w:rtl/>
              </w:rPr>
              <w:t>١٠</w:t>
            </w:r>
          </w:p>
        </w:tc>
      </w:tr>
    </w:tbl>
    <w:p w14:paraId="71C775BC" w14:textId="77777777" w:rsidR="00041018" w:rsidRDefault="00041018" w:rsidP="00FA0DE3">
      <w:pPr>
        <w:spacing w:after="0"/>
        <w:rPr>
          <w:rFonts w:hint="eastAsia"/>
        </w:rPr>
      </w:pPr>
    </w:p>
    <w:p w14:paraId="0BFCB12D" w14:textId="77777777" w:rsidR="00041018" w:rsidRDefault="00000000" w:rsidP="00FA0DE3">
      <w:pPr>
        <w:spacing w:after="80" w:line="269" w:lineRule="auto"/>
        <w:jc w:val="right"/>
        <w:rPr>
          <w:rFonts w:hint="eastAsia"/>
        </w:rPr>
      </w:pPr>
      <w:r>
        <w:rPr>
          <w:rFonts w:eastAsia="Noto Naskh Arabic"/>
          <w:rtl/>
        </w:rPr>
        <w:t>ارتفاع OTHER_SPECIFIC إلى 217 مرشحًا لا يُفسر على أنه مجال مستقل؛ بل يكشف أن خريطة الرموز الحالية تحتاج توسعة بعد التحكيم البشري، حتى لا تصبح هذه الفئة سلة جامعة.</w:t>
      </w:r>
    </w:p>
    <w:p w14:paraId="7825B2D5" w14:textId="77777777" w:rsidR="00041018" w:rsidRDefault="00000000" w:rsidP="00FA0DE3">
      <w:pPr>
        <w:pStyle w:val="Heading1"/>
        <w:spacing w:after="120" w:line="240" w:lineRule="auto"/>
        <w:jc w:val="right"/>
      </w:pPr>
      <w:r>
        <w:rPr>
          <w:rFonts w:ascii="Noto Kufi Arabic" w:eastAsia="Noto Kufi Arabic" w:hAnsi="Noto Kufi Arabic" w:cs="Noto Kufi Arabic"/>
          <w:rtl/>
        </w:rPr>
        <w:t>12. أعلام الجودة وحالة الرسالة</w:t>
      </w:r>
    </w:p>
    <w:p w14:paraId="594A8B04" w14:textId="11F4A848" w:rsidR="00041018" w:rsidRDefault="00000000" w:rsidP="00FD3EB1">
      <w:pPr>
        <w:pStyle w:val="Heading2"/>
        <w:spacing w:after="120" w:line="240" w:lineRule="auto"/>
        <w:jc w:val="right"/>
        <w:rPr>
          <w:rFonts w:ascii="Noto Kufi Arabic" w:eastAsia="Noto Kufi Arabic" w:hAnsi="Noto Kufi Arabic" w:cs="Arial"/>
          <w:rtl/>
        </w:rPr>
      </w:pPr>
      <w:r>
        <w:rPr>
          <w:rFonts w:ascii="Noto Kufi Arabic" w:eastAsia="Noto Kufi Arabic" w:hAnsi="Noto Kufi Arabic" w:cs="Noto Kufi Arabic"/>
          <w:rtl/>
        </w:rPr>
        <w:t>12.1 أعلام الجود</w:t>
      </w:r>
      <w:r w:rsidR="00FD3EB1">
        <w:rPr>
          <w:rFonts w:ascii="Noto Kufi Arabic" w:eastAsia="Noto Kufi Arabic" w:hAnsi="Noto Kufi Arabic" w:cs="Arial" w:hint="cs"/>
          <w:rtl/>
        </w:rPr>
        <w:t xml:space="preserve">ة </w:t>
      </w:r>
    </w:p>
    <w:p w14:paraId="7E9AFDB2" w14:textId="08FEF661" w:rsidR="00FD3EB1" w:rsidRPr="00FD3EB1" w:rsidRDefault="00FD3EB1" w:rsidP="00FD3EB1">
      <w:pPr>
        <w:jc w:val="right"/>
        <w:rPr>
          <w:rFonts w:cstheme="minorBidi"/>
          <w:b/>
          <w:bCs/>
          <w:sz w:val="24"/>
          <w:szCs w:val="24"/>
          <w:rtl/>
        </w:rPr>
      </w:pPr>
      <w:r w:rsidRPr="00FD3EB1">
        <w:rPr>
          <w:rFonts w:cstheme="minorBidi"/>
          <w:b/>
          <w:bCs/>
          <w:sz w:val="24"/>
          <w:szCs w:val="24"/>
        </w:rPr>
        <w:t>(</w:t>
      </w:r>
      <w:r w:rsidRPr="00FD3EB1">
        <w:rPr>
          <w:rFonts w:cstheme="minorBidi"/>
          <w:b/>
          <w:bCs/>
          <w:sz w:val="24"/>
          <w:szCs w:val="24"/>
        </w:rPr>
        <w:t>Quality Flags</w:t>
      </w:r>
      <w:r w:rsidRPr="00FD3EB1">
        <w:rPr>
          <w:rFonts w:cstheme="minorBidi"/>
          <w:b/>
          <w:bCs/>
          <w:sz w:val="24"/>
          <w:szCs w:val="24"/>
        </w:rPr>
        <w:t>)</w:t>
      </w:r>
    </w:p>
    <w:p w14:paraId="1BC3F930" w14:textId="77777777" w:rsidR="00041018" w:rsidRDefault="00000000" w:rsidP="00FA0DE3">
      <w:pPr>
        <w:spacing w:after="80" w:line="269" w:lineRule="auto"/>
        <w:jc w:val="right"/>
        <w:rPr>
          <w:rFonts w:hint="eastAsia"/>
        </w:rPr>
      </w:pPr>
      <w:r>
        <w:rPr>
          <w:rFonts w:eastAsia="Noto Naskh Arabic"/>
          <w:rtl/>
        </w:rPr>
        <w:t>استُخدمت أعلام وصفية مثل الحجب، وضجيج OCR، وقصر النص، وتجزئة المقطع، وغياب الإجراء، والغموض. ثم لُخصت في curation_quality وصفية: high أو medium أو low. هذه ليست احتمالات ولا نتائج معايرة إحصائية.</w:t>
      </w:r>
    </w:p>
    <w:tbl>
      <w:tblPr>
        <w:tblStyle w:val="TableGrid"/>
        <w:bidiVisual/>
        <w:tblW w:w="0" w:type="auto"/>
        <w:jc w:val="center"/>
        <w:tblLayout w:type="fixed"/>
        <w:tblLook w:val="04A0" w:firstRow="1" w:lastRow="0" w:firstColumn="1" w:lastColumn="0" w:noHBand="0" w:noVBand="1"/>
      </w:tblPr>
      <w:tblGrid>
        <w:gridCol w:w="3402"/>
        <w:gridCol w:w="2835"/>
        <w:gridCol w:w="2835"/>
      </w:tblGrid>
      <w:tr w:rsidR="00041018" w14:paraId="7A76B0DF" w14:textId="77777777">
        <w:trPr>
          <w:tblHeader/>
          <w:jc w:val="center"/>
        </w:trPr>
        <w:tc>
          <w:tcPr>
            <w:tcW w:w="3402" w:type="dxa"/>
            <w:shd w:val="clear" w:color="auto" w:fill="17365D"/>
            <w:tcMar>
              <w:top w:w="80" w:type="dxa"/>
              <w:left w:w="100" w:type="dxa"/>
              <w:bottom w:w="80" w:type="dxa"/>
              <w:right w:w="100" w:type="dxa"/>
            </w:tcMar>
            <w:vAlign w:val="center"/>
          </w:tcPr>
          <w:p w14:paraId="483B6D05"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الجودة الوصفية</w:t>
            </w:r>
          </w:p>
        </w:tc>
        <w:tc>
          <w:tcPr>
            <w:tcW w:w="2835" w:type="dxa"/>
            <w:shd w:val="clear" w:color="auto" w:fill="17365D"/>
            <w:tcMar>
              <w:top w:w="80" w:type="dxa"/>
              <w:left w:w="100" w:type="dxa"/>
              <w:bottom w:w="80" w:type="dxa"/>
              <w:right w:w="100" w:type="dxa"/>
            </w:tcMar>
            <w:vAlign w:val="center"/>
          </w:tcPr>
          <w:p w14:paraId="2AD236B4"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العدد</w:t>
            </w:r>
          </w:p>
        </w:tc>
        <w:tc>
          <w:tcPr>
            <w:tcW w:w="2835" w:type="dxa"/>
            <w:shd w:val="clear" w:color="auto" w:fill="17365D"/>
            <w:tcMar>
              <w:top w:w="80" w:type="dxa"/>
              <w:left w:w="100" w:type="dxa"/>
              <w:bottom w:w="80" w:type="dxa"/>
              <w:right w:w="100" w:type="dxa"/>
            </w:tcMar>
            <w:vAlign w:val="center"/>
          </w:tcPr>
          <w:p w14:paraId="5D8961B8"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النسبة داخل A</w:t>
            </w:r>
          </w:p>
        </w:tc>
      </w:tr>
      <w:tr w:rsidR="00041018" w14:paraId="27B7D6ED" w14:textId="77777777">
        <w:trPr>
          <w:jc w:val="center"/>
        </w:trPr>
        <w:tc>
          <w:tcPr>
            <w:tcW w:w="3402" w:type="dxa"/>
            <w:shd w:val="clear" w:color="auto" w:fill="FFFFFF"/>
            <w:tcMar>
              <w:top w:w="80" w:type="dxa"/>
              <w:left w:w="100" w:type="dxa"/>
              <w:bottom w:w="80" w:type="dxa"/>
              <w:right w:w="100" w:type="dxa"/>
            </w:tcMar>
            <w:vAlign w:val="center"/>
          </w:tcPr>
          <w:p w14:paraId="366C63D5" w14:textId="77777777" w:rsidR="00041018" w:rsidRDefault="00000000" w:rsidP="00FA0DE3">
            <w:pPr>
              <w:jc w:val="right"/>
              <w:rPr>
                <w:rFonts w:hint="eastAsia"/>
              </w:rPr>
            </w:pPr>
            <w:r>
              <w:rPr>
                <w:rFonts w:eastAsia="Noto Naskh Arabic"/>
                <w:sz w:val="18"/>
                <w:rtl/>
              </w:rPr>
              <w:t>medium</w:t>
            </w:r>
          </w:p>
        </w:tc>
        <w:tc>
          <w:tcPr>
            <w:tcW w:w="2835" w:type="dxa"/>
            <w:shd w:val="clear" w:color="auto" w:fill="FFFFFF"/>
            <w:tcMar>
              <w:top w:w="80" w:type="dxa"/>
              <w:left w:w="100" w:type="dxa"/>
              <w:bottom w:w="80" w:type="dxa"/>
              <w:right w:w="100" w:type="dxa"/>
            </w:tcMar>
            <w:vAlign w:val="center"/>
          </w:tcPr>
          <w:p w14:paraId="773EAFED" w14:textId="77777777" w:rsidR="00041018" w:rsidRDefault="00000000" w:rsidP="00FA0DE3">
            <w:pPr>
              <w:jc w:val="center"/>
              <w:rPr>
                <w:rFonts w:hint="eastAsia"/>
              </w:rPr>
            </w:pPr>
            <w:r>
              <w:rPr>
                <w:rFonts w:eastAsia="Noto Naskh Arabic"/>
                <w:sz w:val="18"/>
                <w:rtl/>
              </w:rPr>
              <w:t>٣٩٢</w:t>
            </w:r>
          </w:p>
        </w:tc>
        <w:tc>
          <w:tcPr>
            <w:tcW w:w="2835" w:type="dxa"/>
            <w:shd w:val="clear" w:color="auto" w:fill="FFFFFF"/>
            <w:tcMar>
              <w:top w:w="80" w:type="dxa"/>
              <w:left w:w="100" w:type="dxa"/>
              <w:bottom w:w="80" w:type="dxa"/>
              <w:right w:w="100" w:type="dxa"/>
            </w:tcMar>
            <w:vAlign w:val="center"/>
          </w:tcPr>
          <w:p w14:paraId="3AF0173A" w14:textId="77777777" w:rsidR="00041018" w:rsidRDefault="00000000" w:rsidP="00FA0DE3">
            <w:pPr>
              <w:jc w:val="center"/>
              <w:rPr>
                <w:rFonts w:hint="eastAsia"/>
              </w:rPr>
            </w:pPr>
            <w:r>
              <w:rPr>
                <w:rFonts w:eastAsia="Noto Naskh Arabic"/>
                <w:sz w:val="18"/>
                <w:rtl/>
              </w:rPr>
              <w:t>41.3%</w:t>
            </w:r>
          </w:p>
        </w:tc>
      </w:tr>
      <w:tr w:rsidR="00041018" w14:paraId="66EF7F1F" w14:textId="77777777">
        <w:trPr>
          <w:jc w:val="center"/>
        </w:trPr>
        <w:tc>
          <w:tcPr>
            <w:tcW w:w="3402" w:type="dxa"/>
            <w:shd w:val="clear" w:color="auto" w:fill="F3F6F9"/>
            <w:tcMar>
              <w:top w:w="80" w:type="dxa"/>
              <w:left w:w="100" w:type="dxa"/>
              <w:bottom w:w="80" w:type="dxa"/>
              <w:right w:w="100" w:type="dxa"/>
            </w:tcMar>
            <w:vAlign w:val="center"/>
          </w:tcPr>
          <w:p w14:paraId="52BD072E" w14:textId="77777777" w:rsidR="00041018" w:rsidRDefault="00000000" w:rsidP="00FA0DE3">
            <w:pPr>
              <w:jc w:val="right"/>
              <w:rPr>
                <w:rFonts w:hint="eastAsia"/>
              </w:rPr>
            </w:pPr>
            <w:r>
              <w:rPr>
                <w:rFonts w:eastAsia="Noto Naskh Arabic"/>
                <w:sz w:val="18"/>
                <w:rtl/>
              </w:rPr>
              <w:t>low</w:t>
            </w:r>
          </w:p>
        </w:tc>
        <w:tc>
          <w:tcPr>
            <w:tcW w:w="2835" w:type="dxa"/>
            <w:shd w:val="clear" w:color="auto" w:fill="F3F6F9"/>
            <w:tcMar>
              <w:top w:w="80" w:type="dxa"/>
              <w:left w:w="100" w:type="dxa"/>
              <w:bottom w:w="80" w:type="dxa"/>
              <w:right w:w="100" w:type="dxa"/>
            </w:tcMar>
            <w:vAlign w:val="center"/>
          </w:tcPr>
          <w:p w14:paraId="38C95BAF" w14:textId="77777777" w:rsidR="00041018" w:rsidRDefault="00000000" w:rsidP="00FA0DE3">
            <w:pPr>
              <w:jc w:val="center"/>
              <w:rPr>
                <w:rFonts w:hint="eastAsia"/>
              </w:rPr>
            </w:pPr>
            <w:r>
              <w:rPr>
                <w:rFonts w:eastAsia="Noto Naskh Arabic"/>
                <w:sz w:val="18"/>
                <w:rtl/>
              </w:rPr>
              <w:t>٤٤١</w:t>
            </w:r>
          </w:p>
        </w:tc>
        <w:tc>
          <w:tcPr>
            <w:tcW w:w="2835" w:type="dxa"/>
            <w:shd w:val="clear" w:color="auto" w:fill="F3F6F9"/>
            <w:tcMar>
              <w:top w:w="80" w:type="dxa"/>
              <w:left w:w="100" w:type="dxa"/>
              <w:bottom w:w="80" w:type="dxa"/>
              <w:right w:w="100" w:type="dxa"/>
            </w:tcMar>
            <w:vAlign w:val="center"/>
          </w:tcPr>
          <w:p w14:paraId="1FCF189A" w14:textId="77777777" w:rsidR="00041018" w:rsidRDefault="00000000" w:rsidP="00FA0DE3">
            <w:pPr>
              <w:jc w:val="center"/>
              <w:rPr>
                <w:rFonts w:hint="eastAsia"/>
              </w:rPr>
            </w:pPr>
            <w:r>
              <w:rPr>
                <w:rFonts w:eastAsia="Noto Naskh Arabic"/>
                <w:sz w:val="18"/>
                <w:rtl/>
              </w:rPr>
              <w:t>46.4%</w:t>
            </w:r>
          </w:p>
        </w:tc>
      </w:tr>
      <w:tr w:rsidR="00041018" w14:paraId="2F1C6C65" w14:textId="77777777">
        <w:trPr>
          <w:jc w:val="center"/>
        </w:trPr>
        <w:tc>
          <w:tcPr>
            <w:tcW w:w="3402" w:type="dxa"/>
            <w:shd w:val="clear" w:color="auto" w:fill="FFFFFF"/>
            <w:tcMar>
              <w:top w:w="80" w:type="dxa"/>
              <w:left w:w="100" w:type="dxa"/>
              <w:bottom w:w="80" w:type="dxa"/>
              <w:right w:w="100" w:type="dxa"/>
            </w:tcMar>
            <w:vAlign w:val="center"/>
          </w:tcPr>
          <w:p w14:paraId="0CECA46D" w14:textId="77777777" w:rsidR="00041018" w:rsidRDefault="00000000" w:rsidP="00FA0DE3">
            <w:pPr>
              <w:jc w:val="right"/>
              <w:rPr>
                <w:rFonts w:hint="eastAsia"/>
              </w:rPr>
            </w:pPr>
            <w:r>
              <w:rPr>
                <w:rFonts w:eastAsia="Noto Naskh Arabic"/>
                <w:sz w:val="18"/>
                <w:rtl/>
              </w:rPr>
              <w:t>high</w:t>
            </w:r>
          </w:p>
        </w:tc>
        <w:tc>
          <w:tcPr>
            <w:tcW w:w="2835" w:type="dxa"/>
            <w:shd w:val="clear" w:color="auto" w:fill="FFFFFF"/>
            <w:tcMar>
              <w:top w:w="80" w:type="dxa"/>
              <w:left w:w="100" w:type="dxa"/>
              <w:bottom w:w="80" w:type="dxa"/>
              <w:right w:w="100" w:type="dxa"/>
            </w:tcMar>
            <w:vAlign w:val="center"/>
          </w:tcPr>
          <w:p w14:paraId="6D6CAD1B" w14:textId="77777777" w:rsidR="00041018" w:rsidRDefault="00000000" w:rsidP="00FA0DE3">
            <w:pPr>
              <w:jc w:val="center"/>
              <w:rPr>
                <w:rFonts w:hint="eastAsia"/>
              </w:rPr>
            </w:pPr>
            <w:r>
              <w:rPr>
                <w:rFonts w:eastAsia="Noto Naskh Arabic"/>
                <w:sz w:val="18"/>
                <w:rtl/>
              </w:rPr>
              <w:t>١١٧</w:t>
            </w:r>
          </w:p>
        </w:tc>
        <w:tc>
          <w:tcPr>
            <w:tcW w:w="2835" w:type="dxa"/>
            <w:shd w:val="clear" w:color="auto" w:fill="FFFFFF"/>
            <w:tcMar>
              <w:top w:w="80" w:type="dxa"/>
              <w:left w:w="100" w:type="dxa"/>
              <w:bottom w:w="80" w:type="dxa"/>
              <w:right w:w="100" w:type="dxa"/>
            </w:tcMar>
            <w:vAlign w:val="center"/>
          </w:tcPr>
          <w:p w14:paraId="7D39D7E5" w14:textId="77777777" w:rsidR="00041018" w:rsidRDefault="00000000" w:rsidP="00FA0DE3">
            <w:pPr>
              <w:jc w:val="center"/>
              <w:rPr>
                <w:rFonts w:hint="eastAsia"/>
              </w:rPr>
            </w:pPr>
            <w:r>
              <w:rPr>
                <w:rFonts w:eastAsia="Noto Naskh Arabic"/>
                <w:sz w:val="18"/>
                <w:rtl/>
              </w:rPr>
              <w:t>12.3%</w:t>
            </w:r>
          </w:p>
        </w:tc>
      </w:tr>
    </w:tbl>
    <w:p w14:paraId="7077306F" w14:textId="77777777" w:rsidR="00041018" w:rsidRDefault="00041018" w:rsidP="00FA0DE3">
      <w:pPr>
        <w:spacing w:after="0"/>
        <w:rPr>
          <w:rFonts w:hint="eastAsia"/>
        </w:rPr>
      </w:pPr>
    </w:p>
    <w:p w14:paraId="278A190C" w14:textId="77777777" w:rsidR="00041018" w:rsidRDefault="00000000" w:rsidP="00FA0DE3">
      <w:pPr>
        <w:pStyle w:val="Heading2"/>
        <w:spacing w:after="120" w:line="240" w:lineRule="auto"/>
        <w:jc w:val="right"/>
      </w:pPr>
      <w:r>
        <w:rPr>
          <w:rFonts w:ascii="Noto Kufi Arabic" w:eastAsia="Noto Kufi Arabic" w:hAnsi="Noto Kufi Arabic" w:cs="Noto Kufi Arabic"/>
          <w:rtl/>
        </w:rPr>
        <w:lastRenderedPageBreak/>
        <w:t>12.2 حالة الرسالة</w:t>
      </w:r>
    </w:p>
    <w:tbl>
      <w:tblPr>
        <w:tblStyle w:val="TableGrid"/>
        <w:bidiVisual/>
        <w:tblW w:w="0" w:type="auto"/>
        <w:jc w:val="center"/>
        <w:tblLayout w:type="fixed"/>
        <w:tblLook w:val="04A0" w:firstRow="1" w:lastRow="0" w:firstColumn="1" w:lastColumn="0" w:noHBand="0" w:noVBand="1"/>
      </w:tblPr>
      <w:tblGrid>
        <w:gridCol w:w="3572"/>
        <w:gridCol w:w="4252"/>
        <w:gridCol w:w="1247"/>
      </w:tblGrid>
      <w:tr w:rsidR="00041018" w14:paraId="79295129" w14:textId="77777777">
        <w:trPr>
          <w:tblHeader/>
          <w:jc w:val="center"/>
        </w:trPr>
        <w:tc>
          <w:tcPr>
            <w:tcW w:w="3572" w:type="dxa"/>
            <w:shd w:val="clear" w:color="auto" w:fill="17365D"/>
            <w:tcMar>
              <w:top w:w="80" w:type="dxa"/>
              <w:left w:w="100" w:type="dxa"/>
              <w:bottom w:w="80" w:type="dxa"/>
              <w:right w:w="100" w:type="dxa"/>
            </w:tcMar>
            <w:vAlign w:val="center"/>
          </w:tcPr>
          <w:p w14:paraId="77EFAB9C"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الحالة التقنية</w:t>
            </w:r>
          </w:p>
        </w:tc>
        <w:tc>
          <w:tcPr>
            <w:tcW w:w="4252" w:type="dxa"/>
            <w:shd w:val="clear" w:color="auto" w:fill="17365D"/>
            <w:tcMar>
              <w:top w:w="80" w:type="dxa"/>
              <w:left w:w="100" w:type="dxa"/>
              <w:bottom w:w="80" w:type="dxa"/>
              <w:right w:w="100" w:type="dxa"/>
            </w:tcMar>
            <w:vAlign w:val="center"/>
          </w:tcPr>
          <w:p w14:paraId="40978019"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المعنى</w:t>
            </w:r>
          </w:p>
        </w:tc>
        <w:tc>
          <w:tcPr>
            <w:tcW w:w="1247" w:type="dxa"/>
            <w:shd w:val="clear" w:color="auto" w:fill="17365D"/>
            <w:tcMar>
              <w:top w:w="80" w:type="dxa"/>
              <w:left w:w="100" w:type="dxa"/>
              <w:bottom w:w="80" w:type="dxa"/>
              <w:right w:w="100" w:type="dxa"/>
            </w:tcMar>
            <w:vAlign w:val="center"/>
          </w:tcPr>
          <w:p w14:paraId="0F1A25D0"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العدد</w:t>
            </w:r>
          </w:p>
        </w:tc>
      </w:tr>
      <w:tr w:rsidR="00041018" w14:paraId="7235B549" w14:textId="77777777">
        <w:trPr>
          <w:jc w:val="center"/>
        </w:trPr>
        <w:tc>
          <w:tcPr>
            <w:tcW w:w="3572" w:type="dxa"/>
            <w:shd w:val="clear" w:color="auto" w:fill="FFFFFF"/>
            <w:tcMar>
              <w:top w:w="80" w:type="dxa"/>
              <w:left w:w="100" w:type="dxa"/>
              <w:bottom w:w="80" w:type="dxa"/>
              <w:right w:w="100" w:type="dxa"/>
            </w:tcMar>
            <w:vAlign w:val="center"/>
          </w:tcPr>
          <w:p w14:paraId="411B7F5D" w14:textId="77777777" w:rsidR="00041018" w:rsidRDefault="00000000" w:rsidP="00FA0DE3">
            <w:pPr>
              <w:jc w:val="right"/>
              <w:rPr>
                <w:rFonts w:hint="eastAsia"/>
              </w:rPr>
            </w:pPr>
            <w:r>
              <w:rPr>
                <w:rFonts w:eastAsia="Noto Naskh Arabic"/>
                <w:sz w:val="17"/>
                <w:rtl/>
              </w:rPr>
              <w:t>Parsed with approvability candidates</w:t>
            </w:r>
          </w:p>
        </w:tc>
        <w:tc>
          <w:tcPr>
            <w:tcW w:w="4252" w:type="dxa"/>
            <w:shd w:val="clear" w:color="auto" w:fill="FFFFFF"/>
            <w:tcMar>
              <w:top w:w="80" w:type="dxa"/>
              <w:left w:w="100" w:type="dxa"/>
              <w:bottom w:w="80" w:type="dxa"/>
              <w:right w:w="100" w:type="dxa"/>
            </w:tcMar>
            <w:vAlign w:val="center"/>
          </w:tcPr>
          <w:p w14:paraId="56F1FB29" w14:textId="77777777" w:rsidR="00041018" w:rsidRDefault="00000000" w:rsidP="00FA0DE3">
            <w:pPr>
              <w:jc w:val="center"/>
              <w:rPr>
                <w:rFonts w:hint="eastAsia"/>
              </w:rPr>
            </w:pPr>
            <w:r>
              <w:rPr>
                <w:rFonts w:eastAsia="Noto Naskh Arabic"/>
                <w:sz w:val="17"/>
                <w:rtl/>
              </w:rPr>
              <w:t>استُخرج مرشح A واحد على الأقل.</w:t>
            </w:r>
          </w:p>
        </w:tc>
        <w:tc>
          <w:tcPr>
            <w:tcW w:w="1247" w:type="dxa"/>
            <w:shd w:val="clear" w:color="auto" w:fill="FFFFFF"/>
            <w:tcMar>
              <w:top w:w="80" w:type="dxa"/>
              <w:left w:w="100" w:type="dxa"/>
              <w:bottom w:w="80" w:type="dxa"/>
              <w:right w:w="100" w:type="dxa"/>
            </w:tcMar>
            <w:vAlign w:val="center"/>
          </w:tcPr>
          <w:p w14:paraId="1C3D2EB6" w14:textId="77777777" w:rsidR="00041018" w:rsidRDefault="00000000" w:rsidP="00FA0DE3">
            <w:pPr>
              <w:jc w:val="center"/>
              <w:rPr>
                <w:rFonts w:hint="eastAsia"/>
              </w:rPr>
            </w:pPr>
            <w:r>
              <w:rPr>
                <w:rFonts w:eastAsia="Noto Naskh Arabic"/>
                <w:sz w:val="17"/>
                <w:rtl/>
              </w:rPr>
              <w:t>٤٠٢</w:t>
            </w:r>
          </w:p>
        </w:tc>
      </w:tr>
      <w:tr w:rsidR="00041018" w14:paraId="4B1B959E" w14:textId="77777777">
        <w:trPr>
          <w:jc w:val="center"/>
        </w:trPr>
        <w:tc>
          <w:tcPr>
            <w:tcW w:w="3572" w:type="dxa"/>
            <w:shd w:val="clear" w:color="auto" w:fill="F3F6F9"/>
            <w:tcMar>
              <w:top w:w="80" w:type="dxa"/>
              <w:left w:w="100" w:type="dxa"/>
              <w:bottom w:w="80" w:type="dxa"/>
              <w:right w:w="100" w:type="dxa"/>
            </w:tcMar>
            <w:vAlign w:val="center"/>
          </w:tcPr>
          <w:p w14:paraId="1178A211" w14:textId="77777777" w:rsidR="00041018" w:rsidRDefault="00000000" w:rsidP="00FA0DE3">
            <w:pPr>
              <w:jc w:val="right"/>
              <w:rPr>
                <w:rFonts w:hint="eastAsia"/>
              </w:rPr>
            </w:pPr>
            <w:r>
              <w:rPr>
                <w:rFonts w:eastAsia="Noto Naskh Arabic"/>
                <w:sz w:val="17"/>
                <w:rtl/>
              </w:rPr>
              <w:t>No A; unassessable/redacted or parser fragments</w:t>
            </w:r>
          </w:p>
        </w:tc>
        <w:tc>
          <w:tcPr>
            <w:tcW w:w="4252" w:type="dxa"/>
            <w:shd w:val="clear" w:color="auto" w:fill="F3F6F9"/>
            <w:tcMar>
              <w:top w:w="80" w:type="dxa"/>
              <w:left w:w="100" w:type="dxa"/>
              <w:bottom w:w="80" w:type="dxa"/>
              <w:right w:w="100" w:type="dxa"/>
            </w:tcMar>
            <w:vAlign w:val="center"/>
          </w:tcPr>
          <w:p w14:paraId="5BEE130E" w14:textId="77777777" w:rsidR="00041018" w:rsidRDefault="00000000" w:rsidP="00FA0DE3">
            <w:pPr>
              <w:jc w:val="center"/>
              <w:rPr>
                <w:rFonts w:hint="eastAsia"/>
              </w:rPr>
            </w:pPr>
            <w:r>
              <w:rPr>
                <w:rFonts w:eastAsia="Noto Naskh Arabic"/>
                <w:sz w:val="17"/>
                <w:rtl/>
              </w:rPr>
              <w:t>لا يوجد A، لكن توجد نصوص E تستلزم المراجعة.</w:t>
            </w:r>
          </w:p>
        </w:tc>
        <w:tc>
          <w:tcPr>
            <w:tcW w:w="1247" w:type="dxa"/>
            <w:shd w:val="clear" w:color="auto" w:fill="F3F6F9"/>
            <w:tcMar>
              <w:top w:w="80" w:type="dxa"/>
              <w:left w:w="100" w:type="dxa"/>
              <w:bottom w:w="80" w:type="dxa"/>
              <w:right w:w="100" w:type="dxa"/>
            </w:tcMar>
            <w:vAlign w:val="center"/>
          </w:tcPr>
          <w:p w14:paraId="575DF8B8" w14:textId="77777777" w:rsidR="00041018" w:rsidRDefault="00000000" w:rsidP="00FA0DE3">
            <w:pPr>
              <w:jc w:val="center"/>
              <w:rPr>
                <w:rFonts w:hint="eastAsia"/>
              </w:rPr>
            </w:pPr>
            <w:r>
              <w:rPr>
                <w:rFonts w:eastAsia="Noto Naskh Arabic"/>
                <w:sz w:val="17"/>
                <w:rtl/>
              </w:rPr>
              <w:t>٢٩</w:t>
            </w:r>
          </w:p>
        </w:tc>
      </w:tr>
      <w:tr w:rsidR="00041018" w14:paraId="338F0BD5" w14:textId="77777777">
        <w:trPr>
          <w:jc w:val="center"/>
        </w:trPr>
        <w:tc>
          <w:tcPr>
            <w:tcW w:w="3572" w:type="dxa"/>
            <w:shd w:val="clear" w:color="auto" w:fill="FFFFFF"/>
            <w:tcMar>
              <w:top w:w="80" w:type="dxa"/>
              <w:left w:w="100" w:type="dxa"/>
              <w:bottom w:w="80" w:type="dxa"/>
              <w:right w:w="100" w:type="dxa"/>
            </w:tcMar>
            <w:vAlign w:val="center"/>
          </w:tcPr>
          <w:p w14:paraId="7C47A204" w14:textId="77777777" w:rsidR="00041018" w:rsidRDefault="00000000" w:rsidP="00FA0DE3">
            <w:pPr>
              <w:jc w:val="right"/>
              <w:rPr>
                <w:rFonts w:hint="eastAsia"/>
              </w:rPr>
            </w:pPr>
            <w:r>
              <w:rPr>
                <w:rFonts w:eastAsia="Noto Naskh Arabic"/>
                <w:sz w:val="17"/>
                <w:rtl/>
              </w:rPr>
              <w:t>No substantive candidate identified</w:t>
            </w:r>
          </w:p>
        </w:tc>
        <w:tc>
          <w:tcPr>
            <w:tcW w:w="4252" w:type="dxa"/>
            <w:shd w:val="clear" w:color="auto" w:fill="FFFFFF"/>
            <w:tcMar>
              <w:top w:w="80" w:type="dxa"/>
              <w:left w:w="100" w:type="dxa"/>
              <w:bottom w:w="80" w:type="dxa"/>
              <w:right w:w="100" w:type="dxa"/>
            </w:tcMar>
            <w:vAlign w:val="center"/>
          </w:tcPr>
          <w:p w14:paraId="631F6890" w14:textId="77777777" w:rsidR="00041018" w:rsidRDefault="00000000" w:rsidP="00FA0DE3">
            <w:pPr>
              <w:jc w:val="center"/>
              <w:rPr>
                <w:rFonts w:hint="eastAsia"/>
              </w:rPr>
            </w:pPr>
            <w:r>
              <w:rPr>
                <w:rFonts w:eastAsia="Noto Naskh Arabic"/>
                <w:sz w:val="17"/>
                <w:rtl/>
              </w:rPr>
              <w:t>لم يتعرف النظام على محتوى موضوعي مرشح.</w:t>
            </w:r>
          </w:p>
        </w:tc>
        <w:tc>
          <w:tcPr>
            <w:tcW w:w="1247" w:type="dxa"/>
            <w:shd w:val="clear" w:color="auto" w:fill="FFFFFF"/>
            <w:tcMar>
              <w:top w:w="80" w:type="dxa"/>
              <w:left w:w="100" w:type="dxa"/>
              <w:bottom w:w="80" w:type="dxa"/>
              <w:right w:w="100" w:type="dxa"/>
            </w:tcMar>
            <w:vAlign w:val="center"/>
          </w:tcPr>
          <w:p w14:paraId="46FB58EB" w14:textId="77777777" w:rsidR="00041018" w:rsidRDefault="00000000" w:rsidP="00FA0DE3">
            <w:pPr>
              <w:jc w:val="center"/>
              <w:rPr>
                <w:rFonts w:hint="eastAsia"/>
              </w:rPr>
            </w:pPr>
            <w:r>
              <w:rPr>
                <w:rFonts w:eastAsia="Noto Naskh Arabic"/>
                <w:sz w:val="17"/>
                <w:rtl/>
              </w:rPr>
              <w:t>٧</w:t>
            </w:r>
          </w:p>
        </w:tc>
      </w:tr>
      <w:tr w:rsidR="00041018" w14:paraId="7E8CFFC5" w14:textId="77777777">
        <w:trPr>
          <w:jc w:val="center"/>
        </w:trPr>
        <w:tc>
          <w:tcPr>
            <w:tcW w:w="3572" w:type="dxa"/>
            <w:shd w:val="clear" w:color="auto" w:fill="F3F6F9"/>
            <w:tcMar>
              <w:top w:w="80" w:type="dxa"/>
              <w:left w:w="100" w:type="dxa"/>
              <w:bottom w:w="80" w:type="dxa"/>
              <w:right w:w="100" w:type="dxa"/>
            </w:tcMar>
            <w:vAlign w:val="center"/>
          </w:tcPr>
          <w:p w14:paraId="11C5C9C4" w14:textId="77777777" w:rsidR="00041018" w:rsidRDefault="00000000" w:rsidP="00FA0DE3">
            <w:pPr>
              <w:jc w:val="right"/>
              <w:rPr>
                <w:rFonts w:hint="eastAsia"/>
              </w:rPr>
            </w:pPr>
            <w:r>
              <w:rPr>
                <w:rFonts w:eastAsia="Noto Naskh Arabic"/>
                <w:sz w:val="17"/>
                <w:rtl/>
              </w:rPr>
              <w:t>No A; only non-approvability comments identified</w:t>
            </w:r>
          </w:p>
        </w:tc>
        <w:tc>
          <w:tcPr>
            <w:tcW w:w="4252" w:type="dxa"/>
            <w:shd w:val="clear" w:color="auto" w:fill="F3F6F9"/>
            <w:tcMar>
              <w:top w:w="80" w:type="dxa"/>
              <w:left w:w="100" w:type="dxa"/>
              <w:bottom w:w="80" w:type="dxa"/>
              <w:right w:w="100" w:type="dxa"/>
            </w:tcMar>
            <w:vAlign w:val="center"/>
          </w:tcPr>
          <w:p w14:paraId="6BDA2071" w14:textId="77777777" w:rsidR="00041018" w:rsidRDefault="00000000" w:rsidP="00FA0DE3">
            <w:pPr>
              <w:jc w:val="center"/>
              <w:rPr>
                <w:rFonts w:hint="eastAsia"/>
              </w:rPr>
            </w:pPr>
            <w:r>
              <w:rPr>
                <w:rFonts w:eastAsia="Noto Naskh Arabic"/>
                <w:sz w:val="17"/>
                <w:rtl/>
              </w:rPr>
              <w:t>لم يظهر سوى محتوى C غير مانع.</w:t>
            </w:r>
          </w:p>
        </w:tc>
        <w:tc>
          <w:tcPr>
            <w:tcW w:w="1247" w:type="dxa"/>
            <w:shd w:val="clear" w:color="auto" w:fill="F3F6F9"/>
            <w:tcMar>
              <w:top w:w="80" w:type="dxa"/>
              <w:left w:w="100" w:type="dxa"/>
              <w:bottom w:w="80" w:type="dxa"/>
              <w:right w:w="100" w:type="dxa"/>
            </w:tcMar>
            <w:vAlign w:val="center"/>
          </w:tcPr>
          <w:p w14:paraId="2A1B90C1" w14:textId="77777777" w:rsidR="00041018" w:rsidRDefault="00000000" w:rsidP="00FA0DE3">
            <w:pPr>
              <w:jc w:val="center"/>
              <w:rPr>
                <w:rFonts w:hint="eastAsia"/>
              </w:rPr>
            </w:pPr>
            <w:r>
              <w:rPr>
                <w:rFonts w:eastAsia="Noto Naskh Arabic"/>
                <w:sz w:val="17"/>
                <w:rtl/>
              </w:rPr>
              <w:t>٣</w:t>
            </w:r>
          </w:p>
        </w:tc>
      </w:tr>
      <w:tr w:rsidR="00041018" w14:paraId="006C4C8B" w14:textId="77777777">
        <w:trPr>
          <w:jc w:val="center"/>
        </w:trPr>
        <w:tc>
          <w:tcPr>
            <w:tcW w:w="3572" w:type="dxa"/>
            <w:shd w:val="clear" w:color="auto" w:fill="FFFFFF"/>
            <w:tcMar>
              <w:top w:w="80" w:type="dxa"/>
              <w:left w:w="100" w:type="dxa"/>
              <w:bottom w:w="80" w:type="dxa"/>
              <w:right w:w="100" w:type="dxa"/>
            </w:tcMar>
            <w:vAlign w:val="center"/>
          </w:tcPr>
          <w:p w14:paraId="023D2999" w14:textId="77777777" w:rsidR="00041018" w:rsidRDefault="00000000" w:rsidP="00FA0DE3">
            <w:pPr>
              <w:jc w:val="right"/>
              <w:rPr>
                <w:rFonts w:hint="eastAsia"/>
              </w:rPr>
            </w:pPr>
            <w:r>
              <w:rPr>
                <w:rFonts w:eastAsia="Noto Naskh Arabic"/>
                <w:sz w:val="17"/>
                <w:rtl/>
              </w:rPr>
              <w:t>Excluded exact duplicate</w:t>
            </w:r>
          </w:p>
        </w:tc>
        <w:tc>
          <w:tcPr>
            <w:tcW w:w="4252" w:type="dxa"/>
            <w:shd w:val="clear" w:color="auto" w:fill="FFFFFF"/>
            <w:tcMar>
              <w:top w:w="80" w:type="dxa"/>
              <w:left w:w="100" w:type="dxa"/>
              <w:bottom w:w="80" w:type="dxa"/>
              <w:right w:w="100" w:type="dxa"/>
            </w:tcMar>
            <w:vAlign w:val="center"/>
          </w:tcPr>
          <w:p w14:paraId="7F717DF6" w14:textId="77777777" w:rsidR="00041018" w:rsidRDefault="00000000" w:rsidP="00FA0DE3">
            <w:pPr>
              <w:jc w:val="center"/>
              <w:rPr>
                <w:rFonts w:hint="eastAsia"/>
              </w:rPr>
            </w:pPr>
            <w:r>
              <w:rPr>
                <w:rFonts w:eastAsia="Noto Naskh Arabic"/>
                <w:sz w:val="17"/>
                <w:rtl/>
              </w:rPr>
              <w:t>نسخة مطابقة مستبعدة من المقام.</w:t>
            </w:r>
          </w:p>
        </w:tc>
        <w:tc>
          <w:tcPr>
            <w:tcW w:w="1247" w:type="dxa"/>
            <w:shd w:val="clear" w:color="auto" w:fill="FFFFFF"/>
            <w:tcMar>
              <w:top w:w="80" w:type="dxa"/>
              <w:left w:w="100" w:type="dxa"/>
              <w:bottom w:w="80" w:type="dxa"/>
              <w:right w:w="100" w:type="dxa"/>
            </w:tcMar>
            <w:vAlign w:val="center"/>
          </w:tcPr>
          <w:p w14:paraId="3FFA4D17" w14:textId="77777777" w:rsidR="00041018" w:rsidRDefault="00000000" w:rsidP="00FA0DE3">
            <w:pPr>
              <w:jc w:val="center"/>
              <w:rPr>
                <w:rFonts w:hint="eastAsia"/>
              </w:rPr>
            </w:pPr>
            <w:r>
              <w:rPr>
                <w:rFonts w:eastAsia="Noto Naskh Arabic"/>
                <w:sz w:val="17"/>
                <w:rtl/>
              </w:rPr>
              <w:t>١</w:t>
            </w:r>
          </w:p>
        </w:tc>
      </w:tr>
    </w:tbl>
    <w:p w14:paraId="55C11429" w14:textId="77777777" w:rsidR="00041018" w:rsidRDefault="00041018" w:rsidP="00FA0DE3">
      <w:pPr>
        <w:spacing w:after="0"/>
        <w:rPr>
          <w:rFonts w:hint="eastAsia"/>
        </w:rPr>
      </w:pPr>
    </w:p>
    <w:tbl>
      <w:tblPr>
        <w:bidiVisual/>
        <w:tblW w:w="0" w:type="auto"/>
        <w:jc w:val="center"/>
        <w:tblLook w:val="04A0" w:firstRow="1" w:lastRow="0" w:firstColumn="1" w:lastColumn="0" w:noHBand="0" w:noVBand="1"/>
      </w:tblPr>
      <w:tblGrid>
        <w:gridCol w:w="9846"/>
      </w:tblGrid>
      <w:tr w:rsidR="00041018" w14:paraId="031A28F9" w14:textId="77777777">
        <w:trPr>
          <w:jc w:val="center"/>
        </w:trPr>
        <w:tc>
          <w:tcPr>
            <w:tcW w:w="9866" w:type="dxa"/>
            <w:tcBorders>
              <w:top w:val="single" w:sz="8" w:space="0" w:color="C69C3C"/>
              <w:left w:val="single" w:sz="8" w:space="0" w:color="C69C3C"/>
              <w:bottom w:val="single" w:sz="8" w:space="0" w:color="C69C3C"/>
              <w:right w:val="single" w:sz="8" w:space="0" w:color="C69C3C"/>
            </w:tcBorders>
            <w:shd w:val="clear" w:color="auto" w:fill="FFF4CC"/>
            <w:tcMar>
              <w:top w:w="140" w:type="dxa"/>
              <w:left w:w="160" w:type="dxa"/>
              <w:bottom w:w="140" w:type="dxa"/>
              <w:right w:w="160" w:type="dxa"/>
            </w:tcMar>
          </w:tcPr>
          <w:p w14:paraId="6B2F546A" w14:textId="77777777" w:rsidR="00041018" w:rsidRDefault="00000000" w:rsidP="00FA0DE3">
            <w:pPr>
              <w:spacing w:after="40" w:line="269" w:lineRule="auto"/>
              <w:jc w:val="right"/>
              <w:rPr>
                <w:rFonts w:hint="eastAsia"/>
              </w:rPr>
            </w:pPr>
            <w:r>
              <w:rPr>
                <w:rFonts w:ascii="Noto Kufi Arabic" w:eastAsia="Noto Kufi Arabic" w:hAnsi="Noto Kufi Arabic" w:cs="Noto Kufi Arabic"/>
                <w:b/>
                <w:color w:val="C69C3C"/>
                <w:sz w:val="22"/>
                <w:rtl/>
              </w:rPr>
              <w:t>قاعدة مهمة</w:t>
            </w:r>
          </w:p>
          <w:p w14:paraId="11C664EA" w14:textId="77777777" w:rsidR="00041018" w:rsidRDefault="00000000" w:rsidP="00FA0DE3">
            <w:pPr>
              <w:spacing w:after="0" w:line="269" w:lineRule="auto"/>
              <w:jc w:val="right"/>
              <w:rPr>
                <w:rFonts w:hint="eastAsia"/>
              </w:rPr>
            </w:pPr>
            <w:r>
              <w:rPr>
                <w:rFonts w:eastAsia="Noto Naskh Arabic"/>
                <w:rtl/>
              </w:rPr>
              <w:t>لا تُسمى الرسائل التسع والثلاثون «رسائل بلا عيوب». هي رسائل بلا مرشح A في الاستخراج الحالي، وتحتاج مراجعة موجهة لتحديد هل السبب حجب أو تقسيم أو تعريف أو استبعاد صحيح.</w:t>
            </w:r>
          </w:p>
        </w:tc>
      </w:tr>
    </w:tbl>
    <w:p w14:paraId="1DA28245" w14:textId="77777777" w:rsidR="00041018" w:rsidRDefault="00041018" w:rsidP="00FA0DE3">
      <w:pPr>
        <w:spacing w:after="0"/>
        <w:rPr>
          <w:rFonts w:hint="eastAsia"/>
        </w:rPr>
      </w:pPr>
    </w:p>
    <w:p w14:paraId="7E6C522E" w14:textId="77777777" w:rsidR="00041018" w:rsidRDefault="00000000" w:rsidP="00FA0DE3">
      <w:pPr>
        <w:pStyle w:val="Heading1"/>
        <w:spacing w:after="120" w:line="240" w:lineRule="auto"/>
        <w:jc w:val="right"/>
      </w:pPr>
      <w:r>
        <w:rPr>
          <w:rFonts w:ascii="Noto Kufi Arabic" w:eastAsia="Noto Kufi Arabic" w:hAnsi="Noto Kufi Arabic" w:cs="Noto Kufi Arabic"/>
          <w:rtl/>
        </w:rPr>
        <w:t>13. منهجية الدورات والعلاقات الزمنية</w:t>
      </w:r>
    </w:p>
    <w:p w14:paraId="1C9999A3" w14:textId="77777777" w:rsidR="00041018" w:rsidRDefault="00000000" w:rsidP="00FA0DE3">
      <w:pPr>
        <w:pStyle w:val="Heading2"/>
        <w:spacing w:after="120" w:line="240" w:lineRule="auto"/>
        <w:jc w:val="right"/>
        <w:rPr>
          <w:rFonts w:ascii="Noto Kufi Arabic" w:eastAsia="Noto Kufi Arabic" w:hAnsi="Noto Kufi Arabic" w:cs="Noto Kufi Arabic"/>
          <w:rtl/>
        </w:rPr>
      </w:pPr>
      <w:r>
        <w:rPr>
          <w:rFonts w:ascii="Noto Kufi Arabic" w:eastAsia="Noto Kufi Arabic" w:hAnsi="Noto Kufi Arabic" w:cs="Noto Kufi Arabic"/>
          <w:rtl/>
        </w:rPr>
        <w:t>13.1 لماذا كانت هذه الطبقة حساسة؟</w:t>
      </w:r>
    </w:p>
    <w:p w14:paraId="0EE9D451" w14:textId="3A2198F7" w:rsidR="00FD3EB1" w:rsidRPr="00FD3EB1" w:rsidRDefault="00FD3EB1" w:rsidP="00FD3EB1">
      <w:pPr>
        <w:bidi/>
        <w:rPr>
          <w:rFonts w:cstheme="minorBidi" w:hint="cs"/>
          <w:rtl/>
        </w:rPr>
      </w:pPr>
      <w:r w:rsidRPr="00FD3EB1">
        <w:rPr>
          <w:rFonts w:cstheme="minorBidi"/>
          <w:rtl/>
        </w:rPr>
        <w:t>تعتمد منهجية الربط بين الدورات على قيد زمني يمنع إنشاء روابط بين عناصر الدورة الواحدة، بحيث لا تُنشأ العلاقة إلا إذا كانت دورة العنصر السابق أقدم من دورة العنصر الحالي. كما تميّز المنهجية بين استمرار العيب نفسه وبين استمرار الاعتماد التنظيمي على المجال ذاته مع اختلاف نمط المشكلة</w:t>
      </w:r>
      <w:r w:rsidRPr="00FD3EB1">
        <w:rPr>
          <w:rFonts w:cstheme="minorBidi"/>
        </w:rPr>
        <w:t>.</w:t>
      </w:r>
    </w:p>
    <w:p w14:paraId="7D1D0B85" w14:textId="77777777" w:rsidR="00041018" w:rsidRDefault="00000000" w:rsidP="00FA0DE3">
      <w:pPr>
        <w:pStyle w:val="Heading2"/>
        <w:spacing w:after="120" w:line="240" w:lineRule="auto"/>
        <w:jc w:val="right"/>
      </w:pPr>
      <w:r>
        <w:rPr>
          <w:rFonts w:ascii="Noto Kufi Arabic" w:eastAsia="Noto Kufi Arabic" w:hAnsi="Noto Kufi Arabic" w:cs="Noto Kufi Arabic"/>
          <w:rtl/>
        </w:rPr>
        <w:t>13.2 إنشاء المرشحين</w:t>
      </w:r>
    </w:p>
    <w:p w14:paraId="5E4FE679"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المقارنة تتم داخل application_normalized نفسه فقط.</w:t>
      </w:r>
    </w:p>
    <w:p w14:paraId="3A49A538"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تُقارن إلا مرشحات A.</w:t>
      </w:r>
    </w:p>
    <w:p w14:paraId="36543973"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يجب أن تكون prior_cycle أصغر من current_cycle.</w:t>
      </w:r>
    </w:p>
    <w:p w14:paraId="582CBE07"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تُستخدم إشارات متعددة: المجال، رمز السبب، التشابه النصي، تداخل الكيانات، والفاصل الزمني.</w:t>
      </w:r>
    </w:p>
    <w:p w14:paraId="4782F6CC"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يختار النظام الرابط باعتباره حقيقة؛ بل ينتج قائمة مرشحين للتحكيم.</w:t>
      </w:r>
    </w:p>
    <w:p w14:paraId="0642CB4D" w14:textId="77777777" w:rsidR="00041018" w:rsidRDefault="00000000" w:rsidP="00FA0DE3">
      <w:pPr>
        <w:pStyle w:val="Heading2"/>
        <w:spacing w:after="120" w:line="240" w:lineRule="auto"/>
        <w:jc w:val="right"/>
      </w:pPr>
      <w:r>
        <w:rPr>
          <w:rFonts w:ascii="Noto Kufi Arabic" w:eastAsia="Noto Kufi Arabic" w:hAnsi="Noto Kufi Arabic" w:cs="Noto Kufi Arabic"/>
          <w:rtl/>
        </w:rPr>
        <w:t>13.3 أنواع العلاقات المرشحة</w:t>
      </w:r>
    </w:p>
    <w:tbl>
      <w:tblPr>
        <w:tblStyle w:val="TableGrid"/>
        <w:bidiVisual/>
        <w:tblW w:w="0" w:type="auto"/>
        <w:jc w:val="center"/>
        <w:tblLayout w:type="fixed"/>
        <w:tblLook w:val="04A0" w:firstRow="1" w:lastRow="0" w:firstColumn="1" w:lastColumn="0" w:noHBand="0" w:noVBand="1"/>
      </w:tblPr>
      <w:tblGrid>
        <w:gridCol w:w="4139"/>
        <w:gridCol w:w="4932"/>
      </w:tblGrid>
      <w:tr w:rsidR="00041018" w14:paraId="35E7A8FF" w14:textId="77777777">
        <w:trPr>
          <w:tblHeader/>
          <w:jc w:val="center"/>
        </w:trPr>
        <w:tc>
          <w:tcPr>
            <w:tcW w:w="4139" w:type="dxa"/>
            <w:shd w:val="clear" w:color="auto" w:fill="17365D"/>
            <w:tcMar>
              <w:top w:w="80" w:type="dxa"/>
              <w:left w:w="100" w:type="dxa"/>
              <w:bottom w:w="80" w:type="dxa"/>
              <w:right w:w="100" w:type="dxa"/>
            </w:tcMar>
            <w:vAlign w:val="center"/>
          </w:tcPr>
          <w:p w14:paraId="4B7DFE9F"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نوع العلاقة في البيانات</w:t>
            </w:r>
          </w:p>
        </w:tc>
        <w:tc>
          <w:tcPr>
            <w:tcW w:w="4932" w:type="dxa"/>
            <w:shd w:val="clear" w:color="auto" w:fill="17365D"/>
            <w:tcMar>
              <w:top w:w="80" w:type="dxa"/>
              <w:left w:w="100" w:type="dxa"/>
              <w:bottom w:w="80" w:type="dxa"/>
              <w:right w:w="100" w:type="dxa"/>
            </w:tcMar>
            <w:vAlign w:val="center"/>
          </w:tcPr>
          <w:p w14:paraId="3B9DF5B3"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الشرح</w:t>
            </w:r>
          </w:p>
        </w:tc>
      </w:tr>
      <w:tr w:rsidR="00041018" w14:paraId="4322B3C2" w14:textId="77777777">
        <w:trPr>
          <w:jc w:val="center"/>
        </w:trPr>
        <w:tc>
          <w:tcPr>
            <w:tcW w:w="4139" w:type="dxa"/>
            <w:shd w:val="clear" w:color="auto" w:fill="FFFFFF"/>
            <w:tcMar>
              <w:top w:w="80" w:type="dxa"/>
              <w:left w:w="100" w:type="dxa"/>
              <w:bottom w:w="80" w:type="dxa"/>
              <w:right w:w="100" w:type="dxa"/>
            </w:tcMar>
            <w:vAlign w:val="center"/>
          </w:tcPr>
          <w:p w14:paraId="134B17BB" w14:textId="77777777" w:rsidR="00041018" w:rsidRDefault="00000000" w:rsidP="00FA0DE3">
            <w:pPr>
              <w:jc w:val="right"/>
              <w:rPr>
                <w:rFonts w:hint="eastAsia"/>
              </w:rPr>
            </w:pPr>
            <w:r>
              <w:rPr>
                <w:rFonts w:eastAsia="Noto Naskh Arabic"/>
                <w:sz w:val="17"/>
                <w:rtl/>
              </w:rPr>
              <w:t>High semantic persistence candidate</w:t>
            </w:r>
          </w:p>
        </w:tc>
        <w:tc>
          <w:tcPr>
            <w:tcW w:w="4932" w:type="dxa"/>
            <w:shd w:val="clear" w:color="auto" w:fill="FFFFFF"/>
            <w:tcMar>
              <w:top w:w="80" w:type="dxa"/>
              <w:left w:w="100" w:type="dxa"/>
              <w:bottom w:w="80" w:type="dxa"/>
              <w:right w:w="100" w:type="dxa"/>
            </w:tcMar>
            <w:vAlign w:val="center"/>
          </w:tcPr>
          <w:p w14:paraId="42DA1349" w14:textId="77777777" w:rsidR="00041018" w:rsidRDefault="00000000" w:rsidP="00FA0DE3">
            <w:pPr>
              <w:jc w:val="center"/>
              <w:rPr>
                <w:rFonts w:hint="eastAsia"/>
              </w:rPr>
            </w:pPr>
            <w:r>
              <w:rPr>
                <w:rFonts w:eastAsia="Noto Naskh Arabic"/>
                <w:sz w:val="17"/>
                <w:rtl/>
              </w:rPr>
              <w:t>تشابه دلالي مرتفع يوحي باستمرار المشكلة نفسها، مع حاجة للتحكيم.</w:t>
            </w:r>
          </w:p>
        </w:tc>
      </w:tr>
      <w:tr w:rsidR="00041018" w14:paraId="28C898E3" w14:textId="77777777">
        <w:trPr>
          <w:jc w:val="center"/>
        </w:trPr>
        <w:tc>
          <w:tcPr>
            <w:tcW w:w="4139" w:type="dxa"/>
            <w:shd w:val="clear" w:color="auto" w:fill="F3F6F9"/>
            <w:tcMar>
              <w:top w:w="80" w:type="dxa"/>
              <w:left w:w="100" w:type="dxa"/>
              <w:bottom w:w="80" w:type="dxa"/>
              <w:right w:w="100" w:type="dxa"/>
            </w:tcMar>
            <w:vAlign w:val="center"/>
          </w:tcPr>
          <w:p w14:paraId="2556E3F5" w14:textId="77777777" w:rsidR="00041018" w:rsidRDefault="00000000" w:rsidP="00FA0DE3">
            <w:pPr>
              <w:jc w:val="right"/>
              <w:rPr>
                <w:rFonts w:hint="eastAsia"/>
              </w:rPr>
            </w:pPr>
            <w:r>
              <w:rPr>
                <w:rFonts w:eastAsia="Noto Naskh Arabic"/>
                <w:sz w:val="17"/>
                <w:rtl/>
              </w:rPr>
              <w:t>Same-code cross-cycle candidate — review required</w:t>
            </w:r>
          </w:p>
        </w:tc>
        <w:tc>
          <w:tcPr>
            <w:tcW w:w="4932" w:type="dxa"/>
            <w:shd w:val="clear" w:color="auto" w:fill="F3F6F9"/>
            <w:tcMar>
              <w:top w:w="80" w:type="dxa"/>
              <w:left w:w="100" w:type="dxa"/>
              <w:bottom w:w="80" w:type="dxa"/>
              <w:right w:w="100" w:type="dxa"/>
            </w:tcMar>
            <w:vAlign w:val="center"/>
          </w:tcPr>
          <w:p w14:paraId="1173F69D" w14:textId="77777777" w:rsidR="00041018" w:rsidRDefault="00000000" w:rsidP="00FA0DE3">
            <w:pPr>
              <w:jc w:val="center"/>
              <w:rPr>
                <w:rFonts w:hint="eastAsia"/>
              </w:rPr>
            </w:pPr>
            <w:r>
              <w:rPr>
                <w:rFonts w:eastAsia="Noto Naskh Arabic"/>
                <w:sz w:val="17"/>
                <w:rtl/>
              </w:rPr>
              <w:t>الرمز نفسه عبر دورتين، لكن التشابه غير كافٍ لإثبات استمرار العيب.</w:t>
            </w:r>
          </w:p>
        </w:tc>
      </w:tr>
      <w:tr w:rsidR="00041018" w14:paraId="41B51F2C" w14:textId="77777777">
        <w:trPr>
          <w:jc w:val="center"/>
        </w:trPr>
        <w:tc>
          <w:tcPr>
            <w:tcW w:w="4139" w:type="dxa"/>
            <w:shd w:val="clear" w:color="auto" w:fill="FFFFFF"/>
            <w:tcMar>
              <w:top w:w="80" w:type="dxa"/>
              <w:left w:w="100" w:type="dxa"/>
              <w:bottom w:w="80" w:type="dxa"/>
              <w:right w:w="100" w:type="dxa"/>
            </w:tcMar>
            <w:vAlign w:val="center"/>
          </w:tcPr>
          <w:p w14:paraId="329E0A9E" w14:textId="77777777" w:rsidR="00041018" w:rsidRDefault="00000000" w:rsidP="00FA0DE3">
            <w:pPr>
              <w:jc w:val="right"/>
              <w:rPr>
                <w:rFonts w:hint="eastAsia"/>
              </w:rPr>
            </w:pPr>
            <w:r>
              <w:rPr>
                <w:rFonts w:eastAsia="Noto Naskh Arabic"/>
                <w:sz w:val="17"/>
                <w:rtl/>
              </w:rPr>
              <w:t>Potential reformulation or deficiency migration</w:t>
            </w:r>
          </w:p>
        </w:tc>
        <w:tc>
          <w:tcPr>
            <w:tcW w:w="4932" w:type="dxa"/>
            <w:shd w:val="clear" w:color="auto" w:fill="FFFFFF"/>
            <w:tcMar>
              <w:top w:w="80" w:type="dxa"/>
              <w:left w:w="100" w:type="dxa"/>
              <w:bottom w:w="80" w:type="dxa"/>
              <w:right w:w="100" w:type="dxa"/>
            </w:tcMar>
            <w:vAlign w:val="center"/>
          </w:tcPr>
          <w:p w14:paraId="740A142E" w14:textId="77777777" w:rsidR="00041018" w:rsidRDefault="00000000" w:rsidP="00FA0DE3">
            <w:pPr>
              <w:jc w:val="center"/>
              <w:rPr>
                <w:rFonts w:hint="eastAsia"/>
              </w:rPr>
            </w:pPr>
            <w:r>
              <w:rPr>
                <w:rFonts w:eastAsia="Noto Naskh Arabic"/>
                <w:sz w:val="17"/>
                <w:rtl/>
              </w:rPr>
              <w:t>قد تكون المشكلة أعيدت صياغتها أو انتقلت إلى نطاق آخر.</w:t>
            </w:r>
          </w:p>
        </w:tc>
      </w:tr>
      <w:tr w:rsidR="00041018" w14:paraId="191187B4" w14:textId="77777777">
        <w:trPr>
          <w:jc w:val="center"/>
        </w:trPr>
        <w:tc>
          <w:tcPr>
            <w:tcW w:w="4139" w:type="dxa"/>
            <w:shd w:val="clear" w:color="auto" w:fill="F3F6F9"/>
            <w:tcMar>
              <w:top w:w="80" w:type="dxa"/>
              <w:left w:w="100" w:type="dxa"/>
              <w:bottom w:w="80" w:type="dxa"/>
              <w:right w:w="100" w:type="dxa"/>
            </w:tcMar>
            <w:vAlign w:val="center"/>
          </w:tcPr>
          <w:p w14:paraId="5C79BB91" w14:textId="77777777" w:rsidR="00041018" w:rsidRDefault="00000000" w:rsidP="00FA0DE3">
            <w:pPr>
              <w:jc w:val="right"/>
              <w:rPr>
                <w:rFonts w:hint="eastAsia"/>
              </w:rPr>
            </w:pPr>
            <w:r>
              <w:rPr>
                <w:rFonts w:eastAsia="Noto Naskh Arabic"/>
                <w:sz w:val="17"/>
                <w:rtl/>
              </w:rPr>
              <w:t>Same dependency, different failure mode candidate</w:t>
            </w:r>
          </w:p>
        </w:tc>
        <w:tc>
          <w:tcPr>
            <w:tcW w:w="4932" w:type="dxa"/>
            <w:shd w:val="clear" w:color="auto" w:fill="F3F6F9"/>
            <w:tcMar>
              <w:top w:w="80" w:type="dxa"/>
              <w:left w:w="100" w:type="dxa"/>
              <w:bottom w:w="80" w:type="dxa"/>
              <w:right w:w="100" w:type="dxa"/>
            </w:tcMar>
            <w:vAlign w:val="center"/>
          </w:tcPr>
          <w:p w14:paraId="451D88AF" w14:textId="77777777" w:rsidR="00041018" w:rsidRDefault="00000000" w:rsidP="00FA0DE3">
            <w:pPr>
              <w:jc w:val="center"/>
              <w:rPr>
                <w:rFonts w:hint="eastAsia"/>
              </w:rPr>
            </w:pPr>
            <w:r>
              <w:rPr>
                <w:rFonts w:eastAsia="Noto Naskh Arabic"/>
                <w:sz w:val="17"/>
                <w:rtl/>
              </w:rPr>
              <w:t>بقي اعتماد الموافقة على المجال نفسه، لكن سبب التعطيل تغير؛ مثال التفتيش الفعلي مقابل تعذر التفتيش.</w:t>
            </w:r>
          </w:p>
        </w:tc>
      </w:tr>
    </w:tbl>
    <w:p w14:paraId="508FCDF8" w14:textId="77777777" w:rsidR="00041018" w:rsidRDefault="00041018" w:rsidP="00FA0DE3">
      <w:pPr>
        <w:spacing w:after="0"/>
        <w:rPr>
          <w:rFonts w:hint="eastAsia"/>
        </w:rPr>
      </w:pPr>
    </w:p>
    <w:p w14:paraId="37DD8B2C" w14:textId="77777777" w:rsidR="00041018" w:rsidRDefault="00000000" w:rsidP="00FA0DE3">
      <w:pPr>
        <w:pStyle w:val="Heading2"/>
        <w:spacing w:after="120" w:line="240" w:lineRule="auto"/>
        <w:jc w:val="right"/>
      </w:pPr>
      <w:r>
        <w:rPr>
          <w:rFonts w:ascii="Noto Kufi Arabic" w:eastAsia="Noto Kufi Arabic" w:hAnsi="Noto Kufi Arabic" w:cs="Noto Kufi Arabic"/>
          <w:rtl/>
        </w:rPr>
        <w:lastRenderedPageBreak/>
        <w:t>13.4 الفرق بين استمرار العيب واستمرار الاعتماد</w:t>
      </w:r>
    </w:p>
    <w:p w14:paraId="4930D5ED" w14:textId="77777777" w:rsidR="00041018" w:rsidRDefault="00000000" w:rsidP="00FA0DE3">
      <w:pPr>
        <w:spacing w:after="80" w:line="269" w:lineRule="auto"/>
        <w:jc w:val="right"/>
        <w:rPr>
          <w:rFonts w:hint="eastAsia"/>
        </w:rPr>
      </w:pPr>
      <w:r>
        <w:rPr>
          <w:rFonts w:eastAsia="Noto Naskh Arabic"/>
          <w:rtl/>
        </w:rPr>
        <w:t>استمرار العيب Issue Persistence يعني أن المشكلة الفنية أو العلمية نفسها لم تُغلق. أما استمرار الاعتماد Dependency Persistence فيعني أن الموافقة بقيت متوقفة على المجال نفسه مع تغير المشكلة. مثال ذلك أن تكون الدورة الأولى بسبب ملاحظات CGMP، والدورة التالية بسبب تعذر إجراء التفتيش. كلاهما متعلق بالمنشأة، لكنهما ليسا عيبًا فنيًا واحدًا.</w:t>
      </w:r>
    </w:p>
    <w:p w14:paraId="718BAEC0" w14:textId="77777777" w:rsidR="00041018" w:rsidRDefault="00000000" w:rsidP="00FA0DE3">
      <w:pPr>
        <w:pStyle w:val="Heading1"/>
        <w:spacing w:after="120" w:line="240" w:lineRule="auto"/>
        <w:jc w:val="right"/>
      </w:pPr>
      <w:r>
        <w:rPr>
          <w:rFonts w:ascii="Noto Kufi Arabic" w:eastAsia="Noto Kufi Arabic" w:hAnsi="Noto Kufi Arabic" w:cs="Noto Kufi Arabic"/>
          <w:rtl/>
        </w:rPr>
        <w:t>14. النتائج الرقمية الرئيسية</w:t>
      </w:r>
    </w:p>
    <w:p w14:paraId="16BBEACC" w14:textId="77777777" w:rsidR="00041018" w:rsidRDefault="00000000" w:rsidP="00FA0DE3">
      <w:pPr>
        <w:pStyle w:val="Heading2"/>
        <w:spacing w:after="120" w:line="240" w:lineRule="auto"/>
        <w:jc w:val="right"/>
      </w:pPr>
      <w:r>
        <w:rPr>
          <w:rFonts w:ascii="Noto Kufi Arabic" w:eastAsia="Noto Kufi Arabic" w:hAnsi="Noto Kufi Arabic" w:cs="Noto Kufi Arabic"/>
          <w:rtl/>
        </w:rPr>
        <w:t>14.1 توزيع المقاطع على الطبقات</w:t>
      </w:r>
    </w:p>
    <w:tbl>
      <w:tblPr>
        <w:tblStyle w:val="TableGrid"/>
        <w:bidiVisual/>
        <w:tblW w:w="0" w:type="auto"/>
        <w:jc w:val="center"/>
        <w:tblLayout w:type="fixed"/>
        <w:tblLook w:val="04A0" w:firstRow="1" w:lastRow="0" w:firstColumn="1" w:lastColumn="0" w:noHBand="0" w:noVBand="1"/>
      </w:tblPr>
      <w:tblGrid>
        <w:gridCol w:w="794"/>
        <w:gridCol w:w="3969"/>
        <w:gridCol w:w="1984"/>
        <w:gridCol w:w="2268"/>
      </w:tblGrid>
      <w:tr w:rsidR="00041018" w14:paraId="740B3B0E" w14:textId="77777777">
        <w:trPr>
          <w:tblHeader/>
          <w:jc w:val="center"/>
        </w:trPr>
        <w:tc>
          <w:tcPr>
            <w:tcW w:w="794" w:type="dxa"/>
            <w:shd w:val="clear" w:color="auto" w:fill="17365D"/>
            <w:tcMar>
              <w:top w:w="80" w:type="dxa"/>
              <w:left w:w="100" w:type="dxa"/>
              <w:bottom w:w="80" w:type="dxa"/>
              <w:right w:w="100" w:type="dxa"/>
            </w:tcMar>
            <w:vAlign w:val="center"/>
          </w:tcPr>
          <w:p w14:paraId="422B4F14"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الفئة</w:t>
            </w:r>
          </w:p>
        </w:tc>
        <w:tc>
          <w:tcPr>
            <w:tcW w:w="3969" w:type="dxa"/>
            <w:shd w:val="clear" w:color="auto" w:fill="17365D"/>
            <w:tcMar>
              <w:top w:w="80" w:type="dxa"/>
              <w:left w:w="100" w:type="dxa"/>
              <w:bottom w:w="80" w:type="dxa"/>
              <w:right w:w="100" w:type="dxa"/>
            </w:tcMar>
            <w:vAlign w:val="center"/>
          </w:tcPr>
          <w:p w14:paraId="12858A3C"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المعنى</w:t>
            </w:r>
          </w:p>
        </w:tc>
        <w:tc>
          <w:tcPr>
            <w:tcW w:w="1984" w:type="dxa"/>
            <w:shd w:val="clear" w:color="auto" w:fill="17365D"/>
            <w:tcMar>
              <w:top w:w="80" w:type="dxa"/>
              <w:left w:w="100" w:type="dxa"/>
              <w:bottom w:w="80" w:type="dxa"/>
              <w:right w:w="100" w:type="dxa"/>
            </w:tcMar>
            <w:vAlign w:val="center"/>
          </w:tcPr>
          <w:p w14:paraId="2814DCB7"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العدد</w:t>
            </w:r>
          </w:p>
        </w:tc>
        <w:tc>
          <w:tcPr>
            <w:tcW w:w="2268" w:type="dxa"/>
            <w:shd w:val="clear" w:color="auto" w:fill="17365D"/>
            <w:tcMar>
              <w:top w:w="80" w:type="dxa"/>
              <w:left w:w="100" w:type="dxa"/>
              <w:bottom w:w="80" w:type="dxa"/>
              <w:right w:w="100" w:type="dxa"/>
            </w:tcMar>
            <w:vAlign w:val="center"/>
          </w:tcPr>
          <w:p w14:paraId="436425CE" w14:textId="77777777" w:rsidR="00041018" w:rsidRDefault="00000000" w:rsidP="00FA0DE3">
            <w:pPr>
              <w:jc w:val="center"/>
              <w:rPr>
                <w:rFonts w:hint="eastAsia"/>
              </w:rPr>
            </w:pPr>
            <w:r>
              <w:rPr>
                <w:rFonts w:ascii="Noto Kufi Arabic" w:eastAsia="Noto Kufi Arabic" w:hAnsi="Noto Kufi Arabic" w:cs="Noto Kufi Arabic"/>
                <w:b/>
                <w:color w:val="FFFFFF"/>
                <w:sz w:val="18"/>
                <w:rtl/>
              </w:rPr>
              <w:t>النسبة من المقاطع</w:t>
            </w:r>
          </w:p>
        </w:tc>
      </w:tr>
      <w:tr w:rsidR="00041018" w14:paraId="506E42C1" w14:textId="77777777">
        <w:trPr>
          <w:jc w:val="center"/>
        </w:trPr>
        <w:tc>
          <w:tcPr>
            <w:tcW w:w="794" w:type="dxa"/>
            <w:shd w:val="clear" w:color="auto" w:fill="FFFFFF"/>
            <w:tcMar>
              <w:top w:w="80" w:type="dxa"/>
              <w:left w:w="100" w:type="dxa"/>
              <w:bottom w:w="80" w:type="dxa"/>
              <w:right w:w="100" w:type="dxa"/>
            </w:tcMar>
            <w:vAlign w:val="center"/>
          </w:tcPr>
          <w:p w14:paraId="6DE58583" w14:textId="77777777" w:rsidR="00041018" w:rsidRDefault="00000000" w:rsidP="00FA0DE3">
            <w:pPr>
              <w:jc w:val="right"/>
              <w:rPr>
                <w:rFonts w:hint="eastAsia"/>
              </w:rPr>
            </w:pPr>
            <w:r>
              <w:rPr>
                <w:rFonts w:eastAsia="Noto Naskh Arabic"/>
                <w:sz w:val="18"/>
                <w:rtl/>
              </w:rPr>
              <w:t>A</w:t>
            </w:r>
          </w:p>
        </w:tc>
        <w:tc>
          <w:tcPr>
            <w:tcW w:w="3969" w:type="dxa"/>
            <w:shd w:val="clear" w:color="auto" w:fill="FFFFFF"/>
            <w:tcMar>
              <w:top w:w="80" w:type="dxa"/>
              <w:left w:w="100" w:type="dxa"/>
              <w:bottom w:w="80" w:type="dxa"/>
              <w:right w:w="100" w:type="dxa"/>
            </w:tcMar>
            <w:vAlign w:val="center"/>
          </w:tcPr>
          <w:p w14:paraId="193FF57E" w14:textId="77777777" w:rsidR="00041018" w:rsidRDefault="00000000" w:rsidP="00FA0DE3">
            <w:pPr>
              <w:jc w:val="center"/>
              <w:rPr>
                <w:rFonts w:hint="eastAsia"/>
              </w:rPr>
            </w:pPr>
            <w:r>
              <w:rPr>
                <w:rFonts w:eastAsia="Noto Naskh Arabic"/>
                <w:sz w:val="18"/>
                <w:rtl/>
              </w:rPr>
              <w:t>مرشح عيب مانع</w:t>
            </w:r>
          </w:p>
        </w:tc>
        <w:tc>
          <w:tcPr>
            <w:tcW w:w="1984" w:type="dxa"/>
            <w:shd w:val="clear" w:color="auto" w:fill="FFFFFF"/>
            <w:tcMar>
              <w:top w:w="80" w:type="dxa"/>
              <w:left w:w="100" w:type="dxa"/>
              <w:bottom w:w="80" w:type="dxa"/>
              <w:right w:w="100" w:type="dxa"/>
            </w:tcMar>
            <w:vAlign w:val="center"/>
          </w:tcPr>
          <w:p w14:paraId="45B9A2D6" w14:textId="77777777" w:rsidR="00041018" w:rsidRDefault="00000000" w:rsidP="00FA0DE3">
            <w:pPr>
              <w:jc w:val="center"/>
              <w:rPr>
                <w:rFonts w:hint="eastAsia"/>
              </w:rPr>
            </w:pPr>
            <w:r>
              <w:rPr>
                <w:rFonts w:eastAsia="Noto Naskh Arabic"/>
                <w:sz w:val="18"/>
                <w:rtl/>
              </w:rPr>
              <w:t>٩٥٠</w:t>
            </w:r>
          </w:p>
        </w:tc>
        <w:tc>
          <w:tcPr>
            <w:tcW w:w="2268" w:type="dxa"/>
            <w:shd w:val="clear" w:color="auto" w:fill="FFFFFF"/>
            <w:tcMar>
              <w:top w:w="80" w:type="dxa"/>
              <w:left w:w="100" w:type="dxa"/>
              <w:bottom w:w="80" w:type="dxa"/>
              <w:right w:w="100" w:type="dxa"/>
            </w:tcMar>
            <w:vAlign w:val="center"/>
          </w:tcPr>
          <w:p w14:paraId="7DA8D131" w14:textId="77777777" w:rsidR="00041018" w:rsidRDefault="00000000" w:rsidP="00FA0DE3">
            <w:pPr>
              <w:jc w:val="center"/>
              <w:rPr>
                <w:rFonts w:hint="eastAsia"/>
              </w:rPr>
            </w:pPr>
            <w:r>
              <w:rPr>
                <w:rFonts w:eastAsia="Noto Naskh Arabic"/>
                <w:sz w:val="18"/>
                <w:rtl/>
              </w:rPr>
              <w:t>13.1%</w:t>
            </w:r>
          </w:p>
        </w:tc>
      </w:tr>
      <w:tr w:rsidR="00041018" w14:paraId="007472FB" w14:textId="77777777">
        <w:trPr>
          <w:jc w:val="center"/>
        </w:trPr>
        <w:tc>
          <w:tcPr>
            <w:tcW w:w="794" w:type="dxa"/>
            <w:shd w:val="clear" w:color="auto" w:fill="F3F6F9"/>
            <w:tcMar>
              <w:top w:w="80" w:type="dxa"/>
              <w:left w:w="100" w:type="dxa"/>
              <w:bottom w:w="80" w:type="dxa"/>
              <w:right w:w="100" w:type="dxa"/>
            </w:tcMar>
            <w:vAlign w:val="center"/>
          </w:tcPr>
          <w:p w14:paraId="3103CCFE" w14:textId="77777777" w:rsidR="00041018" w:rsidRDefault="00000000" w:rsidP="00FA0DE3">
            <w:pPr>
              <w:jc w:val="right"/>
              <w:rPr>
                <w:rFonts w:hint="eastAsia"/>
              </w:rPr>
            </w:pPr>
            <w:r>
              <w:rPr>
                <w:rFonts w:eastAsia="Noto Naskh Arabic"/>
                <w:sz w:val="18"/>
                <w:rtl/>
              </w:rPr>
              <w:t>B</w:t>
            </w:r>
          </w:p>
        </w:tc>
        <w:tc>
          <w:tcPr>
            <w:tcW w:w="3969" w:type="dxa"/>
            <w:shd w:val="clear" w:color="auto" w:fill="F3F6F9"/>
            <w:tcMar>
              <w:top w:w="80" w:type="dxa"/>
              <w:left w:w="100" w:type="dxa"/>
              <w:bottom w:w="80" w:type="dxa"/>
              <w:right w:w="100" w:type="dxa"/>
            </w:tcMar>
            <w:vAlign w:val="center"/>
          </w:tcPr>
          <w:p w14:paraId="79DBEECE" w14:textId="77777777" w:rsidR="00041018" w:rsidRDefault="00000000" w:rsidP="00FA0DE3">
            <w:pPr>
              <w:jc w:val="center"/>
              <w:rPr>
                <w:rFonts w:hint="eastAsia"/>
              </w:rPr>
            </w:pPr>
            <w:r>
              <w:rPr>
                <w:rFonts w:eastAsia="Noto Naskh Arabic"/>
                <w:sz w:val="18"/>
                <w:rtl/>
              </w:rPr>
              <w:t>إجراء دون مشكلة أم</w:t>
            </w:r>
          </w:p>
        </w:tc>
        <w:tc>
          <w:tcPr>
            <w:tcW w:w="1984" w:type="dxa"/>
            <w:shd w:val="clear" w:color="auto" w:fill="F3F6F9"/>
            <w:tcMar>
              <w:top w:w="80" w:type="dxa"/>
              <w:left w:w="100" w:type="dxa"/>
              <w:bottom w:w="80" w:type="dxa"/>
              <w:right w:w="100" w:type="dxa"/>
            </w:tcMar>
            <w:vAlign w:val="center"/>
          </w:tcPr>
          <w:p w14:paraId="0565606E" w14:textId="77777777" w:rsidR="00041018" w:rsidRDefault="00000000" w:rsidP="00FA0DE3">
            <w:pPr>
              <w:jc w:val="center"/>
              <w:rPr>
                <w:rFonts w:hint="eastAsia"/>
              </w:rPr>
            </w:pPr>
            <w:r>
              <w:rPr>
                <w:rFonts w:eastAsia="Noto Naskh Arabic"/>
                <w:sz w:val="18"/>
                <w:rtl/>
              </w:rPr>
              <w:t>٦٧</w:t>
            </w:r>
          </w:p>
        </w:tc>
        <w:tc>
          <w:tcPr>
            <w:tcW w:w="2268" w:type="dxa"/>
            <w:shd w:val="clear" w:color="auto" w:fill="F3F6F9"/>
            <w:tcMar>
              <w:top w:w="80" w:type="dxa"/>
              <w:left w:w="100" w:type="dxa"/>
              <w:bottom w:w="80" w:type="dxa"/>
              <w:right w:w="100" w:type="dxa"/>
            </w:tcMar>
            <w:vAlign w:val="center"/>
          </w:tcPr>
          <w:p w14:paraId="1D311EB9" w14:textId="77777777" w:rsidR="00041018" w:rsidRDefault="00000000" w:rsidP="00FA0DE3">
            <w:pPr>
              <w:jc w:val="center"/>
              <w:rPr>
                <w:rFonts w:hint="eastAsia"/>
              </w:rPr>
            </w:pPr>
            <w:r>
              <w:rPr>
                <w:rFonts w:eastAsia="Noto Naskh Arabic"/>
                <w:sz w:val="18"/>
                <w:rtl/>
              </w:rPr>
              <w:t>0.9%</w:t>
            </w:r>
          </w:p>
        </w:tc>
      </w:tr>
      <w:tr w:rsidR="00041018" w14:paraId="5B1B97D8" w14:textId="77777777">
        <w:trPr>
          <w:jc w:val="center"/>
        </w:trPr>
        <w:tc>
          <w:tcPr>
            <w:tcW w:w="794" w:type="dxa"/>
            <w:shd w:val="clear" w:color="auto" w:fill="FFFFFF"/>
            <w:tcMar>
              <w:top w:w="80" w:type="dxa"/>
              <w:left w:w="100" w:type="dxa"/>
              <w:bottom w:w="80" w:type="dxa"/>
              <w:right w:w="100" w:type="dxa"/>
            </w:tcMar>
            <w:vAlign w:val="center"/>
          </w:tcPr>
          <w:p w14:paraId="0E6BBD83" w14:textId="77777777" w:rsidR="00041018" w:rsidRDefault="00000000" w:rsidP="00FA0DE3">
            <w:pPr>
              <w:jc w:val="right"/>
              <w:rPr>
                <w:rFonts w:hint="eastAsia"/>
              </w:rPr>
            </w:pPr>
            <w:r>
              <w:rPr>
                <w:rFonts w:eastAsia="Noto Naskh Arabic"/>
                <w:sz w:val="18"/>
                <w:rtl/>
              </w:rPr>
              <w:t>C</w:t>
            </w:r>
          </w:p>
        </w:tc>
        <w:tc>
          <w:tcPr>
            <w:tcW w:w="3969" w:type="dxa"/>
            <w:shd w:val="clear" w:color="auto" w:fill="FFFFFF"/>
            <w:tcMar>
              <w:top w:w="80" w:type="dxa"/>
              <w:left w:w="100" w:type="dxa"/>
              <w:bottom w:w="80" w:type="dxa"/>
              <w:right w:w="100" w:type="dxa"/>
            </w:tcMar>
            <w:vAlign w:val="center"/>
          </w:tcPr>
          <w:p w14:paraId="5651F227" w14:textId="77777777" w:rsidR="00041018" w:rsidRDefault="00000000" w:rsidP="00FA0DE3">
            <w:pPr>
              <w:jc w:val="center"/>
              <w:rPr>
                <w:rFonts w:hint="eastAsia"/>
              </w:rPr>
            </w:pPr>
            <w:r>
              <w:rPr>
                <w:rFonts w:eastAsia="Noto Naskh Arabic"/>
                <w:sz w:val="18"/>
                <w:rtl/>
              </w:rPr>
              <w:t>تعليق غير مانع</w:t>
            </w:r>
          </w:p>
        </w:tc>
        <w:tc>
          <w:tcPr>
            <w:tcW w:w="1984" w:type="dxa"/>
            <w:shd w:val="clear" w:color="auto" w:fill="FFFFFF"/>
            <w:tcMar>
              <w:top w:w="80" w:type="dxa"/>
              <w:left w:w="100" w:type="dxa"/>
              <w:bottom w:w="80" w:type="dxa"/>
              <w:right w:w="100" w:type="dxa"/>
            </w:tcMar>
            <w:vAlign w:val="center"/>
          </w:tcPr>
          <w:p w14:paraId="20C3A3EA" w14:textId="77777777" w:rsidR="00041018" w:rsidRDefault="00000000" w:rsidP="00FA0DE3">
            <w:pPr>
              <w:jc w:val="center"/>
              <w:rPr>
                <w:rFonts w:hint="eastAsia"/>
              </w:rPr>
            </w:pPr>
            <w:r>
              <w:rPr>
                <w:rFonts w:eastAsia="Noto Naskh Arabic"/>
                <w:sz w:val="18"/>
                <w:rtl/>
              </w:rPr>
              <w:t>٩٣٧</w:t>
            </w:r>
          </w:p>
        </w:tc>
        <w:tc>
          <w:tcPr>
            <w:tcW w:w="2268" w:type="dxa"/>
            <w:shd w:val="clear" w:color="auto" w:fill="FFFFFF"/>
            <w:tcMar>
              <w:top w:w="80" w:type="dxa"/>
              <w:left w:w="100" w:type="dxa"/>
              <w:bottom w:w="80" w:type="dxa"/>
              <w:right w:w="100" w:type="dxa"/>
            </w:tcMar>
            <w:vAlign w:val="center"/>
          </w:tcPr>
          <w:p w14:paraId="0C740CCC" w14:textId="77777777" w:rsidR="00041018" w:rsidRDefault="00000000" w:rsidP="00FA0DE3">
            <w:pPr>
              <w:jc w:val="center"/>
              <w:rPr>
                <w:rFonts w:hint="eastAsia"/>
              </w:rPr>
            </w:pPr>
            <w:r>
              <w:rPr>
                <w:rFonts w:eastAsia="Noto Naskh Arabic"/>
                <w:sz w:val="18"/>
                <w:rtl/>
              </w:rPr>
              <w:t>12.9%</w:t>
            </w:r>
          </w:p>
        </w:tc>
      </w:tr>
      <w:tr w:rsidR="00041018" w14:paraId="26A0BB09" w14:textId="77777777">
        <w:trPr>
          <w:jc w:val="center"/>
        </w:trPr>
        <w:tc>
          <w:tcPr>
            <w:tcW w:w="794" w:type="dxa"/>
            <w:shd w:val="clear" w:color="auto" w:fill="F3F6F9"/>
            <w:tcMar>
              <w:top w:w="80" w:type="dxa"/>
              <w:left w:w="100" w:type="dxa"/>
              <w:bottom w:w="80" w:type="dxa"/>
              <w:right w:w="100" w:type="dxa"/>
            </w:tcMar>
            <w:vAlign w:val="center"/>
          </w:tcPr>
          <w:p w14:paraId="4C9D19FA" w14:textId="77777777" w:rsidR="00041018" w:rsidRDefault="00000000" w:rsidP="00FA0DE3">
            <w:pPr>
              <w:jc w:val="right"/>
              <w:rPr>
                <w:rFonts w:hint="eastAsia"/>
              </w:rPr>
            </w:pPr>
            <w:r>
              <w:rPr>
                <w:rFonts w:eastAsia="Noto Naskh Arabic"/>
                <w:sz w:val="18"/>
                <w:rtl/>
              </w:rPr>
              <w:t>D</w:t>
            </w:r>
          </w:p>
        </w:tc>
        <w:tc>
          <w:tcPr>
            <w:tcW w:w="3969" w:type="dxa"/>
            <w:shd w:val="clear" w:color="auto" w:fill="F3F6F9"/>
            <w:tcMar>
              <w:top w:w="80" w:type="dxa"/>
              <w:left w:w="100" w:type="dxa"/>
              <w:bottom w:w="80" w:type="dxa"/>
              <w:right w:w="100" w:type="dxa"/>
            </w:tcMar>
            <w:vAlign w:val="center"/>
          </w:tcPr>
          <w:p w14:paraId="41FA63DC" w14:textId="77777777" w:rsidR="00041018" w:rsidRDefault="00000000" w:rsidP="00FA0DE3">
            <w:pPr>
              <w:jc w:val="center"/>
              <w:rPr>
                <w:rFonts w:hint="eastAsia"/>
              </w:rPr>
            </w:pPr>
            <w:r>
              <w:rPr>
                <w:rFonts w:eastAsia="Noto Naskh Arabic"/>
                <w:sz w:val="18"/>
                <w:rtl/>
              </w:rPr>
              <w:t>لغة روتينية</w:t>
            </w:r>
          </w:p>
        </w:tc>
        <w:tc>
          <w:tcPr>
            <w:tcW w:w="1984" w:type="dxa"/>
            <w:shd w:val="clear" w:color="auto" w:fill="F3F6F9"/>
            <w:tcMar>
              <w:top w:w="80" w:type="dxa"/>
              <w:left w:w="100" w:type="dxa"/>
              <w:bottom w:w="80" w:type="dxa"/>
              <w:right w:w="100" w:type="dxa"/>
            </w:tcMar>
            <w:vAlign w:val="center"/>
          </w:tcPr>
          <w:p w14:paraId="3DD5D92C" w14:textId="77777777" w:rsidR="00041018" w:rsidRDefault="00000000" w:rsidP="00FA0DE3">
            <w:pPr>
              <w:jc w:val="center"/>
              <w:rPr>
                <w:rFonts w:hint="eastAsia"/>
              </w:rPr>
            </w:pPr>
            <w:r>
              <w:rPr>
                <w:rFonts w:eastAsia="Noto Naskh Arabic"/>
                <w:sz w:val="18"/>
                <w:rtl/>
              </w:rPr>
              <w:t>٤,٤٢٠</w:t>
            </w:r>
          </w:p>
        </w:tc>
        <w:tc>
          <w:tcPr>
            <w:tcW w:w="2268" w:type="dxa"/>
            <w:shd w:val="clear" w:color="auto" w:fill="F3F6F9"/>
            <w:tcMar>
              <w:top w:w="80" w:type="dxa"/>
              <w:left w:w="100" w:type="dxa"/>
              <w:bottom w:w="80" w:type="dxa"/>
              <w:right w:w="100" w:type="dxa"/>
            </w:tcMar>
            <w:vAlign w:val="center"/>
          </w:tcPr>
          <w:p w14:paraId="4FF93630" w14:textId="77777777" w:rsidR="00041018" w:rsidRDefault="00000000" w:rsidP="00FA0DE3">
            <w:pPr>
              <w:jc w:val="center"/>
              <w:rPr>
                <w:rFonts w:hint="eastAsia"/>
              </w:rPr>
            </w:pPr>
            <w:r>
              <w:rPr>
                <w:rFonts w:eastAsia="Noto Naskh Arabic"/>
                <w:sz w:val="18"/>
                <w:rtl/>
              </w:rPr>
              <w:t>61.1%</w:t>
            </w:r>
          </w:p>
        </w:tc>
      </w:tr>
      <w:tr w:rsidR="00041018" w14:paraId="14E39459" w14:textId="77777777">
        <w:trPr>
          <w:jc w:val="center"/>
        </w:trPr>
        <w:tc>
          <w:tcPr>
            <w:tcW w:w="794" w:type="dxa"/>
            <w:shd w:val="clear" w:color="auto" w:fill="FFFFFF"/>
            <w:tcMar>
              <w:top w:w="80" w:type="dxa"/>
              <w:left w:w="100" w:type="dxa"/>
              <w:bottom w:w="80" w:type="dxa"/>
              <w:right w:w="100" w:type="dxa"/>
            </w:tcMar>
            <w:vAlign w:val="center"/>
          </w:tcPr>
          <w:p w14:paraId="7F341BD0" w14:textId="77777777" w:rsidR="00041018" w:rsidRDefault="00000000" w:rsidP="00FA0DE3">
            <w:pPr>
              <w:jc w:val="right"/>
              <w:rPr>
                <w:rFonts w:hint="eastAsia"/>
              </w:rPr>
            </w:pPr>
            <w:r>
              <w:rPr>
                <w:rFonts w:eastAsia="Noto Naskh Arabic"/>
                <w:sz w:val="18"/>
                <w:rtl/>
              </w:rPr>
              <w:t>E</w:t>
            </w:r>
          </w:p>
        </w:tc>
        <w:tc>
          <w:tcPr>
            <w:tcW w:w="3969" w:type="dxa"/>
            <w:shd w:val="clear" w:color="auto" w:fill="FFFFFF"/>
            <w:tcMar>
              <w:top w:w="80" w:type="dxa"/>
              <w:left w:w="100" w:type="dxa"/>
              <w:bottom w:w="80" w:type="dxa"/>
              <w:right w:w="100" w:type="dxa"/>
            </w:tcMar>
            <w:vAlign w:val="center"/>
          </w:tcPr>
          <w:p w14:paraId="0D1BE8B6" w14:textId="77777777" w:rsidR="00041018" w:rsidRDefault="00000000" w:rsidP="00FA0DE3">
            <w:pPr>
              <w:jc w:val="center"/>
              <w:rPr>
                <w:rFonts w:hint="eastAsia"/>
              </w:rPr>
            </w:pPr>
            <w:r>
              <w:rPr>
                <w:rFonts w:eastAsia="Noto Naskh Arabic"/>
                <w:sz w:val="18"/>
                <w:rtl/>
              </w:rPr>
              <w:t>غير قابل للحكم</w:t>
            </w:r>
          </w:p>
        </w:tc>
        <w:tc>
          <w:tcPr>
            <w:tcW w:w="1984" w:type="dxa"/>
            <w:shd w:val="clear" w:color="auto" w:fill="FFFFFF"/>
            <w:tcMar>
              <w:top w:w="80" w:type="dxa"/>
              <w:left w:w="100" w:type="dxa"/>
              <w:bottom w:w="80" w:type="dxa"/>
              <w:right w:w="100" w:type="dxa"/>
            </w:tcMar>
            <w:vAlign w:val="center"/>
          </w:tcPr>
          <w:p w14:paraId="02BB4232" w14:textId="77777777" w:rsidR="00041018" w:rsidRDefault="00000000" w:rsidP="00FA0DE3">
            <w:pPr>
              <w:jc w:val="center"/>
              <w:rPr>
                <w:rFonts w:hint="eastAsia"/>
              </w:rPr>
            </w:pPr>
            <w:r>
              <w:rPr>
                <w:rFonts w:eastAsia="Noto Naskh Arabic"/>
                <w:sz w:val="18"/>
                <w:rtl/>
              </w:rPr>
              <w:t>٨٦٥</w:t>
            </w:r>
          </w:p>
        </w:tc>
        <w:tc>
          <w:tcPr>
            <w:tcW w:w="2268" w:type="dxa"/>
            <w:shd w:val="clear" w:color="auto" w:fill="FFFFFF"/>
            <w:tcMar>
              <w:top w:w="80" w:type="dxa"/>
              <w:left w:w="100" w:type="dxa"/>
              <w:bottom w:w="80" w:type="dxa"/>
              <w:right w:w="100" w:type="dxa"/>
            </w:tcMar>
            <w:vAlign w:val="center"/>
          </w:tcPr>
          <w:p w14:paraId="64E734DB" w14:textId="77777777" w:rsidR="00041018" w:rsidRDefault="00000000" w:rsidP="00FA0DE3">
            <w:pPr>
              <w:jc w:val="center"/>
              <w:rPr>
                <w:rFonts w:hint="eastAsia"/>
              </w:rPr>
            </w:pPr>
            <w:r>
              <w:rPr>
                <w:rFonts w:eastAsia="Noto Naskh Arabic"/>
                <w:sz w:val="18"/>
                <w:rtl/>
              </w:rPr>
              <w:t>11.9%</w:t>
            </w:r>
          </w:p>
        </w:tc>
      </w:tr>
    </w:tbl>
    <w:p w14:paraId="79BEDC31" w14:textId="77777777" w:rsidR="00041018" w:rsidRDefault="00041018" w:rsidP="00FA0DE3">
      <w:pPr>
        <w:spacing w:after="0"/>
        <w:rPr>
          <w:rFonts w:hint="eastAsia"/>
        </w:rPr>
      </w:pPr>
    </w:p>
    <w:p w14:paraId="2A12370B" w14:textId="77777777" w:rsidR="00041018" w:rsidRDefault="00000000" w:rsidP="00FA0DE3">
      <w:pPr>
        <w:spacing w:after="80" w:line="269" w:lineRule="auto"/>
        <w:jc w:val="right"/>
        <w:rPr>
          <w:rFonts w:hint="eastAsia"/>
        </w:rPr>
      </w:pPr>
      <w:r>
        <w:rPr>
          <w:rFonts w:eastAsia="Noto Naskh Arabic"/>
          <w:rtl/>
        </w:rPr>
        <w:t>توضح هيمنة الفئة D أن جانبًا كبيرًا من نصوص CRL يتكون من قوالب روتينية. لذلك فإن استخراج جميع الجمل التي تحتوي كلمات مثل provide أو deficiencies سيؤدي إلى ضوضاء كبيرة.</w:t>
      </w:r>
    </w:p>
    <w:p w14:paraId="17D66290" w14:textId="77777777" w:rsidR="00041018" w:rsidRDefault="00000000" w:rsidP="00FA0DE3">
      <w:pPr>
        <w:pStyle w:val="Heading2"/>
        <w:spacing w:after="120" w:line="240" w:lineRule="auto"/>
        <w:jc w:val="right"/>
      </w:pPr>
      <w:r>
        <w:rPr>
          <w:rFonts w:ascii="Noto Kufi Arabic" w:eastAsia="Noto Kufi Arabic" w:hAnsi="Noto Kufi Arabic" w:cs="Noto Kufi Arabic"/>
          <w:rtl/>
        </w:rPr>
        <w:t>14.2 مرشحو A حسب المجال</w:t>
      </w:r>
    </w:p>
    <w:tbl>
      <w:tblPr>
        <w:tblStyle w:val="TableGrid"/>
        <w:bidiVisual/>
        <w:tblW w:w="0" w:type="auto"/>
        <w:jc w:val="center"/>
        <w:tblLayout w:type="fixed"/>
        <w:tblLook w:val="04A0" w:firstRow="1" w:lastRow="0" w:firstColumn="1" w:lastColumn="0" w:noHBand="0" w:noVBand="1"/>
      </w:tblPr>
      <w:tblGrid>
        <w:gridCol w:w="2438"/>
        <w:gridCol w:w="2948"/>
        <w:gridCol w:w="1417"/>
        <w:gridCol w:w="1984"/>
      </w:tblGrid>
      <w:tr w:rsidR="00041018" w14:paraId="23282783" w14:textId="77777777">
        <w:trPr>
          <w:tblHeader/>
          <w:jc w:val="center"/>
        </w:trPr>
        <w:tc>
          <w:tcPr>
            <w:tcW w:w="2438" w:type="dxa"/>
            <w:shd w:val="clear" w:color="auto" w:fill="17365D"/>
            <w:tcMar>
              <w:top w:w="80" w:type="dxa"/>
              <w:left w:w="100" w:type="dxa"/>
              <w:bottom w:w="80" w:type="dxa"/>
              <w:right w:w="100" w:type="dxa"/>
            </w:tcMar>
            <w:vAlign w:val="center"/>
          </w:tcPr>
          <w:p w14:paraId="168FDF52"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المجال العربي</w:t>
            </w:r>
          </w:p>
        </w:tc>
        <w:tc>
          <w:tcPr>
            <w:tcW w:w="2948" w:type="dxa"/>
            <w:shd w:val="clear" w:color="auto" w:fill="17365D"/>
            <w:tcMar>
              <w:top w:w="80" w:type="dxa"/>
              <w:left w:w="100" w:type="dxa"/>
              <w:bottom w:w="80" w:type="dxa"/>
              <w:right w:w="100" w:type="dxa"/>
            </w:tcMar>
            <w:vAlign w:val="center"/>
          </w:tcPr>
          <w:p w14:paraId="2876F853"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رمز المجال</w:t>
            </w:r>
          </w:p>
        </w:tc>
        <w:tc>
          <w:tcPr>
            <w:tcW w:w="1417" w:type="dxa"/>
            <w:shd w:val="clear" w:color="auto" w:fill="17365D"/>
            <w:tcMar>
              <w:top w:w="80" w:type="dxa"/>
              <w:left w:w="100" w:type="dxa"/>
              <w:bottom w:w="80" w:type="dxa"/>
              <w:right w:w="100" w:type="dxa"/>
            </w:tcMar>
            <w:vAlign w:val="center"/>
          </w:tcPr>
          <w:p w14:paraId="77215015"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العدد</w:t>
            </w:r>
          </w:p>
        </w:tc>
        <w:tc>
          <w:tcPr>
            <w:tcW w:w="1984" w:type="dxa"/>
            <w:shd w:val="clear" w:color="auto" w:fill="17365D"/>
            <w:tcMar>
              <w:top w:w="80" w:type="dxa"/>
              <w:left w:w="100" w:type="dxa"/>
              <w:bottom w:w="80" w:type="dxa"/>
              <w:right w:w="100" w:type="dxa"/>
            </w:tcMar>
            <w:vAlign w:val="center"/>
          </w:tcPr>
          <w:p w14:paraId="540A1DDA"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النسبة داخل A</w:t>
            </w:r>
          </w:p>
        </w:tc>
      </w:tr>
      <w:tr w:rsidR="00041018" w14:paraId="4EAE6B87" w14:textId="77777777">
        <w:trPr>
          <w:jc w:val="center"/>
        </w:trPr>
        <w:tc>
          <w:tcPr>
            <w:tcW w:w="2438" w:type="dxa"/>
            <w:shd w:val="clear" w:color="auto" w:fill="FFFFFF"/>
            <w:tcMar>
              <w:top w:w="80" w:type="dxa"/>
              <w:left w:w="100" w:type="dxa"/>
              <w:bottom w:w="80" w:type="dxa"/>
              <w:right w:w="100" w:type="dxa"/>
            </w:tcMar>
            <w:vAlign w:val="center"/>
          </w:tcPr>
          <w:p w14:paraId="568094F8" w14:textId="77777777" w:rsidR="00041018" w:rsidRDefault="00000000" w:rsidP="00FA0DE3">
            <w:pPr>
              <w:jc w:val="right"/>
              <w:rPr>
                <w:rFonts w:hint="eastAsia"/>
              </w:rPr>
            </w:pPr>
            <w:r>
              <w:rPr>
                <w:rFonts w:eastAsia="Noto Naskh Arabic"/>
                <w:sz w:val="16"/>
                <w:rtl/>
              </w:rPr>
              <w:t>التفتيش على المنشآت</w:t>
            </w:r>
          </w:p>
        </w:tc>
        <w:tc>
          <w:tcPr>
            <w:tcW w:w="2948" w:type="dxa"/>
            <w:shd w:val="clear" w:color="auto" w:fill="FFFFFF"/>
            <w:tcMar>
              <w:top w:w="80" w:type="dxa"/>
              <w:left w:w="100" w:type="dxa"/>
              <w:bottom w:w="80" w:type="dxa"/>
              <w:right w:w="100" w:type="dxa"/>
            </w:tcMar>
            <w:vAlign w:val="center"/>
          </w:tcPr>
          <w:p w14:paraId="1DDFD9C5" w14:textId="77777777" w:rsidR="00041018" w:rsidRDefault="00000000" w:rsidP="00FA0DE3">
            <w:pPr>
              <w:jc w:val="center"/>
              <w:rPr>
                <w:rFonts w:hint="eastAsia"/>
              </w:rPr>
            </w:pPr>
            <w:r>
              <w:rPr>
                <w:rFonts w:eastAsia="Noto Naskh Arabic"/>
                <w:sz w:val="16"/>
                <w:rtl/>
              </w:rPr>
              <w:t>‎Facility Inspection‎</w:t>
            </w:r>
          </w:p>
        </w:tc>
        <w:tc>
          <w:tcPr>
            <w:tcW w:w="1417" w:type="dxa"/>
            <w:shd w:val="clear" w:color="auto" w:fill="FFFFFF"/>
            <w:tcMar>
              <w:top w:w="80" w:type="dxa"/>
              <w:left w:w="100" w:type="dxa"/>
              <w:bottom w:w="80" w:type="dxa"/>
              <w:right w:w="100" w:type="dxa"/>
            </w:tcMar>
            <w:vAlign w:val="center"/>
          </w:tcPr>
          <w:p w14:paraId="2FB20EB8" w14:textId="77777777" w:rsidR="00041018" w:rsidRDefault="00000000" w:rsidP="00FA0DE3">
            <w:pPr>
              <w:jc w:val="center"/>
              <w:rPr>
                <w:rFonts w:hint="eastAsia"/>
              </w:rPr>
            </w:pPr>
            <w:r>
              <w:rPr>
                <w:rFonts w:eastAsia="Noto Naskh Arabic"/>
                <w:sz w:val="16"/>
                <w:rtl/>
              </w:rPr>
              <w:t>٢٦٢</w:t>
            </w:r>
          </w:p>
        </w:tc>
        <w:tc>
          <w:tcPr>
            <w:tcW w:w="1984" w:type="dxa"/>
            <w:shd w:val="clear" w:color="auto" w:fill="FFFFFF"/>
            <w:tcMar>
              <w:top w:w="80" w:type="dxa"/>
              <w:left w:w="100" w:type="dxa"/>
              <w:bottom w:w="80" w:type="dxa"/>
              <w:right w:w="100" w:type="dxa"/>
            </w:tcMar>
            <w:vAlign w:val="center"/>
          </w:tcPr>
          <w:p w14:paraId="5CEB6C81" w14:textId="77777777" w:rsidR="00041018" w:rsidRDefault="00000000" w:rsidP="00FA0DE3">
            <w:pPr>
              <w:jc w:val="center"/>
              <w:rPr>
                <w:rFonts w:hint="eastAsia"/>
              </w:rPr>
            </w:pPr>
            <w:r>
              <w:rPr>
                <w:rFonts w:eastAsia="Noto Naskh Arabic"/>
                <w:sz w:val="16"/>
                <w:rtl/>
              </w:rPr>
              <w:t>27.6%</w:t>
            </w:r>
          </w:p>
        </w:tc>
      </w:tr>
      <w:tr w:rsidR="00041018" w14:paraId="21EDCD9E" w14:textId="77777777">
        <w:trPr>
          <w:jc w:val="center"/>
        </w:trPr>
        <w:tc>
          <w:tcPr>
            <w:tcW w:w="2438" w:type="dxa"/>
            <w:shd w:val="clear" w:color="auto" w:fill="F3F6F9"/>
            <w:tcMar>
              <w:top w:w="80" w:type="dxa"/>
              <w:left w:w="100" w:type="dxa"/>
              <w:bottom w:w="80" w:type="dxa"/>
              <w:right w:w="100" w:type="dxa"/>
            </w:tcMar>
            <w:vAlign w:val="center"/>
          </w:tcPr>
          <w:p w14:paraId="145FEBA5" w14:textId="77777777" w:rsidR="00041018" w:rsidRDefault="00000000" w:rsidP="00FA0DE3">
            <w:pPr>
              <w:jc w:val="right"/>
              <w:rPr>
                <w:rFonts w:hint="eastAsia"/>
              </w:rPr>
            </w:pPr>
            <w:r>
              <w:rPr>
                <w:rFonts w:eastAsia="Noto Naskh Arabic"/>
                <w:sz w:val="16"/>
                <w:rtl/>
              </w:rPr>
              <w:t>الكيمياء والتصنيع وضبط الجودة</w:t>
            </w:r>
          </w:p>
        </w:tc>
        <w:tc>
          <w:tcPr>
            <w:tcW w:w="2948" w:type="dxa"/>
            <w:shd w:val="clear" w:color="auto" w:fill="F3F6F9"/>
            <w:tcMar>
              <w:top w:w="80" w:type="dxa"/>
              <w:left w:w="100" w:type="dxa"/>
              <w:bottom w:w="80" w:type="dxa"/>
              <w:right w:w="100" w:type="dxa"/>
            </w:tcMar>
            <w:vAlign w:val="center"/>
          </w:tcPr>
          <w:p w14:paraId="3EDFC500" w14:textId="77777777" w:rsidR="00041018" w:rsidRDefault="00000000" w:rsidP="00FA0DE3">
            <w:pPr>
              <w:jc w:val="center"/>
              <w:rPr>
                <w:rFonts w:hint="eastAsia"/>
              </w:rPr>
            </w:pPr>
            <w:r>
              <w:rPr>
                <w:rFonts w:eastAsia="Noto Naskh Arabic"/>
                <w:sz w:val="16"/>
                <w:rtl/>
              </w:rPr>
              <w:t>‎CMC / Product Quality‎</w:t>
            </w:r>
          </w:p>
        </w:tc>
        <w:tc>
          <w:tcPr>
            <w:tcW w:w="1417" w:type="dxa"/>
            <w:shd w:val="clear" w:color="auto" w:fill="F3F6F9"/>
            <w:tcMar>
              <w:top w:w="80" w:type="dxa"/>
              <w:left w:w="100" w:type="dxa"/>
              <w:bottom w:w="80" w:type="dxa"/>
              <w:right w:w="100" w:type="dxa"/>
            </w:tcMar>
            <w:vAlign w:val="center"/>
          </w:tcPr>
          <w:p w14:paraId="29956359" w14:textId="77777777" w:rsidR="00041018" w:rsidRDefault="00000000" w:rsidP="00FA0DE3">
            <w:pPr>
              <w:jc w:val="center"/>
              <w:rPr>
                <w:rFonts w:hint="eastAsia"/>
              </w:rPr>
            </w:pPr>
            <w:r>
              <w:rPr>
                <w:rFonts w:eastAsia="Noto Naskh Arabic"/>
                <w:sz w:val="16"/>
                <w:rtl/>
              </w:rPr>
              <w:t>٢٣٦</w:t>
            </w:r>
          </w:p>
        </w:tc>
        <w:tc>
          <w:tcPr>
            <w:tcW w:w="1984" w:type="dxa"/>
            <w:shd w:val="clear" w:color="auto" w:fill="F3F6F9"/>
            <w:tcMar>
              <w:top w:w="80" w:type="dxa"/>
              <w:left w:w="100" w:type="dxa"/>
              <w:bottom w:w="80" w:type="dxa"/>
              <w:right w:w="100" w:type="dxa"/>
            </w:tcMar>
            <w:vAlign w:val="center"/>
          </w:tcPr>
          <w:p w14:paraId="631118B5" w14:textId="77777777" w:rsidR="00041018" w:rsidRDefault="00000000" w:rsidP="00FA0DE3">
            <w:pPr>
              <w:jc w:val="center"/>
              <w:rPr>
                <w:rFonts w:hint="eastAsia"/>
              </w:rPr>
            </w:pPr>
            <w:r>
              <w:rPr>
                <w:rFonts w:eastAsia="Noto Naskh Arabic"/>
                <w:sz w:val="16"/>
                <w:rtl/>
              </w:rPr>
              <w:t>24.8%</w:t>
            </w:r>
          </w:p>
        </w:tc>
      </w:tr>
      <w:tr w:rsidR="00041018" w14:paraId="678ABDBB" w14:textId="77777777">
        <w:trPr>
          <w:jc w:val="center"/>
        </w:trPr>
        <w:tc>
          <w:tcPr>
            <w:tcW w:w="2438" w:type="dxa"/>
            <w:shd w:val="clear" w:color="auto" w:fill="FFFFFF"/>
            <w:tcMar>
              <w:top w:w="80" w:type="dxa"/>
              <w:left w:w="100" w:type="dxa"/>
              <w:bottom w:w="80" w:type="dxa"/>
              <w:right w:w="100" w:type="dxa"/>
            </w:tcMar>
            <w:vAlign w:val="center"/>
          </w:tcPr>
          <w:p w14:paraId="3AF5F586" w14:textId="77777777" w:rsidR="00041018" w:rsidRDefault="00000000" w:rsidP="00FA0DE3">
            <w:pPr>
              <w:jc w:val="right"/>
              <w:rPr>
                <w:rFonts w:hint="eastAsia"/>
              </w:rPr>
            </w:pPr>
            <w:r>
              <w:rPr>
                <w:rFonts w:eastAsia="Noto Naskh Arabic"/>
                <w:sz w:val="16"/>
                <w:rtl/>
              </w:rPr>
              <w:t>سريري</w:t>
            </w:r>
          </w:p>
        </w:tc>
        <w:tc>
          <w:tcPr>
            <w:tcW w:w="2948" w:type="dxa"/>
            <w:shd w:val="clear" w:color="auto" w:fill="FFFFFF"/>
            <w:tcMar>
              <w:top w:w="80" w:type="dxa"/>
              <w:left w:w="100" w:type="dxa"/>
              <w:bottom w:w="80" w:type="dxa"/>
              <w:right w:w="100" w:type="dxa"/>
            </w:tcMar>
            <w:vAlign w:val="center"/>
          </w:tcPr>
          <w:p w14:paraId="08D8E854" w14:textId="77777777" w:rsidR="00041018" w:rsidRDefault="00000000" w:rsidP="00FA0DE3">
            <w:pPr>
              <w:jc w:val="center"/>
              <w:rPr>
                <w:rFonts w:hint="eastAsia"/>
              </w:rPr>
            </w:pPr>
            <w:r>
              <w:rPr>
                <w:rFonts w:eastAsia="Noto Naskh Arabic"/>
                <w:sz w:val="16"/>
                <w:rtl/>
              </w:rPr>
              <w:t>‎Clinical‎</w:t>
            </w:r>
          </w:p>
        </w:tc>
        <w:tc>
          <w:tcPr>
            <w:tcW w:w="1417" w:type="dxa"/>
            <w:shd w:val="clear" w:color="auto" w:fill="FFFFFF"/>
            <w:tcMar>
              <w:top w:w="80" w:type="dxa"/>
              <w:left w:w="100" w:type="dxa"/>
              <w:bottom w:w="80" w:type="dxa"/>
              <w:right w:w="100" w:type="dxa"/>
            </w:tcMar>
            <w:vAlign w:val="center"/>
          </w:tcPr>
          <w:p w14:paraId="04559F68" w14:textId="77777777" w:rsidR="00041018" w:rsidRDefault="00000000" w:rsidP="00FA0DE3">
            <w:pPr>
              <w:jc w:val="center"/>
              <w:rPr>
                <w:rFonts w:hint="eastAsia"/>
              </w:rPr>
            </w:pPr>
            <w:r>
              <w:rPr>
                <w:rFonts w:eastAsia="Noto Naskh Arabic"/>
                <w:sz w:val="16"/>
                <w:rtl/>
              </w:rPr>
              <w:t>١٦٨</w:t>
            </w:r>
          </w:p>
        </w:tc>
        <w:tc>
          <w:tcPr>
            <w:tcW w:w="1984" w:type="dxa"/>
            <w:shd w:val="clear" w:color="auto" w:fill="FFFFFF"/>
            <w:tcMar>
              <w:top w:w="80" w:type="dxa"/>
              <w:left w:w="100" w:type="dxa"/>
              <w:bottom w:w="80" w:type="dxa"/>
              <w:right w:w="100" w:type="dxa"/>
            </w:tcMar>
            <w:vAlign w:val="center"/>
          </w:tcPr>
          <w:p w14:paraId="63D117CB" w14:textId="77777777" w:rsidR="00041018" w:rsidRDefault="00000000" w:rsidP="00FA0DE3">
            <w:pPr>
              <w:jc w:val="center"/>
              <w:rPr>
                <w:rFonts w:hint="eastAsia"/>
              </w:rPr>
            </w:pPr>
            <w:r>
              <w:rPr>
                <w:rFonts w:eastAsia="Noto Naskh Arabic"/>
                <w:sz w:val="16"/>
                <w:rtl/>
              </w:rPr>
              <w:t>17.7%</w:t>
            </w:r>
          </w:p>
        </w:tc>
      </w:tr>
      <w:tr w:rsidR="00041018" w14:paraId="45F8727A" w14:textId="77777777">
        <w:trPr>
          <w:jc w:val="center"/>
        </w:trPr>
        <w:tc>
          <w:tcPr>
            <w:tcW w:w="2438" w:type="dxa"/>
            <w:shd w:val="clear" w:color="auto" w:fill="F3F6F9"/>
            <w:tcMar>
              <w:top w:w="80" w:type="dxa"/>
              <w:left w:w="100" w:type="dxa"/>
              <w:bottom w:w="80" w:type="dxa"/>
              <w:right w:w="100" w:type="dxa"/>
            </w:tcMar>
            <w:vAlign w:val="center"/>
          </w:tcPr>
          <w:p w14:paraId="509D99DB" w14:textId="77777777" w:rsidR="00041018" w:rsidRDefault="00000000" w:rsidP="00FA0DE3">
            <w:pPr>
              <w:jc w:val="right"/>
              <w:rPr>
                <w:rFonts w:hint="eastAsia"/>
              </w:rPr>
            </w:pPr>
            <w:r>
              <w:rPr>
                <w:rFonts w:eastAsia="Noto Naskh Arabic"/>
                <w:sz w:val="16"/>
                <w:rtl/>
              </w:rPr>
              <w:t>غير مصنف</w:t>
            </w:r>
          </w:p>
        </w:tc>
        <w:tc>
          <w:tcPr>
            <w:tcW w:w="2948" w:type="dxa"/>
            <w:shd w:val="clear" w:color="auto" w:fill="F3F6F9"/>
            <w:tcMar>
              <w:top w:w="80" w:type="dxa"/>
              <w:left w:w="100" w:type="dxa"/>
              <w:bottom w:w="80" w:type="dxa"/>
              <w:right w:w="100" w:type="dxa"/>
            </w:tcMar>
            <w:vAlign w:val="center"/>
          </w:tcPr>
          <w:p w14:paraId="4924481D" w14:textId="77777777" w:rsidR="00041018" w:rsidRDefault="00000000" w:rsidP="00FA0DE3">
            <w:pPr>
              <w:jc w:val="center"/>
              <w:rPr>
                <w:rFonts w:hint="eastAsia"/>
              </w:rPr>
            </w:pPr>
            <w:r>
              <w:rPr>
                <w:rFonts w:eastAsia="Noto Naskh Arabic"/>
                <w:sz w:val="16"/>
                <w:rtl/>
              </w:rPr>
              <w:t>‎Unclassified‎</w:t>
            </w:r>
          </w:p>
        </w:tc>
        <w:tc>
          <w:tcPr>
            <w:tcW w:w="1417" w:type="dxa"/>
            <w:shd w:val="clear" w:color="auto" w:fill="F3F6F9"/>
            <w:tcMar>
              <w:top w:w="80" w:type="dxa"/>
              <w:left w:w="100" w:type="dxa"/>
              <w:bottom w:w="80" w:type="dxa"/>
              <w:right w:w="100" w:type="dxa"/>
            </w:tcMar>
            <w:vAlign w:val="center"/>
          </w:tcPr>
          <w:p w14:paraId="0FEF6D69" w14:textId="77777777" w:rsidR="00041018" w:rsidRDefault="00000000" w:rsidP="00FA0DE3">
            <w:pPr>
              <w:jc w:val="center"/>
              <w:rPr>
                <w:rFonts w:hint="eastAsia"/>
              </w:rPr>
            </w:pPr>
            <w:r>
              <w:rPr>
                <w:rFonts w:eastAsia="Noto Naskh Arabic"/>
                <w:sz w:val="16"/>
                <w:rtl/>
              </w:rPr>
              <w:t>١٠٥</w:t>
            </w:r>
          </w:p>
        </w:tc>
        <w:tc>
          <w:tcPr>
            <w:tcW w:w="1984" w:type="dxa"/>
            <w:shd w:val="clear" w:color="auto" w:fill="F3F6F9"/>
            <w:tcMar>
              <w:top w:w="80" w:type="dxa"/>
              <w:left w:w="100" w:type="dxa"/>
              <w:bottom w:w="80" w:type="dxa"/>
              <w:right w:w="100" w:type="dxa"/>
            </w:tcMar>
            <w:vAlign w:val="center"/>
          </w:tcPr>
          <w:p w14:paraId="6F4505B2" w14:textId="77777777" w:rsidR="00041018" w:rsidRDefault="00000000" w:rsidP="00FA0DE3">
            <w:pPr>
              <w:jc w:val="center"/>
              <w:rPr>
                <w:rFonts w:hint="eastAsia"/>
              </w:rPr>
            </w:pPr>
            <w:r>
              <w:rPr>
                <w:rFonts w:eastAsia="Noto Naskh Arabic"/>
                <w:sz w:val="16"/>
                <w:rtl/>
              </w:rPr>
              <w:t>11.1%</w:t>
            </w:r>
          </w:p>
        </w:tc>
      </w:tr>
      <w:tr w:rsidR="00041018" w14:paraId="15A78111" w14:textId="77777777">
        <w:trPr>
          <w:jc w:val="center"/>
        </w:trPr>
        <w:tc>
          <w:tcPr>
            <w:tcW w:w="2438" w:type="dxa"/>
            <w:shd w:val="clear" w:color="auto" w:fill="FFFFFF"/>
            <w:tcMar>
              <w:top w:w="80" w:type="dxa"/>
              <w:left w:w="100" w:type="dxa"/>
              <w:bottom w:w="80" w:type="dxa"/>
              <w:right w:w="100" w:type="dxa"/>
            </w:tcMar>
            <w:vAlign w:val="center"/>
          </w:tcPr>
          <w:p w14:paraId="674C930D" w14:textId="77777777" w:rsidR="00041018" w:rsidRDefault="00000000" w:rsidP="00FA0DE3">
            <w:pPr>
              <w:jc w:val="right"/>
              <w:rPr>
                <w:rFonts w:hint="eastAsia"/>
              </w:rPr>
            </w:pPr>
            <w:r>
              <w:rPr>
                <w:rFonts w:eastAsia="Noto Naskh Arabic"/>
                <w:sz w:val="16"/>
                <w:rtl/>
              </w:rPr>
              <w:t>غير سريري</w:t>
            </w:r>
          </w:p>
        </w:tc>
        <w:tc>
          <w:tcPr>
            <w:tcW w:w="2948" w:type="dxa"/>
            <w:shd w:val="clear" w:color="auto" w:fill="FFFFFF"/>
            <w:tcMar>
              <w:top w:w="80" w:type="dxa"/>
              <w:left w:w="100" w:type="dxa"/>
              <w:bottom w:w="80" w:type="dxa"/>
              <w:right w:w="100" w:type="dxa"/>
            </w:tcMar>
            <w:vAlign w:val="center"/>
          </w:tcPr>
          <w:p w14:paraId="7FB246AA" w14:textId="77777777" w:rsidR="00041018" w:rsidRDefault="00000000" w:rsidP="00FA0DE3">
            <w:pPr>
              <w:jc w:val="center"/>
              <w:rPr>
                <w:rFonts w:hint="eastAsia"/>
              </w:rPr>
            </w:pPr>
            <w:r>
              <w:rPr>
                <w:rFonts w:eastAsia="Noto Naskh Arabic"/>
                <w:sz w:val="16"/>
                <w:rtl/>
              </w:rPr>
              <w:t>‎Nonclinical‎</w:t>
            </w:r>
          </w:p>
        </w:tc>
        <w:tc>
          <w:tcPr>
            <w:tcW w:w="1417" w:type="dxa"/>
            <w:shd w:val="clear" w:color="auto" w:fill="FFFFFF"/>
            <w:tcMar>
              <w:top w:w="80" w:type="dxa"/>
              <w:left w:w="100" w:type="dxa"/>
              <w:bottom w:w="80" w:type="dxa"/>
              <w:right w:w="100" w:type="dxa"/>
            </w:tcMar>
            <w:vAlign w:val="center"/>
          </w:tcPr>
          <w:p w14:paraId="754DEC01" w14:textId="77777777" w:rsidR="00041018" w:rsidRDefault="00000000" w:rsidP="00FA0DE3">
            <w:pPr>
              <w:jc w:val="center"/>
              <w:rPr>
                <w:rFonts w:hint="eastAsia"/>
              </w:rPr>
            </w:pPr>
            <w:r>
              <w:rPr>
                <w:rFonts w:eastAsia="Noto Naskh Arabic"/>
                <w:sz w:val="16"/>
                <w:rtl/>
              </w:rPr>
              <w:t>٥٣</w:t>
            </w:r>
          </w:p>
        </w:tc>
        <w:tc>
          <w:tcPr>
            <w:tcW w:w="1984" w:type="dxa"/>
            <w:shd w:val="clear" w:color="auto" w:fill="FFFFFF"/>
            <w:tcMar>
              <w:top w:w="80" w:type="dxa"/>
              <w:left w:w="100" w:type="dxa"/>
              <w:bottom w:w="80" w:type="dxa"/>
              <w:right w:w="100" w:type="dxa"/>
            </w:tcMar>
            <w:vAlign w:val="center"/>
          </w:tcPr>
          <w:p w14:paraId="4963D321" w14:textId="77777777" w:rsidR="00041018" w:rsidRDefault="00000000" w:rsidP="00FA0DE3">
            <w:pPr>
              <w:jc w:val="center"/>
              <w:rPr>
                <w:rFonts w:hint="eastAsia"/>
              </w:rPr>
            </w:pPr>
            <w:r>
              <w:rPr>
                <w:rFonts w:eastAsia="Noto Naskh Arabic"/>
                <w:sz w:val="16"/>
                <w:rtl/>
              </w:rPr>
              <w:t>5.6%</w:t>
            </w:r>
          </w:p>
        </w:tc>
      </w:tr>
      <w:tr w:rsidR="00041018" w14:paraId="7DB29B7E" w14:textId="77777777">
        <w:trPr>
          <w:jc w:val="center"/>
        </w:trPr>
        <w:tc>
          <w:tcPr>
            <w:tcW w:w="2438" w:type="dxa"/>
            <w:shd w:val="clear" w:color="auto" w:fill="F3F6F9"/>
            <w:tcMar>
              <w:top w:w="80" w:type="dxa"/>
              <w:left w:w="100" w:type="dxa"/>
              <w:bottom w:w="80" w:type="dxa"/>
              <w:right w:w="100" w:type="dxa"/>
            </w:tcMar>
            <w:vAlign w:val="center"/>
          </w:tcPr>
          <w:p w14:paraId="560F281D" w14:textId="77777777" w:rsidR="00041018" w:rsidRDefault="00000000" w:rsidP="00FA0DE3">
            <w:pPr>
              <w:jc w:val="right"/>
              <w:rPr>
                <w:rFonts w:hint="eastAsia"/>
              </w:rPr>
            </w:pPr>
            <w:r>
              <w:rPr>
                <w:rFonts w:eastAsia="Noto Naskh Arabic"/>
                <w:sz w:val="16"/>
                <w:rtl/>
              </w:rPr>
              <w:t>الأجهزة والعوامل البشرية</w:t>
            </w:r>
          </w:p>
        </w:tc>
        <w:tc>
          <w:tcPr>
            <w:tcW w:w="2948" w:type="dxa"/>
            <w:shd w:val="clear" w:color="auto" w:fill="F3F6F9"/>
            <w:tcMar>
              <w:top w:w="80" w:type="dxa"/>
              <w:left w:w="100" w:type="dxa"/>
              <w:bottom w:w="80" w:type="dxa"/>
              <w:right w:w="100" w:type="dxa"/>
            </w:tcMar>
            <w:vAlign w:val="center"/>
          </w:tcPr>
          <w:p w14:paraId="1E82D08E" w14:textId="77777777" w:rsidR="00041018" w:rsidRDefault="00000000" w:rsidP="00FA0DE3">
            <w:pPr>
              <w:jc w:val="center"/>
              <w:rPr>
                <w:rFonts w:hint="eastAsia"/>
              </w:rPr>
            </w:pPr>
            <w:r>
              <w:rPr>
                <w:rFonts w:eastAsia="Noto Naskh Arabic"/>
                <w:sz w:val="16"/>
                <w:rtl/>
              </w:rPr>
              <w:t>‎Device / Human Factors‎</w:t>
            </w:r>
          </w:p>
        </w:tc>
        <w:tc>
          <w:tcPr>
            <w:tcW w:w="1417" w:type="dxa"/>
            <w:shd w:val="clear" w:color="auto" w:fill="F3F6F9"/>
            <w:tcMar>
              <w:top w:w="80" w:type="dxa"/>
              <w:left w:w="100" w:type="dxa"/>
              <w:bottom w:w="80" w:type="dxa"/>
              <w:right w:w="100" w:type="dxa"/>
            </w:tcMar>
            <w:vAlign w:val="center"/>
          </w:tcPr>
          <w:p w14:paraId="1B87A045" w14:textId="77777777" w:rsidR="00041018" w:rsidRDefault="00000000" w:rsidP="00FA0DE3">
            <w:pPr>
              <w:jc w:val="center"/>
              <w:rPr>
                <w:rFonts w:hint="eastAsia"/>
              </w:rPr>
            </w:pPr>
            <w:r>
              <w:rPr>
                <w:rFonts w:eastAsia="Noto Naskh Arabic"/>
                <w:sz w:val="16"/>
                <w:rtl/>
              </w:rPr>
              <w:t>٤٦</w:t>
            </w:r>
          </w:p>
        </w:tc>
        <w:tc>
          <w:tcPr>
            <w:tcW w:w="1984" w:type="dxa"/>
            <w:shd w:val="clear" w:color="auto" w:fill="F3F6F9"/>
            <w:tcMar>
              <w:top w:w="80" w:type="dxa"/>
              <w:left w:w="100" w:type="dxa"/>
              <w:bottom w:w="80" w:type="dxa"/>
              <w:right w:w="100" w:type="dxa"/>
            </w:tcMar>
            <w:vAlign w:val="center"/>
          </w:tcPr>
          <w:p w14:paraId="3D1C31E3" w14:textId="77777777" w:rsidR="00041018" w:rsidRDefault="00000000" w:rsidP="00FA0DE3">
            <w:pPr>
              <w:jc w:val="center"/>
              <w:rPr>
                <w:rFonts w:hint="eastAsia"/>
              </w:rPr>
            </w:pPr>
            <w:r>
              <w:rPr>
                <w:rFonts w:eastAsia="Noto Naskh Arabic"/>
                <w:sz w:val="16"/>
                <w:rtl/>
              </w:rPr>
              <w:t>4.8%</w:t>
            </w:r>
          </w:p>
        </w:tc>
      </w:tr>
      <w:tr w:rsidR="00041018" w14:paraId="0598FF2A" w14:textId="77777777">
        <w:trPr>
          <w:jc w:val="center"/>
        </w:trPr>
        <w:tc>
          <w:tcPr>
            <w:tcW w:w="2438" w:type="dxa"/>
            <w:shd w:val="clear" w:color="auto" w:fill="FFFFFF"/>
            <w:tcMar>
              <w:top w:w="80" w:type="dxa"/>
              <w:left w:w="100" w:type="dxa"/>
              <w:bottom w:w="80" w:type="dxa"/>
              <w:right w:w="100" w:type="dxa"/>
            </w:tcMar>
            <w:vAlign w:val="center"/>
          </w:tcPr>
          <w:p w14:paraId="48041C4C" w14:textId="77777777" w:rsidR="00041018" w:rsidRDefault="00000000" w:rsidP="00FA0DE3">
            <w:pPr>
              <w:jc w:val="right"/>
              <w:rPr>
                <w:rFonts w:hint="eastAsia"/>
              </w:rPr>
            </w:pPr>
            <w:r>
              <w:rPr>
                <w:rFonts w:eastAsia="Noto Naskh Arabic"/>
                <w:sz w:val="16"/>
                <w:rtl/>
              </w:rPr>
              <w:t>الصيدلة السريرية</w:t>
            </w:r>
          </w:p>
        </w:tc>
        <w:tc>
          <w:tcPr>
            <w:tcW w:w="2948" w:type="dxa"/>
            <w:shd w:val="clear" w:color="auto" w:fill="FFFFFF"/>
            <w:tcMar>
              <w:top w:w="80" w:type="dxa"/>
              <w:left w:w="100" w:type="dxa"/>
              <w:bottom w:w="80" w:type="dxa"/>
              <w:right w:w="100" w:type="dxa"/>
            </w:tcMar>
            <w:vAlign w:val="center"/>
          </w:tcPr>
          <w:p w14:paraId="60BE5C42" w14:textId="77777777" w:rsidR="00041018" w:rsidRDefault="00000000" w:rsidP="00FA0DE3">
            <w:pPr>
              <w:jc w:val="center"/>
              <w:rPr>
                <w:rFonts w:hint="eastAsia"/>
              </w:rPr>
            </w:pPr>
            <w:r>
              <w:rPr>
                <w:rFonts w:eastAsia="Noto Naskh Arabic"/>
                <w:sz w:val="16"/>
                <w:rtl/>
              </w:rPr>
              <w:t>‎Clinical Pharmacology‎</w:t>
            </w:r>
          </w:p>
        </w:tc>
        <w:tc>
          <w:tcPr>
            <w:tcW w:w="1417" w:type="dxa"/>
            <w:shd w:val="clear" w:color="auto" w:fill="FFFFFF"/>
            <w:tcMar>
              <w:top w:w="80" w:type="dxa"/>
              <w:left w:w="100" w:type="dxa"/>
              <w:bottom w:w="80" w:type="dxa"/>
              <w:right w:w="100" w:type="dxa"/>
            </w:tcMar>
            <w:vAlign w:val="center"/>
          </w:tcPr>
          <w:p w14:paraId="01E64937" w14:textId="77777777" w:rsidR="00041018" w:rsidRDefault="00000000" w:rsidP="00FA0DE3">
            <w:pPr>
              <w:jc w:val="center"/>
              <w:rPr>
                <w:rFonts w:hint="eastAsia"/>
              </w:rPr>
            </w:pPr>
            <w:r>
              <w:rPr>
                <w:rFonts w:eastAsia="Noto Naskh Arabic"/>
                <w:sz w:val="16"/>
                <w:rtl/>
              </w:rPr>
              <w:t>٣٤</w:t>
            </w:r>
          </w:p>
        </w:tc>
        <w:tc>
          <w:tcPr>
            <w:tcW w:w="1984" w:type="dxa"/>
            <w:shd w:val="clear" w:color="auto" w:fill="FFFFFF"/>
            <w:tcMar>
              <w:top w:w="80" w:type="dxa"/>
              <w:left w:w="100" w:type="dxa"/>
              <w:bottom w:w="80" w:type="dxa"/>
              <w:right w:w="100" w:type="dxa"/>
            </w:tcMar>
            <w:vAlign w:val="center"/>
          </w:tcPr>
          <w:p w14:paraId="7A937268" w14:textId="77777777" w:rsidR="00041018" w:rsidRDefault="00000000" w:rsidP="00FA0DE3">
            <w:pPr>
              <w:jc w:val="center"/>
              <w:rPr>
                <w:rFonts w:hint="eastAsia"/>
              </w:rPr>
            </w:pPr>
            <w:r>
              <w:rPr>
                <w:rFonts w:eastAsia="Noto Naskh Arabic"/>
                <w:sz w:val="16"/>
                <w:rtl/>
              </w:rPr>
              <w:t>3.6%</w:t>
            </w:r>
          </w:p>
        </w:tc>
      </w:tr>
      <w:tr w:rsidR="00041018" w14:paraId="3E643EFB" w14:textId="77777777">
        <w:trPr>
          <w:jc w:val="center"/>
        </w:trPr>
        <w:tc>
          <w:tcPr>
            <w:tcW w:w="2438" w:type="dxa"/>
            <w:shd w:val="clear" w:color="auto" w:fill="F3F6F9"/>
            <w:tcMar>
              <w:top w:w="80" w:type="dxa"/>
              <w:left w:w="100" w:type="dxa"/>
              <w:bottom w:w="80" w:type="dxa"/>
              <w:right w:w="100" w:type="dxa"/>
            </w:tcMar>
            <w:vAlign w:val="center"/>
          </w:tcPr>
          <w:p w14:paraId="5981B0B8" w14:textId="77777777" w:rsidR="00041018" w:rsidRDefault="00000000" w:rsidP="00FA0DE3">
            <w:pPr>
              <w:jc w:val="right"/>
              <w:rPr>
                <w:rFonts w:hint="eastAsia"/>
              </w:rPr>
            </w:pPr>
            <w:r>
              <w:rPr>
                <w:rFonts w:eastAsia="Noto Naskh Arabic"/>
                <w:sz w:val="16"/>
                <w:rtl/>
              </w:rPr>
              <w:t>الأحياء الدقيقة والتعقيم</w:t>
            </w:r>
          </w:p>
        </w:tc>
        <w:tc>
          <w:tcPr>
            <w:tcW w:w="2948" w:type="dxa"/>
            <w:shd w:val="clear" w:color="auto" w:fill="F3F6F9"/>
            <w:tcMar>
              <w:top w:w="80" w:type="dxa"/>
              <w:left w:w="100" w:type="dxa"/>
              <w:bottom w:w="80" w:type="dxa"/>
              <w:right w:w="100" w:type="dxa"/>
            </w:tcMar>
            <w:vAlign w:val="center"/>
          </w:tcPr>
          <w:p w14:paraId="5F65611A" w14:textId="77777777" w:rsidR="00041018" w:rsidRDefault="00000000" w:rsidP="00FA0DE3">
            <w:pPr>
              <w:jc w:val="center"/>
              <w:rPr>
                <w:rFonts w:hint="eastAsia"/>
              </w:rPr>
            </w:pPr>
            <w:r>
              <w:rPr>
                <w:rFonts w:eastAsia="Noto Naskh Arabic"/>
                <w:sz w:val="16"/>
                <w:rtl/>
              </w:rPr>
              <w:t>‎Microbiology / Sterility‎</w:t>
            </w:r>
          </w:p>
        </w:tc>
        <w:tc>
          <w:tcPr>
            <w:tcW w:w="1417" w:type="dxa"/>
            <w:shd w:val="clear" w:color="auto" w:fill="F3F6F9"/>
            <w:tcMar>
              <w:top w:w="80" w:type="dxa"/>
              <w:left w:w="100" w:type="dxa"/>
              <w:bottom w:w="80" w:type="dxa"/>
              <w:right w:w="100" w:type="dxa"/>
            </w:tcMar>
            <w:vAlign w:val="center"/>
          </w:tcPr>
          <w:p w14:paraId="4F4B0F9D" w14:textId="77777777" w:rsidR="00041018" w:rsidRDefault="00000000" w:rsidP="00FA0DE3">
            <w:pPr>
              <w:jc w:val="center"/>
              <w:rPr>
                <w:rFonts w:hint="eastAsia"/>
              </w:rPr>
            </w:pPr>
            <w:r>
              <w:rPr>
                <w:rFonts w:eastAsia="Noto Naskh Arabic"/>
                <w:sz w:val="16"/>
                <w:rtl/>
              </w:rPr>
              <w:t>١٦</w:t>
            </w:r>
          </w:p>
        </w:tc>
        <w:tc>
          <w:tcPr>
            <w:tcW w:w="1984" w:type="dxa"/>
            <w:shd w:val="clear" w:color="auto" w:fill="F3F6F9"/>
            <w:tcMar>
              <w:top w:w="80" w:type="dxa"/>
              <w:left w:w="100" w:type="dxa"/>
              <w:bottom w:w="80" w:type="dxa"/>
              <w:right w:w="100" w:type="dxa"/>
            </w:tcMar>
            <w:vAlign w:val="center"/>
          </w:tcPr>
          <w:p w14:paraId="0DA2ECD4" w14:textId="77777777" w:rsidR="00041018" w:rsidRDefault="00000000" w:rsidP="00FA0DE3">
            <w:pPr>
              <w:jc w:val="center"/>
              <w:rPr>
                <w:rFonts w:hint="eastAsia"/>
              </w:rPr>
            </w:pPr>
            <w:r>
              <w:rPr>
                <w:rFonts w:eastAsia="Noto Naskh Arabic"/>
                <w:sz w:val="16"/>
                <w:rtl/>
              </w:rPr>
              <w:t>1.7%</w:t>
            </w:r>
          </w:p>
        </w:tc>
      </w:tr>
      <w:tr w:rsidR="00041018" w14:paraId="7A3DAC8D" w14:textId="77777777">
        <w:trPr>
          <w:jc w:val="center"/>
        </w:trPr>
        <w:tc>
          <w:tcPr>
            <w:tcW w:w="2438" w:type="dxa"/>
            <w:shd w:val="clear" w:color="auto" w:fill="FFFFFF"/>
            <w:tcMar>
              <w:top w:w="80" w:type="dxa"/>
              <w:left w:w="100" w:type="dxa"/>
              <w:bottom w:w="80" w:type="dxa"/>
              <w:right w:w="100" w:type="dxa"/>
            </w:tcMar>
            <w:vAlign w:val="center"/>
          </w:tcPr>
          <w:p w14:paraId="26D10557" w14:textId="77777777" w:rsidR="00041018" w:rsidRDefault="00000000" w:rsidP="00FA0DE3">
            <w:pPr>
              <w:jc w:val="right"/>
              <w:rPr>
                <w:rFonts w:hint="eastAsia"/>
              </w:rPr>
            </w:pPr>
            <w:r>
              <w:rPr>
                <w:rFonts w:eastAsia="Noto Naskh Arabic"/>
                <w:sz w:val="16"/>
                <w:rtl/>
              </w:rPr>
              <w:t>سريري/إحصائي</w:t>
            </w:r>
          </w:p>
        </w:tc>
        <w:tc>
          <w:tcPr>
            <w:tcW w:w="2948" w:type="dxa"/>
            <w:shd w:val="clear" w:color="auto" w:fill="FFFFFF"/>
            <w:tcMar>
              <w:top w:w="80" w:type="dxa"/>
              <w:left w:w="100" w:type="dxa"/>
              <w:bottom w:w="80" w:type="dxa"/>
              <w:right w:w="100" w:type="dxa"/>
            </w:tcMar>
            <w:vAlign w:val="center"/>
          </w:tcPr>
          <w:p w14:paraId="3BC6B27F" w14:textId="77777777" w:rsidR="00041018" w:rsidRDefault="00000000" w:rsidP="00FA0DE3">
            <w:pPr>
              <w:jc w:val="center"/>
              <w:rPr>
                <w:rFonts w:hint="eastAsia"/>
              </w:rPr>
            </w:pPr>
            <w:r>
              <w:rPr>
                <w:rFonts w:eastAsia="Noto Naskh Arabic"/>
                <w:sz w:val="16"/>
                <w:rtl/>
              </w:rPr>
              <w:t>‎Clinical / Statistical‎</w:t>
            </w:r>
          </w:p>
        </w:tc>
        <w:tc>
          <w:tcPr>
            <w:tcW w:w="1417" w:type="dxa"/>
            <w:shd w:val="clear" w:color="auto" w:fill="FFFFFF"/>
            <w:tcMar>
              <w:top w:w="80" w:type="dxa"/>
              <w:left w:w="100" w:type="dxa"/>
              <w:bottom w:w="80" w:type="dxa"/>
              <w:right w:w="100" w:type="dxa"/>
            </w:tcMar>
            <w:vAlign w:val="center"/>
          </w:tcPr>
          <w:p w14:paraId="50BA8E73" w14:textId="77777777" w:rsidR="00041018" w:rsidRDefault="00000000" w:rsidP="00FA0DE3">
            <w:pPr>
              <w:jc w:val="center"/>
              <w:rPr>
                <w:rFonts w:hint="eastAsia"/>
              </w:rPr>
            </w:pPr>
            <w:r>
              <w:rPr>
                <w:rFonts w:eastAsia="Noto Naskh Arabic"/>
                <w:sz w:val="16"/>
                <w:rtl/>
              </w:rPr>
              <w:t>١٢</w:t>
            </w:r>
          </w:p>
        </w:tc>
        <w:tc>
          <w:tcPr>
            <w:tcW w:w="1984" w:type="dxa"/>
            <w:shd w:val="clear" w:color="auto" w:fill="FFFFFF"/>
            <w:tcMar>
              <w:top w:w="80" w:type="dxa"/>
              <w:left w:w="100" w:type="dxa"/>
              <w:bottom w:w="80" w:type="dxa"/>
              <w:right w:w="100" w:type="dxa"/>
            </w:tcMar>
            <w:vAlign w:val="center"/>
          </w:tcPr>
          <w:p w14:paraId="1FF7A33A" w14:textId="77777777" w:rsidR="00041018" w:rsidRDefault="00000000" w:rsidP="00FA0DE3">
            <w:pPr>
              <w:jc w:val="center"/>
              <w:rPr>
                <w:rFonts w:hint="eastAsia"/>
              </w:rPr>
            </w:pPr>
            <w:r>
              <w:rPr>
                <w:rFonts w:eastAsia="Noto Naskh Arabic"/>
                <w:sz w:val="16"/>
                <w:rtl/>
              </w:rPr>
              <w:t>1.3%</w:t>
            </w:r>
          </w:p>
        </w:tc>
      </w:tr>
      <w:tr w:rsidR="00041018" w14:paraId="41C16994" w14:textId="77777777">
        <w:trPr>
          <w:jc w:val="center"/>
        </w:trPr>
        <w:tc>
          <w:tcPr>
            <w:tcW w:w="2438" w:type="dxa"/>
            <w:shd w:val="clear" w:color="auto" w:fill="F3F6F9"/>
            <w:tcMar>
              <w:top w:w="80" w:type="dxa"/>
              <w:left w:w="100" w:type="dxa"/>
              <w:bottom w:w="80" w:type="dxa"/>
              <w:right w:w="100" w:type="dxa"/>
            </w:tcMar>
            <w:vAlign w:val="center"/>
          </w:tcPr>
          <w:p w14:paraId="2B119E2D" w14:textId="77777777" w:rsidR="00041018" w:rsidRDefault="00000000" w:rsidP="00FA0DE3">
            <w:pPr>
              <w:jc w:val="right"/>
              <w:rPr>
                <w:rFonts w:hint="eastAsia"/>
              </w:rPr>
            </w:pPr>
            <w:r>
              <w:rPr>
                <w:rFonts w:eastAsia="Noto Naskh Arabic"/>
                <w:sz w:val="16"/>
                <w:rtl/>
              </w:rPr>
              <w:t>تنظيمي/إداري</w:t>
            </w:r>
          </w:p>
        </w:tc>
        <w:tc>
          <w:tcPr>
            <w:tcW w:w="2948" w:type="dxa"/>
            <w:shd w:val="clear" w:color="auto" w:fill="F3F6F9"/>
            <w:tcMar>
              <w:top w:w="80" w:type="dxa"/>
              <w:left w:w="100" w:type="dxa"/>
              <w:bottom w:w="80" w:type="dxa"/>
              <w:right w:w="100" w:type="dxa"/>
            </w:tcMar>
            <w:vAlign w:val="center"/>
          </w:tcPr>
          <w:p w14:paraId="5DEDEF0D" w14:textId="77777777" w:rsidR="00041018" w:rsidRDefault="00000000" w:rsidP="00FA0DE3">
            <w:pPr>
              <w:jc w:val="center"/>
              <w:rPr>
                <w:rFonts w:hint="eastAsia"/>
              </w:rPr>
            </w:pPr>
            <w:r>
              <w:rPr>
                <w:rFonts w:eastAsia="Noto Naskh Arabic"/>
                <w:sz w:val="16"/>
                <w:rtl/>
              </w:rPr>
              <w:t>‎Regulatory / Administrative‎</w:t>
            </w:r>
          </w:p>
        </w:tc>
        <w:tc>
          <w:tcPr>
            <w:tcW w:w="1417" w:type="dxa"/>
            <w:shd w:val="clear" w:color="auto" w:fill="F3F6F9"/>
            <w:tcMar>
              <w:top w:w="80" w:type="dxa"/>
              <w:left w:w="100" w:type="dxa"/>
              <w:bottom w:w="80" w:type="dxa"/>
              <w:right w:w="100" w:type="dxa"/>
            </w:tcMar>
            <w:vAlign w:val="center"/>
          </w:tcPr>
          <w:p w14:paraId="0BF8A33D" w14:textId="77777777" w:rsidR="00041018" w:rsidRDefault="00000000" w:rsidP="00FA0DE3">
            <w:pPr>
              <w:jc w:val="center"/>
              <w:rPr>
                <w:rFonts w:hint="eastAsia"/>
              </w:rPr>
            </w:pPr>
            <w:r>
              <w:rPr>
                <w:rFonts w:eastAsia="Noto Naskh Arabic"/>
                <w:sz w:val="16"/>
                <w:rtl/>
              </w:rPr>
              <w:t>١٢</w:t>
            </w:r>
          </w:p>
        </w:tc>
        <w:tc>
          <w:tcPr>
            <w:tcW w:w="1984" w:type="dxa"/>
            <w:shd w:val="clear" w:color="auto" w:fill="F3F6F9"/>
            <w:tcMar>
              <w:top w:w="80" w:type="dxa"/>
              <w:left w:w="100" w:type="dxa"/>
              <w:bottom w:w="80" w:type="dxa"/>
              <w:right w:w="100" w:type="dxa"/>
            </w:tcMar>
            <w:vAlign w:val="center"/>
          </w:tcPr>
          <w:p w14:paraId="5C9B02A5" w14:textId="77777777" w:rsidR="00041018" w:rsidRDefault="00000000" w:rsidP="00FA0DE3">
            <w:pPr>
              <w:jc w:val="center"/>
              <w:rPr>
                <w:rFonts w:hint="eastAsia"/>
              </w:rPr>
            </w:pPr>
            <w:r>
              <w:rPr>
                <w:rFonts w:eastAsia="Noto Naskh Arabic"/>
                <w:sz w:val="16"/>
                <w:rtl/>
              </w:rPr>
              <w:t>1.3%</w:t>
            </w:r>
          </w:p>
        </w:tc>
      </w:tr>
      <w:tr w:rsidR="00041018" w14:paraId="4495AD52" w14:textId="77777777">
        <w:trPr>
          <w:jc w:val="center"/>
        </w:trPr>
        <w:tc>
          <w:tcPr>
            <w:tcW w:w="2438" w:type="dxa"/>
            <w:shd w:val="clear" w:color="auto" w:fill="FFFFFF"/>
            <w:tcMar>
              <w:top w:w="80" w:type="dxa"/>
              <w:left w:w="100" w:type="dxa"/>
              <w:bottom w:w="80" w:type="dxa"/>
              <w:right w:w="100" w:type="dxa"/>
            </w:tcMar>
            <w:vAlign w:val="center"/>
          </w:tcPr>
          <w:p w14:paraId="33FC3359" w14:textId="77777777" w:rsidR="00041018" w:rsidRDefault="00000000" w:rsidP="00FA0DE3">
            <w:pPr>
              <w:jc w:val="right"/>
              <w:rPr>
                <w:rFonts w:hint="eastAsia"/>
              </w:rPr>
            </w:pPr>
            <w:r>
              <w:rPr>
                <w:rFonts w:eastAsia="Noto Naskh Arabic"/>
                <w:sz w:val="16"/>
                <w:rtl/>
              </w:rPr>
              <w:t>الصيدلانيات الحيوية</w:t>
            </w:r>
          </w:p>
        </w:tc>
        <w:tc>
          <w:tcPr>
            <w:tcW w:w="2948" w:type="dxa"/>
            <w:shd w:val="clear" w:color="auto" w:fill="FFFFFF"/>
            <w:tcMar>
              <w:top w:w="80" w:type="dxa"/>
              <w:left w:w="100" w:type="dxa"/>
              <w:bottom w:w="80" w:type="dxa"/>
              <w:right w:w="100" w:type="dxa"/>
            </w:tcMar>
            <w:vAlign w:val="center"/>
          </w:tcPr>
          <w:p w14:paraId="6D4ABC57" w14:textId="77777777" w:rsidR="00041018" w:rsidRDefault="00000000" w:rsidP="00FA0DE3">
            <w:pPr>
              <w:jc w:val="center"/>
              <w:rPr>
                <w:rFonts w:hint="eastAsia"/>
              </w:rPr>
            </w:pPr>
            <w:r>
              <w:rPr>
                <w:rFonts w:eastAsia="Noto Naskh Arabic"/>
                <w:sz w:val="16"/>
                <w:rtl/>
              </w:rPr>
              <w:t>‎Biopharmaceutics‎</w:t>
            </w:r>
          </w:p>
        </w:tc>
        <w:tc>
          <w:tcPr>
            <w:tcW w:w="1417" w:type="dxa"/>
            <w:shd w:val="clear" w:color="auto" w:fill="FFFFFF"/>
            <w:tcMar>
              <w:top w:w="80" w:type="dxa"/>
              <w:left w:w="100" w:type="dxa"/>
              <w:bottom w:w="80" w:type="dxa"/>
              <w:right w:w="100" w:type="dxa"/>
            </w:tcMar>
            <w:vAlign w:val="center"/>
          </w:tcPr>
          <w:p w14:paraId="67283BBB" w14:textId="77777777" w:rsidR="00041018" w:rsidRDefault="00000000" w:rsidP="00FA0DE3">
            <w:pPr>
              <w:jc w:val="center"/>
              <w:rPr>
                <w:rFonts w:hint="eastAsia"/>
              </w:rPr>
            </w:pPr>
            <w:r>
              <w:rPr>
                <w:rFonts w:eastAsia="Noto Naskh Arabic"/>
                <w:sz w:val="16"/>
                <w:rtl/>
              </w:rPr>
              <w:t>٤</w:t>
            </w:r>
          </w:p>
        </w:tc>
        <w:tc>
          <w:tcPr>
            <w:tcW w:w="1984" w:type="dxa"/>
            <w:shd w:val="clear" w:color="auto" w:fill="FFFFFF"/>
            <w:tcMar>
              <w:top w:w="80" w:type="dxa"/>
              <w:left w:w="100" w:type="dxa"/>
              <w:bottom w:w="80" w:type="dxa"/>
              <w:right w:w="100" w:type="dxa"/>
            </w:tcMar>
            <w:vAlign w:val="center"/>
          </w:tcPr>
          <w:p w14:paraId="0D8864F4" w14:textId="77777777" w:rsidR="00041018" w:rsidRDefault="00000000" w:rsidP="00FA0DE3">
            <w:pPr>
              <w:jc w:val="center"/>
              <w:rPr>
                <w:rFonts w:hint="eastAsia"/>
              </w:rPr>
            </w:pPr>
            <w:r>
              <w:rPr>
                <w:rFonts w:eastAsia="Noto Naskh Arabic"/>
                <w:sz w:val="16"/>
                <w:rtl/>
              </w:rPr>
              <w:t>0.4%</w:t>
            </w:r>
          </w:p>
        </w:tc>
      </w:tr>
      <w:tr w:rsidR="00041018" w14:paraId="42FFC773" w14:textId="77777777">
        <w:trPr>
          <w:jc w:val="center"/>
        </w:trPr>
        <w:tc>
          <w:tcPr>
            <w:tcW w:w="2438" w:type="dxa"/>
            <w:shd w:val="clear" w:color="auto" w:fill="F3F6F9"/>
            <w:tcMar>
              <w:top w:w="80" w:type="dxa"/>
              <w:left w:w="100" w:type="dxa"/>
              <w:bottom w:w="80" w:type="dxa"/>
              <w:right w:w="100" w:type="dxa"/>
            </w:tcMar>
            <w:vAlign w:val="center"/>
          </w:tcPr>
          <w:p w14:paraId="3D2703F9" w14:textId="77777777" w:rsidR="00041018" w:rsidRDefault="00000000" w:rsidP="00FA0DE3">
            <w:pPr>
              <w:jc w:val="right"/>
              <w:rPr>
                <w:rFonts w:hint="eastAsia"/>
              </w:rPr>
            </w:pPr>
            <w:r>
              <w:rPr>
                <w:rFonts w:eastAsia="Noto Naskh Arabic"/>
                <w:sz w:val="16"/>
                <w:rtl/>
              </w:rPr>
              <w:t>الوسم</w:t>
            </w:r>
          </w:p>
        </w:tc>
        <w:tc>
          <w:tcPr>
            <w:tcW w:w="2948" w:type="dxa"/>
            <w:shd w:val="clear" w:color="auto" w:fill="F3F6F9"/>
            <w:tcMar>
              <w:top w:w="80" w:type="dxa"/>
              <w:left w:w="100" w:type="dxa"/>
              <w:bottom w:w="80" w:type="dxa"/>
              <w:right w:w="100" w:type="dxa"/>
            </w:tcMar>
            <w:vAlign w:val="center"/>
          </w:tcPr>
          <w:p w14:paraId="1CD0317D" w14:textId="77777777" w:rsidR="00041018" w:rsidRDefault="00000000" w:rsidP="00FA0DE3">
            <w:pPr>
              <w:jc w:val="center"/>
              <w:rPr>
                <w:rFonts w:hint="eastAsia"/>
              </w:rPr>
            </w:pPr>
            <w:r>
              <w:rPr>
                <w:rFonts w:eastAsia="Noto Naskh Arabic"/>
                <w:sz w:val="16"/>
                <w:rtl/>
              </w:rPr>
              <w:t>‎Labeling‎</w:t>
            </w:r>
          </w:p>
        </w:tc>
        <w:tc>
          <w:tcPr>
            <w:tcW w:w="1417" w:type="dxa"/>
            <w:shd w:val="clear" w:color="auto" w:fill="F3F6F9"/>
            <w:tcMar>
              <w:top w:w="80" w:type="dxa"/>
              <w:left w:w="100" w:type="dxa"/>
              <w:bottom w:w="80" w:type="dxa"/>
              <w:right w:w="100" w:type="dxa"/>
            </w:tcMar>
            <w:vAlign w:val="center"/>
          </w:tcPr>
          <w:p w14:paraId="7A074D91" w14:textId="77777777" w:rsidR="00041018" w:rsidRDefault="00000000" w:rsidP="00FA0DE3">
            <w:pPr>
              <w:jc w:val="center"/>
              <w:rPr>
                <w:rFonts w:hint="eastAsia"/>
              </w:rPr>
            </w:pPr>
            <w:r>
              <w:rPr>
                <w:rFonts w:eastAsia="Noto Naskh Arabic"/>
                <w:sz w:val="16"/>
                <w:rtl/>
              </w:rPr>
              <w:t>٢</w:t>
            </w:r>
          </w:p>
        </w:tc>
        <w:tc>
          <w:tcPr>
            <w:tcW w:w="1984" w:type="dxa"/>
            <w:shd w:val="clear" w:color="auto" w:fill="F3F6F9"/>
            <w:tcMar>
              <w:top w:w="80" w:type="dxa"/>
              <w:left w:w="100" w:type="dxa"/>
              <w:bottom w:w="80" w:type="dxa"/>
              <w:right w:w="100" w:type="dxa"/>
            </w:tcMar>
            <w:vAlign w:val="center"/>
          </w:tcPr>
          <w:p w14:paraId="0537A69F" w14:textId="77777777" w:rsidR="00041018" w:rsidRDefault="00000000" w:rsidP="00FA0DE3">
            <w:pPr>
              <w:jc w:val="center"/>
              <w:rPr>
                <w:rFonts w:hint="eastAsia"/>
              </w:rPr>
            </w:pPr>
            <w:r>
              <w:rPr>
                <w:rFonts w:eastAsia="Noto Naskh Arabic"/>
                <w:sz w:val="16"/>
                <w:rtl/>
              </w:rPr>
              <w:t>0.2%</w:t>
            </w:r>
          </w:p>
        </w:tc>
      </w:tr>
    </w:tbl>
    <w:p w14:paraId="69936EA0" w14:textId="77777777" w:rsidR="00041018" w:rsidRDefault="00041018" w:rsidP="00FA0DE3">
      <w:pPr>
        <w:spacing w:after="0"/>
        <w:rPr>
          <w:rFonts w:hint="eastAsia"/>
        </w:rPr>
      </w:pPr>
    </w:p>
    <w:p w14:paraId="5807E6E3" w14:textId="77777777" w:rsidR="00041018" w:rsidRDefault="00000000" w:rsidP="00FA0DE3">
      <w:pPr>
        <w:spacing w:after="80" w:line="269" w:lineRule="auto"/>
        <w:jc w:val="right"/>
        <w:rPr>
          <w:rFonts w:eastAsia="Noto Naskh Arabic"/>
          <w:rtl/>
        </w:rPr>
      </w:pPr>
      <w:r>
        <w:rPr>
          <w:rFonts w:eastAsia="Noto Naskh Arabic"/>
          <w:rtl/>
        </w:rPr>
        <w:t>هذه النسب تصف توزيع المرشحات التي التقطها النظام فقط. لا تعني أن 27.6% من جميع أسباب CRL هي تفتيش مثلًا؛ لأن الذرية والاستدعاء والتحكيم لم تكتمل.</w:t>
      </w:r>
    </w:p>
    <w:p w14:paraId="1E94A181" w14:textId="77777777" w:rsidR="00FD3EB1" w:rsidRDefault="00FD3EB1" w:rsidP="00FA0DE3">
      <w:pPr>
        <w:spacing w:after="80" w:line="269" w:lineRule="auto"/>
        <w:jc w:val="right"/>
        <w:rPr>
          <w:rFonts w:eastAsia="Noto Naskh Arabic"/>
          <w:rtl/>
        </w:rPr>
      </w:pPr>
    </w:p>
    <w:p w14:paraId="178CBD77" w14:textId="77777777" w:rsidR="00FD3EB1" w:rsidRDefault="00FD3EB1" w:rsidP="00FA0DE3">
      <w:pPr>
        <w:spacing w:after="80" w:line="269" w:lineRule="auto"/>
        <w:jc w:val="right"/>
        <w:rPr>
          <w:rFonts w:eastAsia="Noto Naskh Arabic"/>
          <w:rtl/>
        </w:rPr>
      </w:pPr>
    </w:p>
    <w:p w14:paraId="660E37B3" w14:textId="77777777" w:rsidR="00FD3EB1" w:rsidRDefault="00FD3EB1" w:rsidP="00FA0DE3">
      <w:pPr>
        <w:spacing w:after="80" w:line="269" w:lineRule="auto"/>
        <w:jc w:val="right"/>
        <w:rPr>
          <w:rFonts w:eastAsia="Noto Naskh Arabic"/>
          <w:rtl/>
        </w:rPr>
      </w:pPr>
    </w:p>
    <w:p w14:paraId="0733E6AF" w14:textId="77777777" w:rsidR="00FD3EB1" w:rsidRDefault="00FD3EB1" w:rsidP="00FA0DE3">
      <w:pPr>
        <w:spacing w:after="80" w:line="269" w:lineRule="auto"/>
        <w:jc w:val="right"/>
        <w:rPr>
          <w:rFonts w:hint="eastAsia"/>
        </w:rPr>
      </w:pPr>
    </w:p>
    <w:p w14:paraId="4231687C" w14:textId="77777777" w:rsidR="00041018" w:rsidRDefault="00000000" w:rsidP="00FA0DE3">
      <w:pPr>
        <w:pStyle w:val="Heading2"/>
        <w:spacing w:after="120" w:line="240" w:lineRule="auto"/>
        <w:jc w:val="right"/>
      </w:pPr>
      <w:r>
        <w:rPr>
          <w:rFonts w:ascii="Noto Kufi Arabic" w:eastAsia="Noto Kufi Arabic" w:hAnsi="Noto Kufi Arabic" w:cs="Noto Kufi Arabic"/>
          <w:rtl/>
        </w:rPr>
        <w:lastRenderedPageBreak/>
        <w:t>14.3 الرسائل ذات مرشح A</w:t>
      </w:r>
    </w:p>
    <w:p w14:paraId="7C82249A" w14:textId="77777777" w:rsidR="00041018" w:rsidRDefault="00000000" w:rsidP="00FA0DE3">
      <w:pPr>
        <w:spacing w:after="80" w:line="269" w:lineRule="auto"/>
        <w:jc w:val="right"/>
        <w:rPr>
          <w:rFonts w:hint="eastAsia"/>
        </w:rPr>
      </w:pPr>
      <w:r>
        <w:rPr>
          <w:rFonts w:eastAsia="Noto Naskh Arabic"/>
          <w:rtl/>
        </w:rPr>
        <w:t>وُجد مرشح A واحد على الأقل في ٤٠٢ من ٤٤١ خطابًا فريدًا، أي 91.2%. وبقيت ٣٩ رسالة في قائمة المراجعة المركزة.</w:t>
      </w:r>
    </w:p>
    <w:p w14:paraId="27C313B2" w14:textId="77777777" w:rsidR="00041018" w:rsidRDefault="00000000" w:rsidP="00FA0DE3">
      <w:pPr>
        <w:pStyle w:val="Heading2"/>
        <w:spacing w:after="120" w:line="240" w:lineRule="auto"/>
        <w:jc w:val="right"/>
      </w:pPr>
      <w:r>
        <w:rPr>
          <w:rFonts w:ascii="Noto Kufi Arabic" w:eastAsia="Noto Kufi Arabic" w:hAnsi="Noto Kufi Arabic" w:cs="Noto Kufi Arabic"/>
          <w:rtl/>
        </w:rPr>
        <w:t>14.4 العلاقات الزمنية</w:t>
      </w:r>
    </w:p>
    <w:tbl>
      <w:tblPr>
        <w:tblStyle w:val="TableGrid"/>
        <w:bidiVisual/>
        <w:tblW w:w="0" w:type="auto"/>
        <w:jc w:val="center"/>
        <w:tblLayout w:type="fixed"/>
        <w:tblLook w:val="04A0" w:firstRow="1" w:lastRow="0" w:firstColumn="1" w:lastColumn="0" w:noHBand="0" w:noVBand="1"/>
      </w:tblPr>
      <w:tblGrid>
        <w:gridCol w:w="3118"/>
        <w:gridCol w:w="3515"/>
        <w:gridCol w:w="1191"/>
        <w:gridCol w:w="1531"/>
      </w:tblGrid>
      <w:tr w:rsidR="00041018" w14:paraId="49FED5C3" w14:textId="77777777">
        <w:trPr>
          <w:tblHeader/>
          <w:jc w:val="center"/>
        </w:trPr>
        <w:tc>
          <w:tcPr>
            <w:tcW w:w="3118" w:type="dxa"/>
            <w:shd w:val="clear" w:color="auto" w:fill="17365D"/>
            <w:tcMar>
              <w:top w:w="80" w:type="dxa"/>
              <w:left w:w="100" w:type="dxa"/>
              <w:bottom w:w="80" w:type="dxa"/>
              <w:right w:w="100" w:type="dxa"/>
            </w:tcMar>
            <w:vAlign w:val="center"/>
          </w:tcPr>
          <w:p w14:paraId="01D74EF0" w14:textId="77777777" w:rsidR="00041018" w:rsidRDefault="00000000" w:rsidP="00FA0DE3">
            <w:pPr>
              <w:jc w:val="center"/>
              <w:rPr>
                <w:rFonts w:hint="eastAsia"/>
              </w:rPr>
            </w:pPr>
            <w:r>
              <w:rPr>
                <w:rFonts w:ascii="Noto Kufi Arabic" w:eastAsia="Noto Kufi Arabic" w:hAnsi="Noto Kufi Arabic" w:cs="Noto Kufi Arabic"/>
                <w:b/>
                <w:color w:val="FFFFFF"/>
                <w:sz w:val="15"/>
                <w:rtl/>
              </w:rPr>
              <w:t>التفسير</w:t>
            </w:r>
          </w:p>
        </w:tc>
        <w:tc>
          <w:tcPr>
            <w:tcW w:w="3515" w:type="dxa"/>
            <w:shd w:val="clear" w:color="auto" w:fill="17365D"/>
            <w:tcMar>
              <w:top w:w="80" w:type="dxa"/>
              <w:left w:w="100" w:type="dxa"/>
              <w:bottom w:w="80" w:type="dxa"/>
              <w:right w:w="100" w:type="dxa"/>
            </w:tcMar>
            <w:vAlign w:val="center"/>
          </w:tcPr>
          <w:p w14:paraId="3BFBF44D" w14:textId="77777777" w:rsidR="00041018" w:rsidRDefault="00000000" w:rsidP="00FA0DE3">
            <w:pPr>
              <w:jc w:val="center"/>
              <w:rPr>
                <w:rFonts w:hint="eastAsia"/>
              </w:rPr>
            </w:pPr>
            <w:r>
              <w:rPr>
                <w:rFonts w:ascii="Noto Kufi Arabic" w:eastAsia="Noto Kufi Arabic" w:hAnsi="Noto Kufi Arabic" w:cs="Noto Kufi Arabic"/>
                <w:b/>
                <w:color w:val="FFFFFF"/>
                <w:sz w:val="15"/>
                <w:rtl/>
              </w:rPr>
              <w:t>النوع التقني</w:t>
            </w:r>
          </w:p>
        </w:tc>
        <w:tc>
          <w:tcPr>
            <w:tcW w:w="1191" w:type="dxa"/>
            <w:shd w:val="clear" w:color="auto" w:fill="17365D"/>
            <w:tcMar>
              <w:top w:w="80" w:type="dxa"/>
              <w:left w:w="100" w:type="dxa"/>
              <w:bottom w:w="80" w:type="dxa"/>
              <w:right w:w="100" w:type="dxa"/>
            </w:tcMar>
            <w:vAlign w:val="center"/>
          </w:tcPr>
          <w:p w14:paraId="4BD800C5" w14:textId="77777777" w:rsidR="00041018" w:rsidRDefault="00000000" w:rsidP="00FA0DE3">
            <w:pPr>
              <w:jc w:val="center"/>
              <w:rPr>
                <w:rFonts w:hint="eastAsia"/>
              </w:rPr>
            </w:pPr>
            <w:r>
              <w:rPr>
                <w:rFonts w:ascii="Noto Kufi Arabic" w:eastAsia="Noto Kufi Arabic" w:hAnsi="Noto Kufi Arabic" w:cs="Noto Kufi Arabic"/>
                <w:b/>
                <w:color w:val="FFFFFF"/>
                <w:sz w:val="15"/>
                <w:rtl/>
              </w:rPr>
              <w:t>العدد</w:t>
            </w:r>
          </w:p>
        </w:tc>
        <w:tc>
          <w:tcPr>
            <w:tcW w:w="1531" w:type="dxa"/>
            <w:shd w:val="clear" w:color="auto" w:fill="17365D"/>
            <w:tcMar>
              <w:top w:w="80" w:type="dxa"/>
              <w:left w:w="100" w:type="dxa"/>
              <w:bottom w:w="80" w:type="dxa"/>
              <w:right w:w="100" w:type="dxa"/>
            </w:tcMar>
            <w:vAlign w:val="center"/>
          </w:tcPr>
          <w:p w14:paraId="38A26B65" w14:textId="77777777" w:rsidR="00041018" w:rsidRDefault="00000000" w:rsidP="00FA0DE3">
            <w:pPr>
              <w:jc w:val="center"/>
              <w:rPr>
                <w:rFonts w:hint="eastAsia"/>
              </w:rPr>
            </w:pPr>
            <w:r>
              <w:rPr>
                <w:rFonts w:ascii="Noto Kufi Arabic" w:eastAsia="Noto Kufi Arabic" w:hAnsi="Noto Kufi Arabic" w:cs="Noto Kufi Arabic"/>
                <w:b/>
                <w:color w:val="FFFFFF"/>
                <w:sz w:val="15"/>
                <w:rtl/>
              </w:rPr>
              <w:t>النسبة</w:t>
            </w:r>
          </w:p>
        </w:tc>
      </w:tr>
      <w:tr w:rsidR="00041018" w14:paraId="7F32F21D" w14:textId="77777777">
        <w:trPr>
          <w:jc w:val="center"/>
        </w:trPr>
        <w:tc>
          <w:tcPr>
            <w:tcW w:w="3118" w:type="dxa"/>
            <w:shd w:val="clear" w:color="auto" w:fill="FFFFFF"/>
            <w:tcMar>
              <w:top w:w="80" w:type="dxa"/>
              <w:left w:w="100" w:type="dxa"/>
              <w:bottom w:w="80" w:type="dxa"/>
              <w:right w:w="100" w:type="dxa"/>
            </w:tcMar>
            <w:vAlign w:val="center"/>
          </w:tcPr>
          <w:p w14:paraId="505B6C09" w14:textId="77777777" w:rsidR="00041018" w:rsidRDefault="00000000" w:rsidP="00FA0DE3">
            <w:pPr>
              <w:jc w:val="right"/>
              <w:rPr>
                <w:rFonts w:hint="eastAsia"/>
              </w:rPr>
            </w:pPr>
            <w:r>
              <w:rPr>
                <w:rFonts w:eastAsia="Noto Naskh Arabic"/>
                <w:sz w:val="15"/>
                <w:rtl/>
              </w:rPr>
              <w:t>الرمز نفسه عبر دورتين، لكن التشابه غير كافٍ لإثبات استمرار العيب.</w:t>
            </w:r>
          </w:p>
        </w:tc>
        <w:tc>
          <w:tcPr>
            <w:tcW w:w="3515" w:type="dxa"/>
            <w:shd w:val="clear" w:color="auto" w:fill="FFFFFF"/>
            <w:tcMar>
              <w:top w:w="80" w:type="dxa"/>
              <w:left w:w="100" w:type="dxa"/>
              <w:bottom w:w="80" w:type="dxa"/>
              <w:right w:w="100" w:type="dxa"/>
            </w:tcMar>
            <w:vAlign w:val="center"/>
          </w:tcPr>
          <w:p w14:paraId="5E4C7913" w14:textId="77777777" w:rsidR="00041018" w:rsidRDefault="00000000" w:rsidP="00FA0DE3">
            <w:pPr>
              <w:jc w:val="center"/>
              <w:rPr>
                <w:rFonts w:hint="eastAsia"/>
              </w:rPr>
            </w:pPr>
            <w:r>
              <w:rPr>
                <w:rFonts w:eastAsia="Noto Naskh Arabic"/>
                <w:sz w:val="15"/>
                <w:rtl/>
              </w:rPr>
              <w:t>‎Same-code cross-cycle candidate — review required‎</w:t>
            </w:r>
          </w:p>
        </w:tc>
        <w:tc>
          <w:tcPr>
            <w:tcW w:w="1191" w:type="dxa"/>
            <w:shd w:val="clear" w:color="auto" w:fill="FFFFFF"/>
            <w:tcMar>
              <w:top w:w="80" w:type="dxa"/>
              <w:left w:w="100" w:type="dxa"/>
              <w:bottom w:w="80" w:type="dxa"/>
              <w:right w:w="100" w:type="dxa"/>
            </w:tcMar>
            <w:vAlign w:val="center"/>
          </w:tcPr>
          <w:p w14:paraId="36CDA5A5" w14:textId="77777777" w:rsidR="00041018" w:rsidRDefault="00000000" w:rsidP="00FA0DE3">
            <w:pPr>
              <w:jc w:val="center"/>
              <w:rPr>
                <w:rFonts w:hint="eastAsia"/>
              </w:rPr>
            </w:pPr>
            <w:r>
              <w:rPr>
                <w:rFonts w:eastAsia="Noto Naskh Arabic"/>
                <w:sz w:val="15"/>
                <w:rtl/>
              </w:rPr>
              <w:t>٨٤</w:t>
            </w:r>
          </w:p>
        </w:tc>
        <w:tc>
          <w:tcPr>
            <w:tcW w:w="1531" w:type="dxa"/>
            <w:shd w:val="clear" w:color="auto" w:fill="FFFFFF"/>
            <w:tcMar>
              <w:top w:w="80" w:type="dxa"/>
              <w:left w:w="100" w:type="dxa"/>
              <w:bottom w:w="80" w:type="dxa"/>
              <w:right w:w="100" w:type="dxa"/>
            </w:tcMar>
            <w:vAlign w:val="center"/>
          </w:tcPr>
          <w:p w14:paraId="0A587952" w14:textId="77777777" w:rsidR="00041018" w:rsidRDefault="00000000" w:rsidP="00FA0DE3">
            <w:pPr>
              <w:jc w:val="center"/>
              <w:rPr>
                <w:rFonts w:hint="eastAsia"/>
              </w:rPr>
            </w:pPr>
            <w:r>
              <w:rPr>
                <w:rFonts w:eastAsia="Noto Naskh Arabic"/>
                <w:sz w:val="15"/>
                <w:rtl/>
              </w:rPr>
              <w:t>40.2%</w:t>
            </w:r>
          </w:p>
        </w:tc>
      </w:tr>
      <w:tr w:rsidR="00041018" w14:paraId="66DBA838" w14:textId="77777777">
        <w:trPr>
          <w:jc w:val="center"/>
        </w:trPr>
        <w:tc>
          <w:tcPr>
            <w:tcW w:w="3118" w:type="dxa"/>
            <w:shd w:val="clear" w:color="auto" w:fill="F3F6F9"/>
            <w:tcMar>
              <w:top w:w="80" w:type="dxa"/>
              <w:left w:w="100" w:type="dxa"/>
              <w:bottom w:w="80" w:type="dxa"/>
              <w:right w:w="100" w:type="dxa"/>
            </w:tcMar>
            <w:vAlign w:val="center"/>
          </w:tcPr>
          <w:p w14:paraId="607F2CA2" w14:textId="77777777" w:rsidR="00041018" w:rsidRDefault="00000000" w:rsidP="00FA0DE3">
            <w:pPr>
              <w:jc w:val="right"/>
              <w:rPr>
                <w:rFonts w:hint="eastAsia"/>
              </w:rPr>
            </w:pPr>
            <w:r>
              <w:rPr>
                <w:rFonts w:eastAsia="Noto Naskh Arabic"/>
                <w:sz w:val="15"/>
                <w:rtl/>
              </w:rPr>
              <w:t>قد تكون المشكلة أعيدت صياغتها أو انتقلت إلى نطاق آخر.</w:t>
            </w:r>
          </w:p>
        </w:tc>
        <w:tc>
          <w:tcPr>
            <w:tcW w:w="3515" w:type="dxa"/>
            <w:shd w:val="clear" w:color="auto" w:fill="F3F6F9"/>
            <w:tcMar>
              <w:top w:w="80" w:type="dxa"/>
              <w:left w:w="100" w:type="dxa"/>
              <w:bottom w:w="80" w:type="dxa"/>
              <w:right w:w="100" w:type="dxa"/>
            </w:tcMar>
            <w:vAlign w:val="center"/>
          </w:tcPr>
          <w:p w14:paraId="09E0247D" w14:textId="77777777" w:rsidR="00041018" w:rsidRDefault="00000000" w:rsidP="00FA0DE3">
            <w:pPr>
              <w:jc w:val="center"/>
              <w:rPr>
                <w:rFonts w:hint="eastAsia"/>
              </w:rPr>
            </w:pPr>
            <w:r>
              <w:rPr>
                <w:rFonts w:eastAsia="Noto Naskh Arabic"/>
                <w:sz w:val="15"/>
                <w:rtl/>
              </w:rPr>
              <w:t>‎Potential reformulation or deficiency migration‎</w:t>
            </w:r>
          </w:p>
        </w:tc>
        <w:tc>
          <w:tcPr>
            <w:tcW w:w="1191" w:type="dxa"/>
            <w:shd w:val="clear" w:color="auto" w:fill="F3F6F9"/>
            <w:tcMar>
              <w:top w:w="80" w:type="dxa"/>
              <w:left w:w="100" w:type="dxa"/>
              <w:bottom w:w="80" w:type="dxa"/>
              <w:right w:w="100" w:type="dxa"/>
            </w:tcMar>
            <w:vAlign w:val="center"/>
          </w:tcPr>
          <w:p w14:paraId="76E47685" w14:textId="77777777" w:rsidR="00041018" w:rsidRDefault="00000000" w:rsidP="00FA0DE3">
            <w:pPr>
              <w:jc w:val="center"/>
              <w:rPr>
                <w:rFonts w:hint="eastAsia"/>
              </w:rPr>
            </w:pPr>
            <w:r>
              <w:rPr>
                <w:rFonts w:eastAsia="Noto Naskh Arabic"/>
                <w:sz w:val="15"/>
                <w:rtl/>
              </w:rPr>
              <w:t>٢٣</w:t>
            </w:r>
          </w:p>
        </w:tc>
        <w:tc>
          <w:tcPr>
            <w:tcW w:w="1531" w:type="dxa"/>
            <w:shd w:val="clear" w:color="auto" w:fill="F3F6F9"/>
            <w:tcMar>
              <w:top w:w="80" w:type="dxa"/>
              <w:left w:w="100" w:type="dxa"/>
              <w:bottom w:w="80" w:type="dxa"/>
              <w:right w:w="100" w:type="dxa"/>
            </w:tcMar>
            <w:vAlign w:val="center"/>
          </w:tcPr>
          <w:p w14:paraId="35A3C57A" w14:textId="77777777" w:rsidR="00041018" w:rsidRDefault="00000000" w:rsidP="00FA0DE3">
            <w:pPr>
              <w:jc w:val="center"/>
              <w:rPr>
                <w:rFonts w:hint="eastAsia"/>
              </w:rPr>
            </w:pPr>
            <w:r>
              <w:rPr>
                <w:rFonts w:eastAsia="Noto Naskh Arabic"/>
                <w:sz w:val="15"/>
                <w:rtl/>
              </w:rPr>
              <w:t>11.0%</w:t>
            </w:r>
          </w:p>
        </w:tc>
      </w:tr>
      <w:tr w:rsidR="00041018" w14:paraId="52DEC59F" w14:textId="77777777">
        <w:trPr>
          <w:jc w:val="center"/>
        </w:trPr>
        <w:tc>
          <w:tcPr>
            <w:tcW w:w="3118" w:type="dxa"/>
            <w:shd w:val="clear" w:color="auto" w:fill="FFFFFF"/>
            <w:tcMar>
              <w:top w:w="80" w:type="dxa"/>
              <w:left w:w="100" w:type="dxa"/>
              <w:bottom w:w="80" w:type="dxa"/>
              <w:right w:w="100" w:type="dxa"/>
            </w:tcMar>
            <w:vAlign w:val="center"/>
          </w:tcPr>
          <w:p w14:paraId="13D15073" w14:textId="77777777" w:rsidR="00041018" w:rsidRDefault="00000000" w:rsidP="00FA0DE3">
            <w:pPr>
              <w:jc w:val="right"/>
              <w:rPr>
                <w:rFonts w:hint="eastAsia"/>
              </w:rPr>
            </w:pPr>
            <w:r>
              <w:rPr>
                <w:rFonts w:eastAsia="Noto Naskh Arabic"/>
                <w:sz w:val="15"/>
                <w:rtl/>
              </w:rPr>
              <w:t>تشابه دلالي مرتفع يوحي باستمرار المشكلة نفسها، مع حاجة للتحكيم.</w:t>
            </w:r>
          </w:p>
        </w:tc>
        <w:tc>
          <w:tcPr>
            <w:tcW w:w="3515" w:type="dxa"/>
            <w:shd w:val="clear" w:color="auto" w:fill="FFFFFF"/>
            <w:tcMar>
              <w:top w:w="80" w:type="dxa"/>
              <w:left w:w="100" w:type="dxa"/>
              <w:bottom w:w="80" w:type="dxa"/>
              <w:right w:w="100" w:type="dxa"/>
            </w:tcMar>
            <w:vAlign w:val="center"/>
          </w:tcPr>
          <w:p w14:paraId="60081907" w14:textId="77777777" w:rsidR="00041018" w:rsidRDefault="00000000" w:rsidP="00FA0DE3">
            <w:pPr>
              <w:jc w:val="center"/>
              <w:rPr>
                <w:rFonts w:hint="eastAsia"/>
              </w:rPr>
            </w:pPr>
            <w:r>
              <w:rPr>
                <w:rFonts w:eastAsia="Noto Naskh Arabic"/>
                <w:sz w:val="15"/>
                <w:rtl/>
              </w:rPr>
              <w:t>‎High semantic persistence candidate‎</w:t>
            </w:r>
          </w:p>
        </w:tc>
        <w:tc>
          <w:tcPr>
            <w:tcW w:w="1191" w:type="dxa"/>
            <w:shd w:val="clear" w:color="auto" w:fill="FFFFFF"/>
            <w:tcMar>
              <w:top w:w="80" w:type="dxa"/>
              <w:left w:w="100" w:type="dxa"/>
              <w:bottom w:w="80" w:type="dxa"/>
              <w:right w:w="100" w:type="dxa"/>
            </w:tcMar>
            <w:vAlign w:val="center"/>
          </w:tcPr>
          <w:p w14:paraId="31B505CC" w14:textId="77777777" w:rsidR="00041018" w:rsidRDefault="00000000" w:rsidP="00FA0DE3">
            <w:pPr>
              <w:jc w:val="center"/>
              <w:rPr>
                <w:rFonts w:hint="eastAsia"/>
              </w:rPr>
            </w:pPr>
            <w:r>
              <w:rPr>
                <w:rFonts w:eastAsia="Noto Naskh Arabic"/>
                <w:sz w:val="15"/>
                <w:rtl/>
              </w:rPr>
              <w:t>٩٦</w:t>
            </w:r>
          </w:p>
        </w:tc>
        <w:tc>
          <w:tcPr>
            <w:tcW w:w="1531" w:type="dxa"/>
            <w:shd w:val="clear" w:color="auto" w:fill="FFFFFF"/>
            <w:tcMar>
              <w:top w:w="80" w:type="dxa"/>
              <w:left w:w="100" w:type="dxa"/>
              <w:bottom w:w="80" w:type="dxa"/>
              <w:right w:w="100" w:type="dxa"/>
            </w:tcMar>
            <w:vAlign w:val="center"/>
          </w:tcPr>
          <w:p w14:paraId="08AC3E4D" w14:textId="77777777" w:rsidR="00041018" w:rsidRDefault="00000000" w:rsidP="00FA0DE3">
            <w:pPr>
              <w:jc w:val="center"/>
              <w:rPr>
                <w:rFonts w:hint="eastAsia"/>
              </w:rPr>
            </w:pPr>
            <w:r>
              <w:rPr>
                <w:rFonts w:eastAsia="Noto Naskh Arabic"/>
                <w:sz w:val="15"/>
                <w:rtl/>
              </w:rPr>
              <w:t>45.9%</w:t>
            </w:r>
          </w:p>
        </w:tc>
      </w:tr>
      <w:tr w:rsidR="00041018" w14:paraId="6BE1CEA0" w14:textId="77777777">
        <w:trPr>
          <w:jc w:val="center"/>
        </w:trPr>
        <w:tc>
          <w:tcPr>
            <w:tcW w:w="3118" w:type="dxa"/>
            <w:shd w:val="clear" w:color="auto" w:fill="F3F6F9"/>
            <w:tcMar>
              <w:top w:w="80" w:type="dxa"/>
              <w:left w:w="100" w:type="dxa"/>
              <w:bottom w:w="80" w:type="dxa"/>
              <w:right w:w="100" w:type="dxa"/>
            </w:tcMar>
            <w:vAlign w:val="center"/>
          </w:tcPr>
          <w:p w14:paraId="475040B3" w14:textId="77777777" w:rsidR="00041018" w:rsidRDefault="00000000" w:rsidP="00FA0DE3">
            <w:pPr>
              <w:jc w:val="right"/>
              <w:rPr>
                <w:rFonts w:hint="eastAsia"/>
              </w:rPr>
            </w:pPr>
            <w:r>
              <w:rPr>
                <w:rFonts w:eastAsia="Noto Naskh Arabic"/>
                <w:sz w:val="15"/>
                <w:rtl/>
              </w:rPr>
              <w:t>بقي اعتماد الموافقة على المجال نفسه، لكن سبب التعطيل تغير؛ مثال التفتيش الفعلي مقابل تعذر التفتيش.</w:t>
            </w:r>
          </w:p>
        </w:tc>
        <w:tc>
          <w:tcPr>
            <w:tcW w:w="3515" w:type="dxa"/>
            <w:shd w:val="clear" w:color="auto" w:fill="F3F6F9"/>
            <w:tcMar>
              <w:top w:w="80" w:type="dxa"/>
              <w:left w:w="100" w:type="dxa"/>
              <w:bottom w:w="80" w:type="dxa"/>
              <w:right w:w="100" w:type="dxa"/>
            </w:tcMar>
            <w:vAlign w:val="center"/>
          </w:tcPr>
          <w:p w14:paraId="6CCEE7FE" w14:textId="77777777" w:rsidR="00041018" w:rsidRDefault="00000000" w:rsidP="00FA0DE3">
            <w:pPr>
              <w:jc w:val="center"/>
              <w:rPr>
                <w:rFonts w:hint="eastAsia"/>
              </w:rPr>
            </w:pPr>
            <w:r>
              <w:rPr>
                <w:rFonts w:eastAsia="Noto Naskh Arabic"/>
                <w:sz w:val="15"/>
                <w:rtl/>
              </w:rPr>
              <w:t>‎Same dependency, different failure mode candidate‎</w:t>
            </w:r>
          </w:p>
        </w:tc>
        <w:tc>
          <w:tcPr>
            <w:tcW w:w="1191" w:type="dxa"/>
            <w:shd w:val="clear" w:color="auto" w:fill="F3F6F9"/>
            <w:tcMar>
              <w:top w:w="80" w:type="dxa"/>
              <w:left w:w="100" w:type="dxa"/>
              <w:bottom w:w="80" w:type="dxa"/>
              <w:right w:w="100" w:type="dxa"/>
            </w:tcMar>
            <w:vAlign w:val="center"/>
          </w:tcPr>
          <w:p w14:paraId="58A6FABA" w14:textId="77777777" w:rsidR="00041018" w:rsidRDefault="00000000" w:rsidP="00FA0DE3">
            <w:pPr>
              <w:jc w:val="center"/>
              <w:rPr>
                <w:rFonts w:hint="eastAsia"/>
              </w:rPr>
            </w:pPr>
            <w:r>
              <w:rPr>
                <w:rFonts w:eastAsia="Noto Naskh Arabic"/>
                <w:sz w:val="15"/>
                <w:rtl/>
              </w:rPr>
              <w:t>٦</w:t>
            </w:r>
          </w:p>
        </w:tc>
        <w:tc>
          <w:tcPr>
            <w:tcW w:w="1531" w:type="dxa"/>
            <w:shd w:val="clear" w:color="auto" w:fill="F3F6F9"/>
            <w:tcMar>
              <w:top w:w="80" w:type="dxa"/>
              <w:left w:w="100" w:type="dxa"/>
              <w:bottom w:w="80" w:type="dxa"/>
              <w:right w:w="100" w:type="dxa"/>
            </w:tcMar>
            <w:vAlign w:val="center"/>
          </w:tcPr>
          <w:p w14:paraId="18ED8A5D" w14:textId="77777777" w:rsidR="00041018" w:rsidRDefault="00000000" w:rsidP="00FA0DE3">
            <w:pPr>
              <w:jc w:val="center"/>
              <w:rPr>
                <w:rFonts w:hint="eastAsia"/>
              </w:rPr>
            </w:pPr>
            <w:r>
              <w:rPr>
                <w:rFonts w:eastAsia="Noto Naskh Arabic"/>
                <w:sz w:val="15"/>
                <w:rtl/>
              </w:rPr>
              <w:t>2.9%</w:t>
            </w:r>
          </w:p>
        </w:tc>
      </w:tr>
    </w:tbl>
    <w:p w14:paraId="50C0BCD8" w14:textId="77777777" w:rsidR="00041018" w:rsidRDefault="00041018" w:rsidP="00FA0DE3">
      <w:pPr>
        <w:spacing w:after="0"/>
        <w:rPr>
          <w:rFonts w:hint="eastAsia"/>
        </w:rPr>
      </w:pPr>
    </w:p>
    <w:p w14:paraId="0D1999E4" w14:textId="77777777" w:rsidR="00041018" w:rsidRDefault="00000000" w:rsidP="00FA0DE3">
      <w:pPr>
        <w:spacing w:after="80" w:line="269" w:lineRule="auto"/>
        <w:jc w:val="right"/>
        <w:rPr>
          <w:rFonts w:hint="eastAsia"/>
        </w:rPr>
      </w:pPr>
      <w:r>
        <w:rPr>
          <w:rFonts w:eastAsia="Noto Naskh Arabic"/>
          <w:rtl/>
        </w:rPr>
        <w:t>العدد 209 هو عدد روابط مرشحة، وليس عدد العيوب المستمرة. الرابط قد يثبت لاحقًا أنه استمرار أو حل جزئي أو تغير اعتماد أو تطابق زائف.</w:t>
      </w:r>
    </w:p>
    <w:p w14:paraId="2A317720" w14:textId="77777777" w:rsidR="00041018" w:rsidRDefault="00000000" w:rsidP="00FA0DE3">
      <w:pPr>
        <w:pStyle w:val="Heading1"/>
        <w:spacing w:after="120" w:line="240" w:lineRule="auto"/>
        <w:jc w:val="right"/>
      </w:pPr>
      <w:r>
        <w:rPr>
          <w:rFonts w:ascii="Noto Kufi Arabic" w:eastAsia="Noto Kufi Arabic" w:hAnsi="Noto Kufi Arabic" w:cs="Noto Kufi Arabic"/>
          <w:rtl/>
        </w:rPr>
        <w:t>15. كيفية تفسير النتائج</w:t>
      </w:r>
    </w:p>
    <w:p w14:paraId="46B3E269" w14:textId="77777777" w:rsidR="00041018" w:rsidRDefault="00000000" w:rsidP="00FA0DE3">
      <w:pPr>
        <w:pStyle w:val="Heading2"/>
        <w:spacing w:after="120" w:line="240" w:lineRule="auto"/>
        <w:jc w:val="right"/>
      </w:pPr>
      <w:r>
        <w:rPr>
          <w:rFonts w:ascii="Noto Kufi Arabic" w:eastAsia="Noto Kufi Arabic" w:hAnsi="Noto Kufi Arabic" w:cs="Noto Kufi Arabic"/>
          <w:rtl/>
        </w:rPr>
        <w:t>15.1 ما يمكن قوله</w:t>
      </w:r>
    </w:p>
    <w:p w14:paraId="7E01C389"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تمت معالجة 441 رسالة فريدة مع حفظ حالة كل رسالة.</w:t>
      </w:r>
    </w:p>
    <w:p w14:paraId="24B76677"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نجح نظام الفرز في فصل كمية كبيرة من اللغة الروتينية عن المحتوى الموضوعي.</w:t>
      </w:r>
    </w:p>
    <w:p w14:paraId="2AE2BB46"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توجد 950 قطعة نصية تستحق مراجعة بوصفها مرشحات عيوب مؤثرة في قابلية الموافقة.</w:t>
      </w:r>
    </w:p>
    <w:p w14:paraId="57373050"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توجد 39 رسالة ذات أولوية مراجعة لأنها لم تنتج مرشح A.</w:t>
      </w:r>
    </w:p>
    <w:p w14:paraId="7B455CA1"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الشرط الزمني يمنع المطابقة داخل الدورة نفسها، وتوجد 209 علاقات عبر دورات تحتاج تحكيمًا.</w:t>
      </w:r>
    </w:p>
    <w:p w14:paraId="2EFF7816" w14:textId="77777777" w:rsidR="00041018" w:rsidRDefault="00000000" w:rsidP="00FA0DE3">
      <w:pPr>
        <w:pStyle w:val="Heading2"/>
        <w:spacing w:after="120" w:line="240" w:lineRule="auto"/>
        <w:jc w:val="right"/>
      </w:pPr>
      <w:r>
        <w:rPr>
          <w:rFonts w:ascii="Noto Kufi Arabic" w:eastAsia="Noto Kufi Arabic" w:hAnsi="Noto Kufi Arabic" w:cs="Noto Kufi Arabic"/>
          <w:rtl/>
        </w:rPr>
        <w:t>15.2 ما لا يمكن قوله</w:t>
      </w:r>
    </w:p>
    <w:p w14:paraId="19AEB78A"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يمكن القول إن عدد العيوب النهائي هو 950.</w:t>
      </w:r>
    </w:p>
    <w:p w14:paraId="5EC3F0EA"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يمكن تحويل توزيع المجالات إلى نسب انتشار عامة.</w:t>
      </w:r>
    </w:p>
    <w:p w14:paraId="1DFE1B4C"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يمكن وصف جودة التصنيف بأنها Precision أو Recall.</w:t>
      </w:r>
    </w:p>
    <w:p w14:paraId="386A07BB"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يمكن اعتبار حالات Approved/Unapproved أثرًا سببيًا لنوع العيب.</w:t>
      </w:r>
    </w:p>
    <w:p w14:paraId="56B75198"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يمكن اعتبار الروابط الزمنية معدلات لزوجة أو استمرار مثبتة.</w:t>
      </w:r>
    </w:p>
    <w:p w14:paraId="51C22B0E"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يمكن بناء تنبؤ بالموافقة قبل معالجة right-censoring والانحيازات.</w:t>
      </w:r>
    </w:p>
    <w:p w14:paraId="20FA9513" w14:textId="77777777" w:rsidR="00041018" w:rsidRDefault="00000000" w:rsidP="00FA0DE3">
      <w:pPr>
        <w:pStyle w:val="Heading2"/>
        <w:spacing w:after="120" w:line="240" w:lineRule="auto"/>
        <w:jc w:val="right"/>
      </w:pPr>
      <w:r>
        <w:rPr>
          <w:rFonts w:ascii="Noto Kufi Arabic" w:eastAsia="Noto Kufi Arabic" w:hAnsi="Noto Kufi Arabic" w:cs="Noto Kufi Arabic"/>
          <w:rtl/>
        </w:rPr>
        <w:t>15.3 سبب الحذر من حالة الموافقة</w:t>
      </w:r>
    </w:p>
    <w:p w14:paraId="4835BD56" w14:textId="77777777" w:rsidR="00041018" w:rsidRDefault="00000000" w:rsidP="00FA0DE3">
      <w:pPr>
        <w:spacing w:after="80" w:line="269" w:lineRule="auto"/>
        <w:jc w:val="right"/>
        <w:rPr>
          <w:rFonts w:eastAsia="Noto Naskh Arabic"/>
          <w:rtl/>
        </w:rPr>
      </w:pPr>
      <w:r>
        <w:rPr>
          <w:rFonts w:eastAsia="Noto Naskh Arabic"/>
          <w:rtl/>
        </w:rPr>
        <w:t>حالة الموافقة الحالية لقطة زمنية. الطلبات القديمة حصلت على وقت أطول لإعادة التقديم والموافقة، بينما الطلبات الحديثة قد تظهر Unapproved لأنها لا تزال في دورة المراجعة. استخدام الحالة الثنائية دون تحليل بقاء يخلط بين الزمن ونوع العيب.</w:t>
      </w:r>
    </w:p>
    <w:p w14:paraId="511F7CB5" w14:textId="77777777" w:rsidR="00FD3EB1" w:rsidRDefault="00FD3EB1" w:rsidP="00FA0DE3">
      <w:pPr>
        <w:spacing w:after="80" w:line="269" w:lineRule="auto"/>
        <w:jc w:val="right"/>
        <w:rPr>
          <w:rFonts w:eastAsia="Noto Naskh Arabic"/>
          <w:rtl/>
        </w:rPr>
      </w:pPr>
    </w:p>
    <w:p w14:paraId="5A50FBFF" w14:textId="77777777" w:rsidR="00FD3EB1" w:rsidRDefault="00FD3EB1" w:rsidP="00FA0DE3">
      <w:pPr>
        <w:spacing w:after="80" w:line="269" w:lineRule="auto"/>
        <w:jc w:val="right"/>
        <w:rPr>
          <w:rFonts w:hint="eastAsia"/>
        </w:rPr>
      </w:pPr>
    </w:p>
    <w:p w14:paraId="50AD785D" w14:textId="77777777" w:rsidR="00041018" w:rsidRDefault="00000000" w:rsidP="00FA0DE3">
      <w:pPr>
        <w:pStyle w:val="Heading1"/>
        <w:spacing w:after="120" w:line="240" w:lineRule="auto"/>
        <w:jc w:val="right"/>
      </w:pPr>
      <w:r>
        <w:rPr>
          <w:rFonts w:ascii="Noto Kufi Arabic" w:eastAsia="Noto Kufi Arabic" w:hAnsi="Noto Kufi Arabic" w:cs="Noto Kufi Arabic"/>
          <w:rtl/>
        </w:rPr>
        <w:lastRenderedPageBreak/>
        <w:t>16. بنية ملفات Excel وJSON</w:t>
      </w:r>
    </w:p>
    <w:p w14:paraId="29EF65BF" w14:textId="77777777" w:rsidR="00041018" w:rsidRDefault="00000000" w:rsidP="00FA0DE3">
      <w:pPr>
        <w:pStyle w:val="Heading2"/>
        <w:spacing w:after="120" w:line="240" w:lineRule="auto"/>
        <w:jc w:val="right"/>
      </w:pPr>
      <w:r>
        <w:rPr>
          <w:rFonts w:ascii="Noto Kufi Arabic" w:eastAsia="Noto Kufi Arabic" w:hAnsi="Noto Kufi Arabic" w:cs="Noto Kufi Arabic"/>
          <w:rtl/>
        </w:rPr>
        <w:t>16.1 أوراق ملف Excel</w:t>
      </w:r>
    </w:p>
    <w:tbl>
      <w:tblPr>
        <w:tblStyle w:val="TableGrid"/>
        <w:bidiVisual/>
        <w:tblW w:w="0" w:type="auto"/>
        <w:jc w:val="center"/>
        <w:tblLayout w:type="fixed"/>
        <w:tblLook w:val="04A0" w:firstRow="1" w:lastRow="0" w:firstColumn="1" w:lastColumn="0" w:noHBand="0" w:noVBand="1"/>
      </w:tblPr>
      <w:tblGrid>
        <w:gridCol w:w="3005"/>
        <w:gridCol w:w="6066"/>
      </w:tblGrid>
      <w:tr w:rsidR="00041018" w14:paraId="58645EE0" w14:textId="77777777">
        <w:trPr>
          <w:tblHeader/>
          <w:jc w:val="center"/>
        </w:trPr>
        <w:tc>
          <w:tcPr>
            <w:tcW w:w="3005" w:type="dxa"/>
            <w:shd w:val="clear" w:color="auto" w:fill="17365D"/>
            <w:tcMar>
              <w:top w:w="80" w:type="dxa"/>
              <w:left w:w="100" w:type="dxa"/>
              <w:bottom w:w="80" w:type="dxa"/>
              <w:right w:w="100" w:type="dxa"/>
            </w:tcMar>
            <w:vAlign w:val="center"/>
          </w:tcPr>
          <w:p w14:paraId="601F21AF"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اسم الورقة</w:t>
            </w:r>
          </w:p>
        </w:tc>
        <w:tc>
          <w:tcPr>
            <w:tcW w:w="6066" w:type="dxa"/>
            <w:shd w:val="clear" w:color="auto" w:fill="17365D"/>
            <w:tcMar>
              <w:top w:w="80" w:type="dxa"/>
              <w:left w:w="100" w:type="dxa"/>
              <w:bottom w:w="80" w:type="dxa"/>
              <w:right w:w="100" w:type="dxa"/>
            </w:tcMar>
            <w:vAlign w:val="center"/>
          </w:tcPr>
          <w:p w14:paraId="255C137D"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المحتوى</w:t>
            </w:r>
          </w:p>
        </w:tc>
      </w:tr>
      <w:tr w:rsidR="00041018" w14:paraId="6D1AD95D" w14:textId="77777777">
        <w:trPr>
          <w:jc w:val="center"/>
        </w:trPr>
        <w:tc>
          <w:tcPr>
            <w:tcW w:w="3005" w:type="dxa"/>
            <w:shd w:val="clear" w:color="auto" w:fill="FFFFFF"/>
            <w:tcMar>
              <w:top w:w="80" w:type="dxa"/>
              <w:left w:w="100" w:type="dxa"/>
              <w:bottom w:w="80" w:type="dxa"/>
              <w:right w:w="100" w:type="dxa"/>
            </w:tcMar>
            <w:vAlign w:val="center"/>
          </w:tcPr>
          <w:p w14:paraId="1D98A79F" w14:textId="77777777" w:rsidR="00041018" w:rsidRDefault="00000000" w:rsidP="00FA0DE3">
            <w:pPr>
              <w:jc w:val="right"/>
              <w:rPr>
                <w:rFonts w:hint="eastAsia"/>
              </w:rPr>
            </w:pPr>
            <w:r>
              <w:rPr>
                <w:rFonts w:eastAsia="Noto Naskh Arabic"/>
                <w:sz w:val="17"/>
                <w:rtl/>
              </w:rPr>
              <w:t>‎Dashboard‎</w:t>
            </w:r>
          </w:p>
        </w:tc>
        <w:tc>
          <w:tcPr>
            <w:tcW w:w="6066" w:type="dxa"/>
            <w:shd w:val="clear" w:color="auto" w:fill="FFFFFF"/>
            <w:tcMar>
              <w:top w:w="80" w:type="dxa"/>
              <w:left w:w="100" w:type="dxa"/>
              <w:bottom w:w="80" w:type="dxa"/>
              <w:right w:w="100" w:type="dxa"/>
            </w:tcMar>
            <w:vAlign w:val="center"/>
          </w:tcPr>
          <w:p w14:paraId="046335FD" w14:textId="77777777" w:rsidR="00041018" w:rsidRDefault="00000000" w:rsidP="00FA0DE3">
            <w:pPr>
              <w:jc w:val="center"/>
              <w:rPr>
                <w:rFonts w:hint="eastAsia"/>
              </w:rPr>
            </w:pPr>
            <w:r>
              <w:rPr>
                <w:rFonts w:eastAsia="Noto Naskh Arabic"/>
                <w:sz w:val="17"/>
                <w:rtl/>
              </w:rPr>
              <w:t>مؤشرات موجزة وتوزيعات أساسية.</w:t>
            </w:r>
          </w:p>
        </w:tc>
      </w:tr>
      <w:tr w:rsidR="00041018" w14:paraId="0813CDD3" w14:textId="77777777">
        <w:trPr>
          <w:jc w:val="center"/>
        </w:trPr>
        <w:tc>
          <w:tcPr>
            <w:tcW w:w="3005" w:type="dxa"/>
            <w:shd w:val="clear" w:color="auto" w:fill="F3F6F9"/>
            <w:tcMar>
              <w:top w:w="80" w:type="dxa"/>
              <w:left w:w="100" w:type="dxa"/>
              <w:bottom w:w="80" w:type="dxa"/>
              <w:right w:w="100" w:type="dxa"/>
            </w:tcMar>
            <w:vAlign w:val="center"/>
          </w:tcPr>
          <w:p w14:paraId="3A11B64D" w14:textId="77777777" w:rsidR="00041018" w:rsidRDefault="00000000" w:rsidP="00FA0DE3">
            <w:pPr>
              <w:jc w:val="right"/>
              <w:rPr>
                <w:rFonts w:hint="eastAsia"/>
              </w:rPr>
            </w:pPr>
            <w:r>
              <w:rPr>
                <w:rFonts w:eastAsia="Noto Naskh Arabic"/>
                <w:sz w:val="17"/>
                <w:rtl/>
              </w:rPr>
              <w:t>‎Methodology‎</w:t>
            </w:r>
          </w:p>
        </w:tc>
        <w:tc>
          <w:tcPr>
            <w:tcW w:w="6066" w:type="dxa"/>
            <w:shd w:val="clear" w:color="auto" w:fill="F3F6F9"/>
            <w:tcMar>
              <w:top w:w="80" w:type="dxa"/>
              <w:left w:w="100" w:type="dxa"/>
              <w:bottom w:w="80" w:type="dxa"/>
              <w:right w:w="100" w:type="dxa"/>
            </w:tcMar>
            <w:vAlign w:val="center"/>
          </w:tcPr>
          <w:p w14:paraId="548B8901" w14:textId="77777777" w:rsidR="00041018" w:rsidRDefault="00000000" w:rsidP="00FA0DE3">
            <w:pPr>
              <w:jc w:val="center"/>
              <w:rPr>
                <w:rFonts w:hint="eastAsia"/>
              </w:rPr>
            </w:pPr>
            <w:r>
              <w:rPr>
                <w:rFonts w:eastAsia="Noto Naskh Arabic"/>
                <w:sz w:val="17"/>
                <w:rtl/>
              </w:rPr>
              <w:t>ملخص عقد الترميز والتحذيرات.</w:t>
            </w:r>
          </w:p>
        </w:tc>
      </w:tr>
      <w:tr w:rsidR="00041018" w14:paraId="65C4BCEF" w14:textId="77777777">
        <w:trPr>
          <w:jc w:val="center"/>
        </w:trPr>
        <w:tc>
          <w:tcPr>
            <w:tcW w:w="3005" w:type="dxa"/>
            <w:shd w:val="clear" w:color="auto" w:fill="FFFFFF"/>
            <w:tcMar>
              <w:top w:w="80" w:type="dxa"/>
              <w:left w:w="100" w:type="dxa"/>
              <w:bottom w:w="80" w:type="dxa"/>
              <w:right w:w="100" w:type="dxa"/>
            </w:tcMar>
            <w:vAlign w:val="center"/>
          </w:tcPr>
          <w:p w14:paraId="7ACBBEB0" w14:textId="77777777" w:rsidR="00041018" w:rsidRDefault="00000000" w:rsidP="00FA0DE3">
            <w:pPr>
              <w:jc w:val="right"/>
              <w:rPr>
                <w:rFonts w:hint="eastAsia"/>
              </w:rPr>
            </w:pPr>
            <w:r>
              <w:rPr>
                <w:rFonts w:eastAsia="Noto Naskh Arabic"/>
                <w:sz w:val="17"/>
                <w:rtl/>
              </w:rPr>
              <w:t>‎Letters‎</w:t>
            </w:r>
          </w:p>
        </w:tc>
        <w:tc>
          <w:tcPr>
            <w:tcW w:w="6066" w:type="dxa"/>
            <w:shd w:val="clear" w:color="auto" w:fill="FFFFFF"/>
            <w:tcMar>
              <w:top w:w="80" w:type="dxa"/>
              <w:left w:w="100" w:type="dxa"/>
              <w:bottom w:w="80" w:type="dxa"/>
              <w:right w:w="100" w:type="dxa"/>
            </w:tcMar>
            <w:vAlign w:val="center"/>
          </w:tcPr>
          <w:p w14:paraId="755F5820" w14:textId="77777777" w:rsidR="00041018" w:rsidRDefault="00000000" w:rsidP="00FA0DE3">
            <w:pPr>
              <w:jc w:val="center"/>
              <w:rPr>
                <w:rFonts w:hint="eastAsia"/>
              </w:rPr>
            </w:pPr>
            <w:r>
              <w:rPr>
                <w:rFonts w:eastAsia="Noto Naskh Arabic"/>
                <w:sz w:val="17"/>
                <w:rtl/>
              </w:rPr>
              <w:t>سجل جميع الخطابات وحالتها وأعداد A–E.</w:t>
            </w:r>
          </w:p>
        </w:tc>
      </w:tr>
      <w:tr w:rsidR="00041018" w14:paraId="229845FB" w14:textId="77777777">
        <w:trPr>
          <w:jc w:val="center"/>
        </w:trPr>
        <w:tc>
          <w:tcPr>
            <w:tcW w:w="3005" w:type="dxa"/>
            <w:shd w:val="clear" w:color="auto" w:fill="F3F6F9"/>
            <w:tcMar>
              <w:top w:w="80" w:type="dxa"/>
              <w:left w:w="100" w:type="dxa"/>
              <w:bottom w:w="80" w:type="dxa"/>
              <w:right w:w="100" w:type="dxa"/>
            </w:tcMar>
            <w:vAlign w:val="center"/>
          </w:tcPr>
          <w:p w14:paraId="4790F9A9" w14:textId="77777777" w:rsidR="00041018" w:rsidRDefault="00000000" w:rsidP="00FA0DE3">
            <w:pPr>
              <w:jc w:val="right"/>
              <w:rPr>
                <w:rFonts w:hint="eastAsia"/>
              </w:rPr>
            </w:pPr>
            <w:r>
              <w:rPr>
                <w:rFonts w:eastAsia="Noto Naskh Arabic"/>
                <w:sz w:val="17"/>
                <w:rtl/>
              </w:rPr>
              <w:t>‎A_Approvability‎</w:t>
            </w:r>
          </w:p>
        </w:tc>
        <w:tc>
          <w:tcPr>
            <w:tcW w:w="6066" w:type="dxa"/>
            <w:shd w:val="clear" w:color="auto" w:fill="F3F6F9"/>
            <w:tcMar>
              <w:top w:w="80" w:type="dxa"/>
              <w:left w:w="100" w:type="dxa"/>
              <w:bottom w:w="80" w:type="dxa"/>
              <w:right w:w="100" w:type="dxa"/>
            </w:tcMar>
            <w:vAlign w:val="center"/>
          </w:tcPr>
          <w:p w14:paraId="1FC6A442" w14:textId="77777777" w:rsidR="00041018" w:rsidRDefault="00000000" w:rsidP="00FA0DE3">
            <w:pPr>
              <w:jc w:val="center"/>
              <w:rPr>
                <w:rFonts w:hint="eastAsia"/>
              </w:rPr>
            </w:pPr>
            <w:r>
              <w:rPr>
                <w:rFonts w:eastAsia="Noto Naskh Arabic"/>
                <w:sz w:val="17"/>
                <w:rtl/>
              </w:rPr>
              <w:t>مرشحو العيوب المؤثرة في قابلية الموافقة.</w:t>
            </w:r>
          </w:p>
        </w:tc>
      </w:tr>
      <w:tr w:rsidR="00041018" w14:paraId="353B9CA5" w14:textId="77777777">
        <w:trPr>
          <w:jc w:val="center"/>
        </w:trPr>
        <w:tc>
          <w:tcPr>
            <w:tcW w:w="3005" w:type="dxa"/>
            <w:shd w:val="clear" w:color="auto" w:fill="FFFFFF"/>
            <w:tcMar>
              <w:top w:w="80" w:type="dxa"/>
              <w:left w:w="100" w:type="dxa"/>
              <w:bottom w:w="80" w:type="dxa"/>
              <w:right w:w="100" w:type="dxa"/>
            </w:tcMar>
            <w:vAlign w:val="center"/>
          </w:tcPr>
          <w:p w14:paraId="46C16508" w14:textId="77777777" w:rsidR="00041018" w:rsidRDefault="00000000" w:rsidP="00FA0DE3">
            <w:pPr>
              <w:jc w:val="right"/>
              <w:rPr>
                <w:rFonts w:hint="eastAsia"/>
              </w:rPr>
            </w:pPr>
            <w:r>
              <w:rPr>
                <w:rFonts w:eastAsia="Noto Naskh Arabic"/>
                <w:sz w:val="17"/>
                <w:rtl/>
              </w:rPr>
              <w:t>‎B_Actions‎</w:t>
            </w:r>
          </w:p>
        </w:tc>
        <w:tc>
          <w:tcPr>
            <w:tcW w:w="6066" w:type="dxa"/>
            <w:shd w:val="clear" w:color="auto" w:fill="FFFFFF"/>
            <w:tcMar>
              <w:top w:w="80" w:type="dxa"/>
              <w:left w:w="100" w:type="dxa"/>
              <w:bottom w:w="80" w:type="dxa"/>
              <w:right w:w="100" w:type="dxa"/>
            </w:tcMar>
            <w:vAlign w:val="center"/>
          </w:tcPr>
          <w:p w14:paraId="044DBC40" w14:textId="77777777" w:rsidR="00041018" w:rsidRDefault="00000000" w:rsidP="00FA0DE3">
            <w:pPr>
              <w:jc w:val="center"/>
              <w:rPr>
                <w:rFonts w:hint="eastAsia"/>
              </w:rPr>
            </w:pPr>
            <w:r>
              <w:rPr>
                <w:rFonts w:eastAsia="Noto Naskh Arabic"/>
                <w:sz w:val="17"/>
                <w:rtl/>
              </w:rPr>
              <w:t>الإجراءات التي ظهرت دون مشكلة أم واضحة.</w:t>
            </w:r>
          </w:p>
        </w:tc>
      </w:tr>
      <w:tr w:rsidR="00041018" w14:paraId="65F33D40" w14:textId="77777777">
        <w:trPr>
          <w:jc w:val="center"/>
        </w:trPr>
        <w:tc>
          <w:tcPr>
            <w:tcW w:w="3005" w:type="dxa"/>
            <w:shd w:val="clear" w:color="auto" w:fill="F3F6F9"/>
            <w:tcMar>
              <w:top w:w="80" w:type="dxa"/>
              <w:left w:w="100" w:type="dxa"/>
              <w:bottom w:w="80" w:type="dxa"/>
              <w:right w:w="100" w:type="dxa"/>
            </w:tcMar>
            <w:vAlign w:val="center"/>
          </w:tcPr>
          <w:p w14:paraId="4AF54506" w14:textId="77777777" w:rsidR="00041018" w:rsidRDefault="00000000" w:rsidP="00FA0DE3">
            <w:pPr>
              <w:jc w:val="right"/>
              <w:rPr>
                <w:rFonts w:hint="eastAsia"/>
              </w:rPr>
            </w:pPr>
            <w:r>
              <w:rPr>
                <w:rFonts w:eastAsia="Noto Naskh Arabic"/>
                <w:sz w:val="17"/>
                <w:rtl/>
              </w:rPr>
              <w:t>‎C_NonApprov‎</w:t>
            </w:r>
          </w:p>
        </w:tc>
        <w:tc>
          <w:tcPr>
            <w:tcW w:w="6066" w:type="dxa"/>
            <w:shd w:val="clear" w:color="auto" w:fill="F3F6F9"/>
            <w:tcMar>
              <w:top w:w="80" w:type="dxa"/>
              <w:left w:w="100" w:type="dxa"/>
              <w:bottom w:w="80" w:type="dxa"/>
              <w:right w:w="100" w:type="dxa"/>
            </w:tcMar>
            <w:vAlign w:val="center"/>
          </w:tcPr>
          <w:p w14:paraId="3E65E447" w14:textId="77777777" w:rsidR="00041018" w:rsidRDefault="00000000" w:rsidP="00FA0DE3">
            <w:pPr>
              <w:jc w:val="center"/>
              <w:rPr>
                <w:rFonts w:hint="eastAsia"/>
              </w:rPr>
            </w:pPr>
            <w:r>
              <w:rPr>
                <w:rFonts w:eastAsia="Noto Naskh Arabic"/>
                <w:sz w:val="17"/>
                <w:rtl/>
              </w:rPr>
              <w:t>التعليقات والإجراءات غير المانعة.</w:t>
            </w:r>
          </w:p>
        </w:tc>
      </w:tr>
      <w:tr w:rsidR="00041018" w14:paraId="4B252C9D" w14:textId="77777777">
        <w:trPr>
          <w:jc w:val="center"/>
        </w:trPr>
        <w:tc>
          <w:tcPr>
            <w:tcW w:w="3005" w:type="dxa"/>
            <w:shd w:val="clear" w:color="auto" w:fill="FFFFFF"/>
            <w:tcMar>
              <w:top w:w="80" w:type="dxa"/>
              <w:left w:w="100" w:type="dxa"/>
              <w:bottom w:w="80" w:type="dxa"/>
              <w:right w:w="100" w:type="dxa"/>
            </w:tcMar>
            <w:vAlign w:val="center"/>
          </w:tcPr>
          <w:p w14:paraId="3F81A8B3" w14:textId="77777777" w:rsidR="00041018" w:rsidRDefault="00000000" w:rsidP="00FA0DE3">
            <w:pPr>
              <w:jc w:val="right"/>
              <w:rPr>
                <w:rFonts w:hint="eastAsia"/>
              </w:rPr>
            </w:pPr>
            <w:r>
              <w:rPr>
                <w:rFonts w:eastAsia="Noto Naskh Arabic"/>
                <w:sz w:val="17"/>
                <w:rtl/>
              </w:rPr>
              <w:t>‎D_Boilerplate‎</w:t>
            </w:r>
          </w:p>
        </w:tc>
        <w:tc>
          <w:tcPr>
            <w:tcW w:w="6066" w:type="dxa"/>
            <w:shd w:val="clear" w:color="auto" w:fill="FFFFFF"/>
            <w:tcMar>
              <w:top w:w="80" w:type="dxa"/>
              <w:left w:w="100" w:type="dxa"/>
              <w:bottom w:w="80" w:type="dxa"/>
              <w:right w:w="100" w:type="dxa"/>
            </w:tcMar>
            <w:vAlign w:val="center"/>
          </w:tcPr>
          <w:p w14:paraId="6C31BCCE" w14:textId="77777777" w:rsidR="00041018" w:rsidRDefault="00000000" w:rsidP="00FA0DE3">
            <w:pPr>
              <w:jc w:val="center"/>
              <w:rPr>
                <w:rFonts w:hint="eastAsia"/>
              </w:rPr>
            </w:pPr>
            <w:r>
              <w:rPr>
                <w:rFonts w:eastAsia="Noto Naskh Arabic"/>
                <w:sz w:val="17"/>
                <w:rtl/>
              </w:rPr>
              <w:t>القوالب الروتينية.</w:t>
            </w:r>
          </w:p>
        </w:tc>
      </w:tr>
      <w:tr w:rsidR="00041018" w14:paraId="0E077735" w14:textId="77777777">
        <w:trPr>
          <w:jc w:val="center"/>
        </w:trPr>
        <w:tc>
          <w:tcPr>
            <w:tcW w:w="3005" w:type="dxa"/>
            <w:shd w:val="clear" w:color="auto" w:fill="F3F6F9"/>
            <w:tcMar>
              <w:top w:w="80" w:type="dxa"/>
              <w:left w:w="100" w:type="dxa"/>
              <w:bottom w:w="80" w:type="dxa"/>
              <w:right w:w="100" w:type="dxa"/>
            </w:tcMar>
            <w:vAlign w:val="center"/>
          </w:tcPr>
          <w:p w14:paraId="6C2D4D96" w14:textId="77777777" w:rsidR="00041018" w:rsidRDefault="00000000" w:rsidP="00FA0DE3">
            <w:pPr>
              <w:jc w:val="right"/>
              <w:rPr>
                <w:rFonts w:hint="eastAsia"/>
              </w:rPr>
            </w:pPr>
            <w:r>
              <w:rPr>
                <w:rFonts w:eastAsia="Noto Naskh Arabic"/>
                <w:sz w:val="17"/>
                <w:rtl/>
              </w:rPr>
              <w:t>‎E_Unassessable‎</w:t>
            </w:r>
          </w:p>
        </w:tc>
        <w:tc>
          <w:tcPr>
            <w:tcW w:w="6066" w:type="dxa"/>
            <w:shd w:val="clear" w:color="auto" w:fill="F3F6F9"/>
            <w:tcMar>
              <w:top w:w="80" w:type="dxa"/>
              <w:left w:w="100" w:type="dxa"/>
              <w:bottom w:w="80" w:type="dxa"/>
              <w:right w:w="100" w:type="dxa"/>
            </w:tcMar>
            <w:vAlign w:val="center"/>
          </w:tcPr>
          <w:p w14:paraId="2106696E" w14:textId="77777777" w:rsidR="00041018" w:rsidRDefault="00000000" w:rsidP="00FA0DE3">
            <w:pPr>
              <w:jc w:val="center"/>
              <w:rPr>
                <w:rFonts w:hint="eastAsia"/>
              </w:rPr>
            </w:pPr>
            <w:r>
              <w:rPr>
                <w:rFonts w:eastAsia="Noto Naskh Arabic"/>
                <w:sz w:val="17"/>
                <w:rtl/>
              </w:rPr>
              <w:t>النصوص غير القابلة للحكم.</w:t>
            </w:r>
          </w:p>
        </w:tc>
      </w:tr>
      <w:tr w:rsidR="00041018" w14:paraId="28EABFDF" w14:textId="77777777">
        <w:trPr>
          <w:jc w:val="center"/>
        </w:trPr>
        <w:tc>
          <w:tcPr>
            <w:tcW w:w="3005" w:type="dxa"/>
            <w:shd w:val="clear" w:color="auto" w:fill="FFFFFF"/>
            <w:tcMar>
              <w:top w:w="80" w:type="dxa"/>
              <w:left w:w="100" w:type="dxa"/>
              <w:bottom w:w="80" w:type="dxa"/>
              <w:right w:w="100" w:type="dxa"/>
            </w:tcMar>
            <w:vAlign w:val="center"/>
          </w:tcPr>
          <w:p w14:paraId="4F74E25A" w14:textId="77777777" w:rsidR="00041018" w:rsidRDefault="00000000" w:rsidP="00FA0DE3">
            <w:pPr>
              <w:jc w:val="right"/>
              <w:rPr>
                <w:rFonts w:hint="eastAsia"/>
              </w:rPr>
            </w:pPr>
            <w:r>
              <w:rPr>
                <w:rFonts w:eastAsia="Noto Naskh Arabic"/>
                <w:sz w:val="17"/>
                <w:rtl/>
              </w:rPr>
              <w:t>‎Temporal_Candidates‎</w:t>
            </w:r>
          </w:p>
        </w:tc>
        <w:tc>
          <w:tcPr>
            <w:tcW w:w="6066" w:type="dxa"/>
            <w:shd w:val="clear" w:color="auto" w:fill="FFFFFF"/>
            <w:tcMar>
              <w:top w:w="80" w:type="dxa"/>
              <w:left w:w="100" w:type="dxa"/>
              <w:bottom w:w="80" w:type="dxa"/>
              <w:right w:w="100" w:type="dxa"/>
            </w:tcMar>
            <w:vAlign w:val="center"/>
          </w:tcPr>
          <w:p w14:paraId="521C7614" w14:textId="77777777" w:rsidR="00041018" w:rsidRDefault="00000000" w:rsidP="00FA0DE3">
            <w:pPr>
              <w:jc w:val="center"/>
              <w:rPr>
                <w:rFonts w:hint="eastAsia"/>
              </w:rPr>
            </w:pPr>
            <w:r>
              <w:rPr>
                <w:rFonts w:eastAsia="Noto Naskh Arabic"/>
                <w:sz w:val="17"/>
                <w:rtl/>
              </w:rPr>
              <w:t>الروابط الزمنية المرشحة.</w:t>
            </w:r>
          </w:p>
        </w:tc>
      </w:tr>
      <w:tr w:rsidR="00041018" w14:paraId="32F18EDA" w14:textId="77777777">
        <w:trPr>
          <w:jc w:val="center"/>
        </w:trPr>
        <w:tc>
          <w:tcPr>
            <w:tcW w:w="3005" w:type="dxa"/>
            <w:shd w:val="clear" w:color="auto" w:fill="F3F6F9"/>
            <w:tcMar>
              <w:top w:w="80" w:type="dxa"/>
              <w:left w:w="100" w:type="dxa"/>
              <w:bottom w:w="80" w:type="dxa"/>
              <w:right w:w="100" w:type="dxa"/>
            </w:tcMar>
            <w:vAlign w:val="center"/>
          </w:tcPr>
          <w:p w14:paraId="50CFA959" w14:textId="77777777" w:rsidR="00041018" w:rsidRDefault="00000000" w:rsidP="00FA0DE3">
            <w:pPr>
              <w:jc w:val="right"/>
              <w:rPr>
                <w:rFonts w:hint="eastAsia"/>
              </w:rPr>
            </w:pPr>
            <w:r>
              <w:rPr>
                <w:rFonts w:eastAsia="Noto Naskh Arabic"/>
                <w:sz w:val="17"/>
                <w:rtl/>
              </w:rPr>
              <w:t>‎MultiCycle_Apps‎</w:t>
            </w:r>
          </w:p>
        </w:tc>
        <w:tc>
          <w:tcPr>
            <w:tcW w:w="6066" w:type="dxa"/>
            <w:shd w:val="clear" w:color="auto" w:fill="F3F6F9"/>
            <w:tcMar>
              <w:top w:w="80" w:type="dxa"/>
              <w:left w:w="100" w:type="dxa"/>
              <w:bottom w:w="80" w:type="dxa"/>
              <w:right w:w="100" w:type="dxa"/>
            </w:tcMar>
            <w:vAlign w:val="center"/>
          </w:tcPr>
          <w:p w14:paraId="49A0A548" w14:textId="77777777" w:rsidR="00041018" w:rsidRDefault="00000000" w:rsidP="00FA0DE3">
            <w:pPr>
              <w:jc w:val="center"/>
              <w:rPr>
                <w:rFonts w:hint="eastAsia"/>
              </w:rPr>
            </w:pPr>
            <w:r>
              <w:rPr>
                <w:rFonts w:eastAsia="Noto Naskh Arabic"/>
                <w:sz w:val="17"/>
                <w:rtl/>
              </w:rPr>
              <w:t>ملخص الفروع متعددة الدورات.</w:t>
            </w:r>
          </w:p>
        </w:tc>
      </w:tr>
      <w:tr w:rsidR="00041018" w14:paraId="4507AC07" w14:textId="77777777">
        <w:trPr>
          <w:jc w:val="center"/>
        </w:trPr>
        <w:tc>
          <w:tcPr>
            <w:tcW w:w="3005" w:type="dxa"/>
            <w:shd w:val="clear" w:color="auto" w:fill="FFFFFF"/>
            <w:tcMar>
              <w:top w:w="80" w:type="dxa"/>
              <w:left w:w="100" w:type="dxa"/>
              <w:bottom w:w="80" w:type="dxa"/>
              <w:right w:w="100" w:type="dxa"/>
            </w:tcMar>
            <w:vAlign w:val="center"/>
          </w:tcPr>
          <w:p w14:paraId="780216E9" w14:textId="77777777" w:rsidR="00041018" w:rsidRDefault="00000000" w:rsidP="00FA0DE3">
            <w:pPr>
              <w:jc w:val="right"/>
              <w:rPr>
                <w:rFonts w:hint="eastAsia"/>
              </w:rPr>
            </w:pPr>
            <w:r>
              <w:rPr>
                <w:rFonts w:eastAsia="Noto Naskh Arabic"/>
                <w:sz w:val="17"/>
                <w:rtl/>
              </w:rPr>
              <w:t>‎QA_No_A‎</w:t>
            </w:r>
          </w:p>
        </w:tc>
        <w:tc>
          <w:tcPr>
            <w:tcW w:w="6066" w:type="dxa"/>
            <w:shd w:val="clear" w:color="auto" w:fill="FFFFFF"/>
            <w:tcMar>
              <w:top w:w="80" w:type="dxa"/>
              <w:left w:w="100" w:type="dxa"/>
              <w:bottom w:w="80" w:type="dxa"/>
              <w:right w:w="100" w:type="dxa"/>
            </w:tcMar>
            <w:vAlign w:val="center"/>
          </w:tcPr>
          <w:p w14:paraId="0335E10F" w14:textId="77777777" w:rsidR="00041018" w:rsidRDefault="00000000" w:rsidP="00FA0DE3">
            <w:pPr>
              <w:jc w:val="center"/>
              <w:rPr>
                <w:rFonts w:hint="eastAsia"/>
              </w:rPr>
            </w:pPr>
            <w:r>
              <w:rPr>
                <w:rFonts w:eastAsia="Noto Naskh Arabic"/>
                <w:sz w:val="17"/>
                <w:rtl/>
              </w:rPr>
              <w:t>الرسائل التي لم تنتج مرشح A.</w:t>
            </w:r>
          </w:p>
        </w:tc>
      </w:tr>
      <w:tr w:rsidR="00041018" w14:paraId="250E00FC" w14:textId="77777777">
        <w:trPr>
          <w:jc w:val="center"/>
        </w:trPr>
        <w:tc>
          <w:tcPr>
            <w:tcW w:w="3005" w:type="dxa"/>
            <w:shd w:val="clear" w:color="auto" w:fill="F3F6F9"/>
            <w:tcMar>
              <w:top w:w="80" w:type="dxa"/>
              <w:left w:w="100" w:type="dxa"/>
              <w:bottom w:w="80" w:type="dxa"/>
              <w:right w:w="100" w:type="dxa"/>
            </w:tcMar>
            <w:vAlign w:val="center"/>
          </w:tcPr>
          <w:p w14:paraId="525F6F7F" w14:textId="77777777" w:rsidR="00041018" w:rsidRDefault="00000000" w:rsidP="00FA0DE3">
            <w:pPr>
              <w:jc w:val="right"/>
              <w:rPr>
                <w:rFonts w:hint="eastAsia"/>
              </w:rPr>
            </w:pPr>
            <w:r>
              <w:rPr>
                <w:rFonts w:eastAsia="Noto Naskh Arabic"/>
                <w:sz w:val="17"/>
                <w:rtl/>
              </w:rPr>
              <w:t>‎Gold_Sample_12‎</w:t>
            </w:r>
          </w:p>
        </w:tc>
        <w:tc>
          <w:tcPr>
            <w:tcW w:w="6066" w:type="dxa"/>
            <w:shd w:val="clear" w:color="auto" w:fill="F3F6F9"/>
            <w:tcMar>
              <w:top w:w="80" w:type="dxa"/>
              <w:left w:w="100" w:type="dxa"/>
              <w:bottom w:w="80" w:type="dxa"/>
              <w:right w:w="100" w:type="dxa"/>
            </w:tcMar>
            <w:vAlign w:val="center"/>
          </w:tcPr>
          <w:p w14:paraId="32453BA5" w14:textId="77777777" w:rsidR="00041018" w:rsidRDefault="00000000" w:rsidP="00FA0DE3">
            <w:pPr>
              <w:jc w:val="center"/>
              <w:rPr>
                <w:rFonts w:hint="eastAsia"/>
              </w:rPr>
            </w:pPr>
            <w:r>
              <w:rPr>
                <w:rFonts w:eastAsia="Noto Naskh Arabic"/>
                <w:sz w:val="17"/>
                <w:rtl/>
              </w:rPr>
              <w:t>عينة طبقية لبناء معيار ذهبي.</w:t>
            </w:r>
          </w:p>
        </w:tc>
      </w:tr>
      <w:tr w:rsidR="00041018" w14:paraId="5D5004A3" w14:textId="77777777">
        <w:trPr>
          <w:jc w:val="center"/>
        </w:trPr>
        <w:tc>
          <w:tcPr>
            <w:tcW w:w="3005" w:type="dxa"/>
            <w:shd w:val="clear" w:color="auto" w:fill="FFFFFF"/>
            <w:tcMar>
              <w:top w:w="80" w:type="dxa"/>
              <w:left w:w="100" w:type="dxa"/>
              <w:bottom w:w="80" w:type="dxa"/>
              <w:right w:w="100" w:type="dxa"/>
            </w:tcMar>
            <w:vAlign w:val="center"/>
          </w:tcPr>
          <w:p w14:paraId="2548876F" w14:textId="77777777" w:rsidR="00041018" w:rsidRDefault="00000000" w:rsidP="00FA0DE3">
            <w:pPr>
              <w:jc w:val="right"/>
              <w:rPr>
                <w:rFonts w:hint="eastAsia"/>
              </w:rPr>
            </w:pPr>
            <w:r>
              <w:rPr>
                <w:rFonts w:eastAsia="Noto Naskh Arabic"/>
                <w:sz w:val="17"/>
                <w:rtl/>
              </w:rPr>
              <w:t>‎Taxonomy‎</w:t>
            </w:r>
          </w:p>
        </w:tc>
        <w:tc>
          <w:tcPr>
            <w:tcW w:w="6066" w:type="dxa"/>
            <w:shd w:val="clear" w:color="auto" w:fill="FFFFFF"/>
            <w:tcMar>
              <w:top w:w="80" w:type="dxa"/>
              <w:left w:w="100" w:type="dxa"/>
              <w:bottom w:w="80" w:type="dxa"/>
              <w:right w:w="100" w:type="dxa"/>
            </w:tcMar>
            <w:vAlign w:val="center"/>
          </w:tcPr>
          <w:p w14:paraId="6A807687" w14:textId="77777777" w:rsidR="00041018" w:rsidRDefault="00000000" w:rsidP="00FA0DE3">
            <w:pPr>
              <w:jc w:val="center"/>
              <w:rPr>
                <w:rFonts w:hint="eastAsia"/>
              </w:rPr>
            </w:pPr>
            <w:r>
              <w:rPr>
                <w:rFonts w:eastAsia="Noto Naskh Arabic"/>
                <w:sz w:val="17"/>
                <w:rtl/>
              </w:rPr>
              <w:t>المجالات ورموز الأسباب المستخدمة.</w:t>
            </w:r>
          </w:p>
        </w:tc>
      </w:tr>
    </w:tbl>
    <w:p w14:paraId="61CEDB1F" w14:textId="77777777" w:rsidR="00041018" w:rsidRDefault="00041018" w:rsidP="00FA0DE3">
      <w:pPr>
        <w:spacing w:after="0"/>
        <w:rPr>
          <w:rFonts w:hint="eastAsia"/>
        </w:rPr>
      </w:pPr>
    </w:p>
    <w:p w14:paraId="57B92268" w14:textId="77777777" w:rsidR="00041018" w:rsidRDefault="00000000" w:rsidP="00FA0DE3">
      <w:pPr>
        <w:pStyle w:val="Heading2"/>
        <w:spacing w:after="120" w:line="240" w:lineRule="auto"/>
        <w:jc w:val="right"/>
      </w:pPr>
      <w:r>
        <w:rPr>
          <w:rFonts w:ascii="Noto Kufi Arabic" w:eastAsia="Noto Kufi Arabic" w:hAnsi="Noto Kufi Arabic" w:cs="Noto Kufi Arabic"/>
          <w:rtl/>
        </w:rPr>
        <w:t>16.2 الكيانات الرئيسية في JSON</w:t>
      </w:r>
    </w:p>
    <w:tbl>
      <w:tblPr>
        <w:tblStyle w:val="TableGrid"/>
        <w:bidiVisual/>
        <w:tblW w:w="0" w:type="auto"/>
        <w:jc w:val="center"/>
        <w:tblLayout w:type="fixed"/>
        <w:tblLook w:val="04A0" w:firstRow="1" w:lastRow="0" w:firstColumn="1" w:lastColumn="0" w:noHBand="0" w:noVBand="1"/>
      </w:tblPr>
      <w:tblGrid>
        <w:gridCol w:w="2948"/>
        <w:gridCol w:w="6123"/>
      </w:tblGrid>
      <w:tr w:rsidR="00041018" w14:paraId="7505B90E" w14:textId="77777777">
        <w:trPr>
          <w:tblHeader/>
          <w:jc w:val="center"/>
        </w:trPr>
        <w:tc>
          <w:tcPr>
            <w:tcW w:w="2948" w:type="dxa"/>
            <w:shd w:val="clear" w:color="auto" w:fill="17365D"/>
            <w:tcMar>
              <w:top w:w="80" w:type="dxa"/>
              <w:left w:w="100" w:type="dxa"/>
              <w:bottom w:w="80" w:type="dxa"/>
              <w:right w:w="100" w:type="dxa"/>
            </w:tcMar>
            <w:vAlign w:val="center"/>
          </w:tcPr>
          <w:p w14:paraId="7469CA11"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الكيان</w:t>
            </w:r>
          </w:p>
        </w:tc>
        <w:tc>
          <w:tcPr>
            <w:tcW w:w="6123" w:type="dxa"/>
            <w:shd w:val="clear" w:color="auto" w:fill="17365D"/>
            <w:tcMar>
              <w:top w:w="80" w:type="dxa"/>
              <w:left w:w="100" w:type="dxa"/>
              <w:bottom w:w="80" w:type="dxa"/>
              <w:right w:w="100" w:type="dxa"/>
            </w:tcMar>
            <w:vAlign w:val="center"/>
          </w:tcPr>
          <w:p w14:paraId="1979E9A9"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وظيفته</w:t>
            </w:r>
          </w:p>
        </w:tc>
      </w:tr>
      <w:tr w:rsidR="00041018" w14:paraId="6ED9B275" w14:textId="77777777">
        <w:trPr>
          <w:jc w:val="center"/>
        </w:trPr>
        <w:tc>
          <w:tcPr>
            <w:tcW w:w="2948" w:type="dxa"/>
            <w:shd w:val="clear" w:color="auto" w:fill="FFFFFF"/>
            <w:tcMar>
              <w:top w:w="80" w:type="dxa"/>
              <w:left w:w="100" w:type="dxa"/>
              <w:bottom w:w="80" w:type="dxa"/>
              <w:right w:w="100" w:type="dxa"/>
            </w:tcMar>
            <w:vAlign w:val="center"/>
          </w:tcPr>
          <w:p w14:paraId="779944EB" w14:textId="77777777" w:rsidR="00041018" w:rsidRDefault="00000000" w:rsidP="00FA0DE3">
            <w:pPr>
              <w:jc w:val="right"/>
              <w:rPr>
                <w:rFonts w:hint="eastAsia"/>
              </w:rPr>
            </w:pPr>
            <w:r>
              <w:rPr>
                <w:rFonts w:eastAsia="Noto Naskh Arabic"/>
                <w:sz w:val="17"/>
                <w:rtl/>
              </w:rPr>
              <w:t>‎metadata‎</w:t>
            </w:r>
          </w:p>
        </w:tc>
        <w:tc>
          <w:tcPr>
            <w:tcW w:w="6123" w:type="dxa"/>
            <w:shd w:val="clear" w:color="auto" w:fill="FFFFFF"/>
            <w:tcMar>
              <w:top w:w="80" w:type="dxa"/>
              <w:left w:w="100" w:type="dxa"/>
              <w:bottom w:w="80" w:type="dxa"/>
              <w:right w:w="100" w:type="dxa"/>
            </w:tcMar>
            <w:vAlign w:val="center"/>
          </w:tcPr>
          <w:p w14:paraId="4DF5EEDF" w14:textId="77777777" w:rsidR="00041018" w:rsidRDefault="00000000" w:rsidP="00FA0DE3">
            <w:pPr>
              <w:jc w:val="center"/>
              <w:rPr>
                <w:rFonts w:hint="eastAsia"/>
              </w:rPr>
            </w:pPr>
            <w:r>
              <w:rPr>
                <w:rFonts w:eastAsia="Noto Naskh Arabic"/>
                <w:sz w:val="17"/>
                <w:rtl/>
              </w:rPr>
              <w:t>العدادات، التوزيعات، التحذيرات المنهجية.</w:t>
            </w:r>
          </w:p>
        </w:tc>
      </w:tr>
      <w:tr w:rsidR="00041018" w14:paraId="62B8DAE3" w14:textId="77777777">
        <w:trPr>
          <w:jc w:val="center"/>
        </w:trPr>
        <w:tc>
          <w:tcPr>
            <w:tcW w:w="2948" w:type="dxa"/>
            <w:shd w:val="clear" w:color="auto" w:fill="F3F6F9"/>
            <w:tcMar>
              <w:top w:w="80" w:type="dxa"/>
              <w:left w:w="100" w:type="dxa"/>
              <w:bottom w:w="80" w:type="dxa"/>
              <w:right w:w="100" w:type="dxa"/>
            </w:tcMar>
            <w:vAlign w:val="center"/>
          </w:tcPr>
          <w:p w14:paraId="30A01D5A" w14:textId="77777777" w:rsidR="00041018" w:rsidRDefault="00000000" w:rsidP="00FA0DE3">
            <w:pPr>
              <w:jc w:val="right"/>
              <w:rPr>
                <w:rFonts w:hint="eastAsia"/>
              </w:rPr>
            </w:pPr>
            <w:r>
              <w:rPr>
                <w:rFonts w:eastAsia="Noto Naskh Arabic"/>
                <w:sz w:val="17"/>
                <w:rtl/>
              </w:rPr>
              <w:t>‎coding_classes‎</w:t>
            </w:r>
          </w:p>
        </w:tc>
        <w:tc>
          <w:tcPr>
            <w:tcW w:w="6123" w:type="dxa"/>
            <w:shd w:val="clear" w:color="auto" w:fill="F3F6F9"/>
            <w:tcMar>
              <w:top w:w="80" w:type="dxa"/>
              <w:left w:w="100" w:type="dxa"/>
              <w:bottom w:w="80" w:type="dxa"/>
              <w:right w:w="100" w:type="dxa"/>
            </w:tcMar>
            <w:vAlign w:val="center"/>
          </w:tcPr>
          <w:p w14:paraId="0992E070" w14:textId="77777777" w:rsidR="00041018" w:rsidRDefault="00000000" w:rsidP="00FA0DE3">
            <w:pPr>
              <w:jc w:val="center"/>
              <w:rPr>
                <w:rFonts w:hint="eastAsia"/>
              </w:rPr>
            </w:pPr>
            <w:r>
              <w:rPr>
                <w:rFonts w:eastAsia="Noto Naskh Arabic"/>
                <w:sz w:val="17"/>
                <w:rtl/>
              </w:rPr>
              <w:t>تعريف الفئات A–E.</w:t>
            </w:r>
          </w:p>
        </w:tc>
      </w:tr>
      <w:tr w:rsidR="00041018" w14:paraId="665704F9" w14:textId="77777777">
        <w:trPr>
          <w:jc w:val="center"/>
        </w:trPr>
        <w:tc>
          <w:tcPr>
            <w:tcW w:w="2948" w:type="dxa"/>
            <w:shd w:val="clear" w:color="auto" w:fill="FFFFFF"/>
            <w:tcMar>
              <w:top w:w="80" w:type="dxa"/>
              <w:left w:w="100" w:type="dxa"/>
              <w:bottom w:w="80" w:type="dxa"/>
              <w:right w:w="100" w:type="dxa"/>
            </w:tcMar>
            <w:vAlign w:val="center"/>
          </w:tcPr>
          <w:p w14:paraId="68B22B20" w14:textId="77777777" w:rsidR="00041018" w:rsidRDefault="00000000" w:rsidP="00FA0DE3">
            <w:pPr>
              <w:jc w:val="right"/>
              <w:rPr>
                <w:rFonts w:hint="eastAsia"/>
              </w:rPr>
            </w:pPr>
            <w:r>
              <w:rPr>
                <w:rFonts w:eastAsia="Noto Naskh Arabic"/>
                <w:sz w:val="17"/>
                <w:rtl/>
              </w:rPr>
              <w:t>‎letters‎</w:t>
            </w:r>
          </w:p>
        </w:tc>
        <w:tc>
          <w:tcPr>
            <w:tcW w:w="6123" w:type="dxa"/>
            <w:shd w:val="clear" w:color="auto" w:fill="FFFFFF"/>
            <w:tcMar>
              <w:top w:w="80" w:type="dxa"/>
              <w:left w:w="100" w:type="dxa"/>
              <w:bottom w:w="80" w:type="dxa"/>
              <w:right w:w="100" w:type="dxa"/>
            </w:tcMar>
            <w:vAlign w:val="center"/>
          </w:tcPr>
          <w:p w14:paraId="162D63B6" w14:textId="77777777" w:rsidR="00041018" w:rsidRDefault="00000000" w:rsidP="00FA0DE3">
            <w:pPr>
              <w:jc w:val="center"/>
              <w:rPr>
                <w:rFonts w:hint="eastAsia"/>
              </w:rPr>
            </w:pPr>
            <w:r>
              <w:rPr>
                <w:rFonts w:eastAsia="Noto Naskh Arabic"/>
                <w:sz w:val="17"/>
                <w:rtl/>
              </w:rPr>
              <w:t>سجل الرسائل مع رقم الطلب والدورة وحالة التحليل.</w:t>
            </w:r>
          </w:p>
        </w:tc>
      </w:tr>
      <w:tr w:rsidR="00041018" w14:paraId="3033E5B9" w14:textId="77777777">
        <w:trPr>
          <w:jc w:val="center"/>
        </w:trPr>
        <w:tc>
          <w:tcPr>
            <w:tcW w:w="2948" w:type="dxa"/>
            <w:shd w:val="clear" w:color="auto" w:fill="F3F6F9"/>
            <w:tcMar>
              <w:top w:w="80" w:type="dxa"/>
              <w:left w:w="100" w:type="dxa"/>
              <w:bottom w:w="80" w:type="dxa"/>
              <w:right w:w="100" w:type="dxa"/>
            </w:tcMar>
            <w:vAlign w:val="center"/>
          </w:tcPr>
          <w:p w14:paraId="3366A5B7" w14:textId="77777777" w:rsidR="00041018" w:rsidRDefault="00000000" w:rsidP="00FA0DE3">
            <w:pPr>
              <w:jc w:val="right"/>
              <w:rPr>
                <w:rFonts w:hint="eastAsia"/>
              </w:rPr>
            </w:pPr>
            <w:r>
              <w:rPr>
                <w:rFonts w:eastAsia="Noto Naskh Arabic"/>
                <w:sz w:val="17"/>
                <w:rtl/>
              </w:rPr>
              <w:t>‎candidates‎</w:t>
            </w:r>
          </w:p>
        </w:tc>
        <w:tc>
          <w:tcPr>
            <w:tcW w:w="6123" w:type="dxa"/>
            <w:shd w:val="clear" w:color="auto" w:fill="F3F6F9"/>
            <w:tcMar>
              <w:top w:w="80" w:type="dxa"/>
              <w:left w:w="100" w:type="dxa"/>
              <w:bottom w:w="80" w:type="dxa"/>
              <w:right w:w="100" w:type="dxa"/>
            </w:tcMar>
            <w:vAlign w:val="center"/>
          </w:tcPr>
          <w:p w14:paraId="03F02E7B" w14:textId="77777777" w:rsidR="00041018" w:rsidRDefault="00000000" w:rsidP="00FA0DE3">
            <w:pPr>
              <w:jc w:val="center"/>
              <w:rPr>
                <w:rFonts w:hint="eastAsia"/>
              </w:rPr>
            </w:pPr>
            <w:r>
              <w:rPr>
                <w:rFonts w:eastAsia="Noto Naskh Arabic"/>
                <w:sz w:val="17"/>
                <w:rtl/>
              </w:rPr>
              <w:t>جميع المقاطع المصنفة A–E وحقولها.</w:t>
            </w:r>
          </w:p>
        </w:tc>
      </w:tr>
      <w:tr w:rsidR="00041018" w14:paraId="32D0311A" w14:textId="77777777">
        <w:trPr>
          <w:jc w:val="center"/>
        </w:trPr>
        <w:tc>
          <w:tcPr>
            <w:tcW w:w="2948" w:type="dxa"/>
            <w:shd w:val="clear" w:color="auto" w:fill="FFFFFF"/>
            <w:tcMar>
              <w:top w:w="80" w:type="dxa"/>
              <w:left w:w="100" w:type="dxa"/>
              <w:bottom w:w="80" w:type="dxa"/>
              <w:right w:w="100" w:type="dxa"/>
            </w:tcMar>
            <w:vAlign w:val="center"/>
          </w:tcPr>
          <w:p w14:paraId="5200B728" w14:textId="77777777" w:rsidR="00041018" w:rsidRDefault="00000000" w:rsidP="00FA0DE3">
            <w:pPr>
              <w:jc w:val="right"/>
              <w:rPr>
                <w:rFonts w:hint="eastAsia"/>
              </w:rPr>
            </w:pPr>
            <w:r>
              <w:rPr>
                <w:rFonts w:eastAsia="Noto Naskh Arabic"/>
                <w:sz w:val="17"/>
                <w:rtl/>
              </w:rPr>
              <w:t>‎temporal_candidate_links‎</w:t>
            </w:r>
          </w:p>
        </w:tc>
        <w:tc>
          <w:tcPr>
            <w:tcW w:w="6123" w:type="dxa"/>
            <w:shd w:val="clear" w:color="auto" w:fill="FFFFFF"/>
            <w:tcMar>
              <w:top w:w="80" w:type="dxa"/>
              <w:left w:w="100" w:type="dxa"/>
              <w:bottom w:w="80" w:type="dxa"/>
              <w:right w:w="100" w:type="dxa"/>
            </w:tcMar>
            <w:vAlign w:val="center"/>
          </w:tcPr>
          <w:p w14:paraId="007F6848" w14:textId="77777777" w:rsidR="00041018" w:rsidRDefault="00000000" w:rsidP="00FA0DE3">
            <w:pPr>
              <w:jc w:val="center"/>
              <w:rPr>
                <w:rFonts w:hint="eastAsia"/>
              </w:rPr>
            </w:pPr>
            <w:r>
              <w:rPr>
                <w:rFonts w:eastAsia="Noto Naskh Arabic"/>
                <w:sz w:val="17"/>
                <w:rtl/>
              </w:rPr>
              <w:t>الروابط المرشحة بين الدورات.</w:t>
            </w:r>
          </w:p>
        </w:tc>
      </w:tr>
      <w:tr w:rsidR="00041018" w14:paraId="01368C79" w14:textId="77777777">
        <w:trPr>
          <w:jc w:val="center"/>
        </w:trPr>
        <w:tc>
          <w:tcPr>
            <w:tcW w:w="2948" w:type="dxa"/>
            <w:shd w:val="clear" w:color="auto" w:fill="F3F6F9"/>
            <w:tcMar>
              <w:top w:w="80" w:type="dxa"/>
              <w:left w:w="100" w:type="dxa"/>
              <w:bottom w:w="80" w:type="dxa"/>
              <w:right w:w="100" w:type="dxa"/>
            </w:tcMar>
            <w:vAlign w:val="center"/>
          </w:tcPr>
          <w:p w14:paraId="77F88CF5" w14:textId="77777777" w:rsidR="00041018" w:rsidRDefault="00000000" w:rsidP="00FA0DE3">
            <w:pPr>
              <w:jc w:val="right"/>
              <w:rPr>
                <w:rFonts w:hint="eastAsia"/>
              </w:rPr>
            </w:pPr>
            <w:r>
              <w:rPr>
                <w:rFonts w:eastAsia="Noto Naskh Arabic"/>
                <w:sz w:val="17"/>
                <w:rtl/>
              </w:rPr>
              <w:t>‎application_summary‎</w:t>
            </w:r>
          </w:p>
        </w:tc>
        <w:tc>
          <w:tcPr>
            <w:tcW w:w="6123" w:type="dxa"/>
            <w:shd w:val="clear" w:color="auto" w:fill="F3F6F9"/>
            <w:tcMar>
              <w:top w:w="80" w:type="dxa"/>
              <w:left w:w="100" w:type="dxa"/>
              <w:bottom w:w="80" w:type="dxa"/>
              <w:right w:w="100" w:type="dxa"/>
            </w:tcMar>
            <w:vAlign w:val="center"/>
          </w:tcPr>
          <w:p w14:paraId="15448888" w14:textId="77777777" w:rsidR="00041018" w:rsidRDefault="00000000" w:rsidP="00FA0DE3">
            <w:pPr>
              <w:jc w:val="center"/>
              <w:rPr>
                <w:rFonts w:hint="eastAsia"/>
              </w:rPr>
            </w:pPr>
            <w:r>
              <w:rPr>
                <w:rFonts w:eastAsia="Noto Naskh Arabic"/>
                <w:sz w:val="17"/>
                <w:rtl/>
              </w:rPr>
              <w:t>ملخص كل فرع طلب وعدد دوراته ومرشحاته.</w:t>
            </w:r>
          </w:p>
        </w:tc>
      </w:tr>
      <w:tr w:rsidR="00041018" w14:paraId="221571B1" w14:textId="77777777">
        <w:trPr>
          <w:jc w:val="center"/>
        </w:trPr>
        <w:tc>
          <w:tcPr>
            <w:tcW w:w="2948" w:type="dxa"/>
            <w:shd w:val="clear" w:color="auto" w:fill="FFFFFF"/>
            <w:tcMar>
              <w:top w:w="80" w:type="dxa"/>
              <w:left w:w="100" w:type="dxa"/>
              <w:bottom w:w="80" w:type="dxa"/>
              <w:right w:w="100" w:type="dxa"/>
            </w:tcMar>
            <w:vAlign w:val="center"/>
          </w:tcPr>
          <w:p w14:paraId="24B7A0E0" w14:textId="77777777" w:rsidR="00041018" w:rsidRDefault="00000000" w:rsidP="00FA0DE3">
            <w:pPr>
              <w:jc w:val="right"/>
              <w:rPr>
                <w:rFonts w:hint="eastAsia"/>
              </w:rPr>
            </w:pPr>
            <w:r>
              <w:rPr>
                <w:rFonts w:eastAsia="Noto Naskh Arabic"/>
                <w:sz w:val="17"/>
                <w:rtl/>
              </w:rPr>
              <w:t>‎gold_standard_seed_12‎</w:t>
            </w:r>
          </w:p>
        </w:tc>
        <w:tc>
          <w:tcPr>
            <w:tcW w:w="6123" w:type="dxa"/>
            <w:shd w:val="clear" w:color="auto" w:fill="FFFFFF"/>
            <w:tcMar>
              <w:top w:w="80" w:type="dxa"/>
              <w:left w:w="100" w:type="dxa"/>
              <w:bottom w:w="80" w:type="dxa"/>
              <w:right w:w="100" w:type="dxa"/>
            </w:tcMar>
            <w:vAlign w:val="center"/>
          </w:tcPr>
          <w:p w14:paraId="33A37D94" w14:textId="77777777" w:rsidR="00041018" w:rsidRDefault="00000000" w:rsidP="00FA0DE3">
            <w:pPr>
              <w:jc w:val="center"/>
              <w:rPr>
                <w:rFonts w:hint="eastAsia"/>
              </w:rPr>
            </w:pPr>
            <w:r>
              <w:rPr>
                <w:rFonts w:eastAsia="Noto Naskh Arabic"/>
                <w:sz w:val="17"/>
                <w:rtl/>
              </w:rPr>
              <w:t>العينة الطبقية المقترحة للتحكيم.</w:t>
            </w:r>
          </w:p>
        </w:tc>
      </w:tr>
    </w:tbl>
    <w:p w14:paraId="2BB76A1B" w14:textId="77777777" w:rsidR="00041018" w:rsidRDefault="00041018" w:rsidP="00FA0DE3">
      <w:pPr>
        <w:spacing w:after="0"/>
      </w:pPr>
    </w:p>
    <w:p w14:paraId="09183B2F" w14:textId="77777777" w:rsidR="00FD3EB1" w:rsidRDefault="00FD3EB1" w:rsidP="00FA0DE3">
      <w:pPr>
        <w:spacing w:after="0"/>
      </w:pPr>
    </w:p>
    <w:p w14:paraId="6EE02BD2" w14:textId="77777777" w:rsidR="00FD3EB1" w:rsidRDefault="00FD3EB1" w:rsidP="00FA0DE3">
      <w:pPr>
        <w:spacing w:after="0"/>
      </w:pPr>
    </w:p>
    <w:p w14:paraId="33180541" w14:textId="77777777" w:rsidR="00FD3EB1" w:rsidRDefault="00FD3EB1" w:rsidP="00FA0DE3">
      <w:pPr>
        <w:spacing w:after="0"/>
      </w:pPr>
    </w:p>
    <w:p w14:paraId="61699A63" w14:textId="77777777" w:rsidR="00FD3EB1" w:rsidRDefault="00FD3EB1" w:rsidP="00FA0DE3">
      <w:pPr>
        <w:spacing w:after="0"/>
      </w:pPr>
    </w:p>
    <w:p w14:paraId="6D735818" w14:textId="77777777" w:rsidR="00FD3EB1" w:rsidRDefault="00FD3EB1" w:rsidP="00FA0DE3">
      <w:pPr>
        <w:spacing w:after="0"/>
      </w:pPr>
    </w:p>
    <w:p w14:paraId="2424B885" w14:textId="77777777" w:rsidR="00FD3EB1" w:rsidRDefault="00FD3EB1" w:rsidP="00FA0DE3">
      <w:pPr>
        <w:spacing w:after="0"/>
      </w:pPr>
    </w:p>
    <w:p w14:paraId="1316ACBB" w14:textId="77777777" w:rsidR="00FD3EB1" w:rsidRDefault="00FD3EB1" w:rsidP="00FA0DE3">
      <w:pPr>
        <w:spacing w:after="0"/>
      </w:pPr>
    </w:p>
    <w:p w14:paraId="13A7FD7D" w14:textId="77777777" w:rsidR="00FD3EB1" w:rsidRDefault="00FD3EB1" w:rsidP="00FA0DE3">
      <w:pPr>
        <w:spacing w:after="0"/>
      </w:pPr>
    </w:p>
    <w:p w14:paraId="5B0649D2" w14:textId="77777777" w:rsidR="00FD3EB1" w:rsidRDefault="00FD3EB1" w:rsidP="00FA0DE3">
      <w:pPr>
        <w:spacing w:after="0"/>
      </w:pPr>
    </w:p>
    <w:p w14:paraId="366E64FD" w14:textId="77777777" w:rsidR="00041018" w:rsidRDefault="00000000" w:rsidP="00FA0DE3">
      <w:pPr>
        <w:pStyle w:val="Heading2"/>
        <w:spacing w:after="120" w:line="240" w:lineRule="auto"/>
        <w:jc w:val="right"/>
      </w:pPr>
      <w:r>
        <w:rPr>
          <w:rFonts w:ascii="Noto Kufi Arabic" w:eastAsia="Noto Kufi Arabic" w:hAnsi="Noto Kufi Arabic" w:cs="Noto Kufi Arabic"/>
          <w:rtl/>
        </w:rPr>
        <w:lastRenderedPageBreak/>
        <w:t>16.3 أهم حقول سجل المرشح</w:t>
      </w:r>
    </w:p>
    <w:tbl>
      <w:tblPr>
        <w:tblStyle w:val="TableGrid"/>
        <w:bidiVisual/>
        <w:tblW w:w="0" w:type="auto"/>
        <w:jc w:val="center"/>
        <w:tblLayout w:type="fixed"/>
        <w:tblLook w:val="04A0" w:firstRow="1" w:lastRow="0" w:firstColumn="1" w:lastColumn="0" w:noHBand="0" w:noVBand="1"/>
      </w:tblPr>
      <w:tblGrid>
        <w:gridCol w:w="3515"/>
        <w:gridCol w:w="5556"/>
      </w:tblGrid>
      <w:tr w:rsidR="00041018" w14:paraId="280D4295" w14:textId="77777777">
        <w:trPr>
          <w:tblHeader/>
          <w:jc w:val="center"/>
        </w:trPr>
        <w:tc>
          <w:tcPr>
            <w:tcW w:w="3515" w:type="dxa"/>
            <w:shd w:val="clear" w:color="auto" w:fill="17365D"/>
            <w:tcMar>
              <w:top w:w="80" w:type="dxa"/>
              <w:left w:w="100" w:type="dxa"/>
              <w:bottom w:w="80" w:type="dxa"/>
              <w:right w:w="100" w:type="dxa"/>
            </w:tcMar>
            <w:vAlign w:val="center"/>
          </w:tcPr>
          <w:p w14:paraId="44251191"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الحقل</w:t>
            </w:r>
          </w:p>
        </w:tc>
        <w:tc>
          <w:tcPr>
            <w:tcW w:w="5556" w:type="dxa"/>
            <w:shd w:val="clear" w:color="auto" w:fill="17365D"/>
            <w:tcMar>
              <w:top w:w="80" w:type="dxa"/>
              <w:left w:w="100" w:type="dxa"/>
              <w:bottom w:w="80" w:type="dxa"/>
              <w:right w:w="100" w:type="dxa"/>
            </w:tcMar>
            <w:vAlign w:val="center"/>
          </w:tcPr>
          <w:p w14:paraId="5D1FCD21"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الشرح</w:t>
            </w:r>
          </w:p>
        </w:tc>
      </w:tr>
      <w:tr w:rsidR="00041018" w14:paraId="43FFCDA8" w14:textId="77777777">
        <w:trPr>
          <w:jc w:val="center"/>
        </w:trPr>
        <w:tc>
          <w:tcPr>
            <w:tcW w:w="3515" w:type="dxa"/>
            <w:shd w:val="clear" w:color="auto" w:fill="FFFFFF"/>
            <w:tcMar>
              <w:top w:w="80" w:type="dxa"/>
              <w:left w:w="100" w:type="dxa"/>
              <w:bottom w:w="80" w:type="dxa"/>
              <w:right w:w="100" w:type="dxa"/>
            </w:tcMar>
            <w:vAlign w:val="center"/>
          </w:tcPr>
          <w:p w14:paraId="1FC00E92" w14:textId="77777777" w:rsidR="00041018" w:rsidRDefault="00000000" w:rsidP="00FA0DE3">
            <w:pPr>
              <w:jc w:val="right"/>
              <w:rPr>
                <w:rFonts w:hint="eastAsia"/>
              </w:rPr>
            </w:pPr>
            <w:r>
              <w:rPr>
                <w:rFonts w:eastAsia="Noto Naskh Arabic"/>
                <w:sz w:val="16"/>
                <w:rtl/>
              </w:rPr>
              <w:t>‎candidate_id‎</w:t>
            </w:r>
          </w:p>
        </w:tc>
        <w:tc>
          <w:tcPr>
            <w:tcW w:w="5556" w:type="dxa"/>
            <w:shd w:val="clear" w:color="auto" w:fill="FFFFFF"/>
            <w:tcMar>
              <w:top w:w="80" w:type="dxa"/>
              <w:left w:w="100" w:type="dxa"/>
              <w:bottom w:w="80" w:type="dxa"/>
              <w:right w:w="100" w:type="dxa"/>
            </w:tcMar>
            <w:vAlign w:val="center"/>
          </w:tcPr>
          <w:p w14:paraId="25FBB29C" w14:textId="77777777" w:rsidR="00041018" w:rsidRDefault="00000000" w:rsidP="00FA0DE3">
            <w:pPr>
              <w:jc w:val="center"/>
              <w:rPr>
                <w:rFonts w:hint="eastAsia"/>
              </w:rPr>
            </w:pPr>
            <w:r>
              <w:rPr>
                <w:rFonts w:eastAsia="Noto Naskh Arabic"/>
                <w:sz w:val="16"/>
                <w:rtl/>
              </w:rPr>
              <w:t>معرف فريد للمقطع.</w:t>
            </w:r>
          </w:p>
        </w:tc>
      </w:tr>
      <w:tr w:rsidR="00041018" w14:paraId="22C07C51" w14:textId="77777777">
        <w:trPr>
          <w:jc w:val="center"/>
        </w:trPr>
        <w:tc>
          <w:tcPr>
            <w:tcW w:w="3515" w:type="dxa"/>
            <w:shd w:val="clear" w:color="auto" w:fill="F3F6F9"/>
            <w:tcMar>
              <w:top w:w="80" w:type="dxa"/>
              <w:left w:w="100" w:type="dxa"/>
              <w:bottom w:w="80" w:type="dxa"/>
              <w:right w:w="100" w:type="dxa"/>
            </w:tcMar>
            <w:vAlign w:val="center"/>
          </w:tcPr>
          <w:p w14:paraId="47818EB5" w14:textId="77777777" w:rsidR="00041018" w:rsidRDefault="00000000" w:rsidP="00FA0DE3">
            <w:pPr>
              <w:jc w:val="right"/>
              <w:rPr>
                <w:rFonts w:hint="eastAsia"/>
              </w:rPr>
            </w:pPr>
            <w:r>
              <w:rPr>
                <w:rFonts w:eastAsia="Noto Naskh Arabic"/>
                <w:sz w:val="16"/>
                <w:rtl/>
              </w:rPr>
              <w:t>‎record_id‎</w:t>
            </w:r>
          </w:p>
        </w:tc>
        <w:tc>
          <w:tcPr>
            <w:tcW w:w="5556" w:type="dxa"/>
            <w:shd w:val="clear" w:color="auto" w:fill="F3F6F9"/>
            <w:tcMar>
              <w:top w:w="80" w:type="dxa"/>
              <w:left w:w="100" w:type="dxa"/>
              <w:bottom w:w="80" w:type="dxa"/>
              <w:right w:w="100" w:type="dxa"/>
            </w:tcMar>
            <w:vAlign w:val="center"/>
          </w:tcPr>
          <w:p w14:paraId="504C8614" w14:textId="77777777" w:rsidR="00041018" w:rsidRDefault="00000000" w:rsidP="00FA0DE3">
            <w:pPr>
              <w:jc w:val="center"/>
              <w:rPr>
                <w:rFonts w:hint="eastAsia"/>
              </w:rPr>
            </w:pPr>
            <w:r>
              <w:rPr>
                <w:rFonts w:eastAsia="Noto Naskh Arabic"/>
                <w:sz w:val="16"/>
                <w:rtl/>
              </w:rPr>
              <w:t>معرف الخطاب الخام.</w:t>
            </w:r>
          </w:p>
        </w:tc>
      </w:tr>
      <w:tr w:rsidR="00041018" w14:paraId="31D0D9EE" w14:textId="77777777">
        <w:trPr>
          <w:jc w:val="center"/>
        </w:trPr>
        <w:tc>
          <w:tcPr>
            <w:tcW w:w="3515" w:type="dxa"/>
            <w:shd w:val="clear" w:color="auto" w:fill="FFFFFF"/>
            <w:tcMar>
              <w:top w:w="80" w:type="dxa"/>
              <w:left w:w="100" w:type="dxa"/>
              <w:bottom w:w="80" w:type="dxa"/>
              <w:right w:w="100" w:type="dxa"/>
            </w:tcMar>
            <w:vAlign w:val="center"/>
          </w:tcPr>
          <w:p w14:paraId="4D6DFB1A" w14:textId="77777777" w:rsidR="00041018" w:rsidRDefault="00000000" w:rsidP="00FA0DE3">
            <w:pPr>
              <w:jc w:val="right"/>
              <w:rPr>
                <w:rFonts w:hint="eastAsia"/>
              </w:rPr>
            </w:pPr>
            <w:r>
              <w:rPr>
                <w:rFonts w:eastAsia="Noto Naskh Arabic"/>
                <w:sz w:val="16"/>
                <w:rtl/>
              </w:rPr>
              <w:t>‎application_normalized‎</w:t>
            </w:r>
          </w:p>
        </w:tc>
        <w:tc>
          <w:tcPr>
            <w:tcW w:w="5556" w:type="dxa"/>
            <w:shd w:val="clear" w:color="auto" w:fill="FFFFFF"/>
            <w:tcMar>
              <w:top w:w="80" w:type="dxa"/>
              <w:left w:w="100" w:type="dxa"/>
              <w:bottom w:w="80" w:type="dxa"/>
              <w:right w:w="100" w:type="dxa"/>
            </w:tcMar>
            <w:vAlign w:val="center"/>
          </w:tcPr>
          <w:p w14:paraId="0F46FFD2" w14:textId="77777777" w:rsidR="00041018" w:rsidRDefault="00000000" w:rsidP="00FA0DE3">
            <w:pPr>
              <w:jc w:val="center"/>
              <w:rPr>
                <w:rFonts w:hint="eastAsia"/>
              </w:rPr>
            </w:pPr>
            <w:r>
              <w:rPr>
                <w:rFonts w:eastAsia="Noto Naskh Arabic"/>
                <w:sz w:val="16"/>
                <w:rtl/>
              </w:rPr>
              <w:t>فرع الطلب بعد التطبيع.</w:t>
            </w:r>
          </w:p>
        </w:tc>
      </w:tr>
      <w:tr w:rsidR="00041018" w14:paraId="77C113A3" w14:textId="77777777">
        <w:trPr>
          <w:jc w:val="center"/>
        </w:trPr>
        <w:tc>
          <w:tcPr>
            <w:tcW w:w="3515" w:type="dxa"/>
            <w:shd w:val="clear" w:color="auto" w:fill="F3F6F9"/>
            <w:tcMar>
              <w:top w:w="80" w:type="dxa"/>
              <w:left w:w="100" w:type="dxa"/>
              <w:bottom w:w="80" w:type="dxa"/>
              <w:right w:w="100" w:type="dxa"/>
            </w:tcMar>
            <w:vAlign w:val="center"/>
          </w:tcPr>
          <w:p w14:paraId="3445539B" w14:textId="77777777" w:rsidR="00041018" w:rsidRDefault="00000000" w:rsidP="00FA0DE3">
            <w:pPr>
              <w:jc w:val="right"/>
              <w:rPr>
                <w:rFonts w:hint="eastAsia"/>
              </w:rPr>
            </w:pPr>
            <w:r>
              <w:rPr>
                <w:rFonts w:eastAsia="Noto Naskh Arabic"/>
                <w:sz w:val="16"/>
                <w:rtl/>
              </w:rPr>
              <w:t>‎review_cycle‎</w:t>
            </w:r>
          </w:p>
        </w:tc>
        <w:tc>
          <w:tcPr>
            <w:tcW w:w="5556" w:type="dxa"/>
            <w:shd w:val="clear" w:color="auto" w:fill="F3F6F9"/>
            <w:tcMar>
              <w:top w:w="80" w:type="dxa"/>
              <w:left w:w="100" w:type="dxa"/>
              <w:bottom w:w="80" w:type="dxa"/>
              <w:right w:w="100" w:type="dxa"/>
            </w:tcMar>
            <w:vAlign w:val="center"/>
          </w:tcPr>
          <w:p w14:paraId="62A53A79" w14:textId="77777777" w:rsidR="00041018" w:rsidRDefault="00000000" w:rsidP="00FA0DE3">
            <w:pPr>
              <w:jc w:val="center"/>
              <w:rPr>
                <w:rFonts w:hint="eastAsia"/>
              </w:rPr>
            </w:pPr>
            <w:r>
              <w:rPr>
                <w:rFonts w:eastAsia="Noto Naskh Arabic"/>
                <w:sz w:val="16"/>
                <w:rtl/>
              </w:rPr>
              <w:t>رقم الدورة داخل الفرع.</w:t>
            </w:r>
          </w:p>
        </w:tc>
      </w:tr>
      <w:tr w:rsidR="00041018" w14:paraId="701E5066" w14:textId="77777777">
        <w:trPr>
          <w:jc w:val="center"/>
        </w:trPr>
        <w:tc>
          <w:tcPr>
            <w:tcW w:w="3515" w:type="dxa"/>
            <w:shd w:val="clear" w:color="auto" w:fill="FFFFFF"/>
            <w:tcMar>
              <w:top w:w="80" w:type="dxa"/>
              <w:left w:w="100" w:type="dxa"/>
              <w:bottom w:w="80" w:type="dxa"/>
              <w:right w:w="100" w:type="dxa"/>
            </w:tcMar>
            <w:vAlign w:val="center"/>
          </w:tcPr>
          <w:p w14:paraId="451B52B2" w14:textId="77777777" w:rsidR="00041018" w:rsidRDefault="00000000" w:rsidP="00FA0DE3">
            <w:pPr>
              <w:jc w:val="right"/>
              <w:rPr>
                <w:rFonts w:hint="eastAsia"/>
              </w:rPr>
            </w:pPr>
            <w:r>
              <w:rPr>
                <w:rFonts w:eastAsia="Noto Naskh Arabic"/>
                <w:sz w:val="16"/>
                <w:rtl/>
              </w:rPr>
              <w:t>‎section_heading‎</w:t>
            </w:r>
          </w:p>
        </w:tc>
        <w:tc>
          <w:tcPr>
            <w:tcW w:w="5556" w:type="dxa"/>
            <w:shd w:val="clear" w:color="auto" w:fill="FFFFFF"/>
            <w:tcMar>
              <w:top w:w="80" w:type="dxa"/>
              <w:left w:w="100" w:type="dxa"/>
              <w:bottom w:w="80" w:type="dxa"/>
              <w:right w:w="100" w:type="dxa"/>
            </w:tcMar>
            <w:vAlign w:val="center"/>
          </w:tcPr>
          <w:p w14:paraId="44404184" w14:textId="77777777" w:rsidR="00041018" w:rsidRDefault="00000000" w:rsidP="00FA0DE3">
            <w:pPr>
              <w:jc w:val="center"/>
              <w:rPr>
                <w:rFonts w:hint="eastAsia"/>
              </w:rPr>
            </w:pPr>
            <w:r>
              <w:rPr>
                <w:rFonts w:eastAsia="Noto Naskh Arabic"/>
                <w:sz w:val="16"/>
                <w:rtl/>
              </w:rPr>
              <w:t>عنوان القسم الأصلي.</w:t>
            </w:r>
          </w:p>
        </w:tc>
      </w:tr>
      <w:tr w:rsidR="00041018" w14:paraId="74348D15" w14:textId="77777777">
        <w:trPr>
          <w:jc w:val="center"/>
        </w:trPr>
        <w:tc>
          <w:tcPr>
            <w:tcW w:w="3515" w:type="dxa"/>
            <w:shd w:val="clear" w:color="auto" w:fill="F3F6F9"/>
            <w:tcMar>
              <w:top w:w="80" w:type="dxa"/>
              <w:left w:w="100" w:type="dxa"/>
              <w:bottom w:w="80" w:type="dxa"/>
              <w:right w:w="100" w:type="dxa"/>
            </w:tcMar>
            <w:vAlign w:val="center"/>
          </w:tcPr>
          <w:p w14:paraId="55FF4506" w14:textId="77777777" w:rsidR="00041018" w:rsidRDefault="00000000" w:rsidP="00FA0DE3">
            <w:pPr>
              <w:jc w:val="right"/>
              <w:rPr>
                <w:rFonts w:hint="eastAsia"/>
              </w:rPr>
            </w:pPr>
            <w:r>
              <w:rPr>
                <w:rFonts w:eastAsia="Noto Naskh Arabic"/>
                <w:sz w:val="16"/>
                <w:rtl/>
              </w:rPr>
              <w:t>‎source_excerpt‎</w:t>
            </w:r>
          </w:p>
        </w:tc>
        <w:tc>
          <w:tcPr>
            <w:tcW w:w="5556" w:type="dxa"/>
            <w:shd w:val="clear" w:color="auto" w:fill="F3F6F9"/>
            <w:tcMar>
              <w:top w:w="80" w:type="dxa"/>
              <w:left w:w="100" w:type="dxa"/>
              <w:bottom w:w="80" w:type="dxa"/>
              <w:right w:w="100" w:type="dxa"/>
            </w:tcMar>
            <w:vAlign w:val="center"/>
          </w:tcPr>
          <w:p w14:paraId="3D07EDA4" w14:textId="77777777" w:rsidR="00041018" w:rsidRDefault="00000000" w:rsidP="00FA0DE3">
            <w:pPr>
              <w:jc w:val="center"/>
              <w:rPr>
                <w:rFonts w:hint="eastAsia"/>
              </w:rPr>
            </w:pPr>
            <w:r>
              <w:rPr>
                <w:rFonts w:eastAsia="Noto Naskh Arabic"/>
                <w:sz w:val="16"/>
                <w:rtl/>
              </w:rPr>
              <w:t>النص المصدري الكامل للمقطع.</w:t>
            </w:r>
          </w:p>
        </w:tc>
      </w:tr>
      <w:tr w:rsidR="00041018" w14:paraId="17F3359C" w14:textId="77777777">
        <w:trPr>
          <w:jc w:val="center"/>
        </w:trPr>
        <w:tc>
          <w:tcPr>
            <w:tcW w:w="3515" w:type="dxa"/>
            <w:shd w:val="clear" w:color="auto" w:fill="FFFFFF"/>
            <w:tcMar>
              <w:top w:w="80" w:type="dxa"/>
              <w:left w:w="100" w:type="dxa"/>
              <w:bottom w:w="80" w:type="dxa"/>
              <w:right w:w="100" w:type="dxa"/>
            </w:tcMar>
            <w:vAlign w:val="center"/>
          </w:tcPr>
          <w:p w14:paraId="1F155D09" w14:textId="77777777" w:rsidR="00041018" w:rsidRDefault="00000000" w:rsidP="00FA0DE3">
            <w:pPr>
              <w:jc w:val="right"/>
              <w:rPr>
                <w:rFonts w:hint="eastAsia"/>
              </w:rPr>
            </w:pPr>
            <w:r>
              <w:rPr>
                <w:rFonts w:eastAsia="Noto Naskh Arabic"/>
                <w:sz w:val="16"/>
                <w:rtl/>
              </w:rPr>
              <w:t>‎target_class‎</w:t>
            </w:r>
          </w:p>
        </w:tc>
        <w:tc>
          <w:tcPr>
            <w:tcW w:w="5556" w:type="dxa"/>
            <w:shd w:val="clear" w:color="auto" w:fill="FFFFFF"/>
            <w:tcMar>
              <w:top w:w="80" w:type="dxa"/>
              <w:left w:w="100" w:type="dxa"/>
              <w:bottom w:w="80" w:type="dxa"/>
              <w:right w:w="100" w:type="dxa"/>
            </w:tcMar>
            <w:vAlign w:val="center"/>
          </w:tcPr>
          <w:p w14:paraId="119EE63C" w14:textId="77777777" w:rsidR="00041018" w:rsidRDefault="00000000" w:rsidP="00FA0DE3">
            <w:pPr>
              <w:jc w:val="center"/>
              <w:rPr>
                <w:rFonts w:hint="eastAsia"/>
              </w:rPr>
            </w:pPr>
            <w:r>
              <w:rPr>
                <w:rFonts w:eastAsia="Noto Naskh Arabic"/>
                <w:sz w:val="16"/>
                <w:rtl/>
              </w:rPr>
              <w:t>A أو B أو C أو D أو E.</w:t>
            </w:r>
          </w:p>
        </w:tc>
      </w:tr>
      <w:tr w:rsidR="00041018" w14:paraId="1C99BDD0" w14:textId="77777777">
        <w:trPr>
          <w:jc w:val="center"/>
        </w:trPr>
        <w:tc>
          <w:tcPr>
            <w:tcW w:w="3515" w:type="dxa"/>
            <w:shd w:val="clear" w:color="auto" w:fill="F3F6F9"/>
            <w:tcMar>
              <w:top w:w="80" w:type="dxa"/>
              <w:left w:w="100" w:type="dxa"/>
              <w:bottom w:w="80" w:type="dxa"/>
              <w:right w:w="100" w:type="dxa"/>
            </w:tcMar>
            <w:vAlign w:val="center"/>
          </w:tcPr>
          <w:p w14:paraId="685C62C8" w14:textId="77777777" w:rsidR="00041018" w:rsidRDefault="00000000" w:rsidP="00FA0DE3">
            <w:pPr>
              <w:jc w:val="right"/>
              <w:rPr>
                <w:rFonts w:hint="eastAsia"/>
              </w:rPr>
            </w:pPr>
            <w:r>
              <w:rPr>
                <w:rFonts w:eastAsia="Noto Naskh Arabic"/>
                <w:sz w:val="16"/>
                <w:rtl/>
              </w:rPr>
              <w:t>‎issue_statement‎</w:t>
            </w:r>
          </w:p>
        </w:tc>
        <w:tc>
          <w:tcPr>
            <w:tcW w:w="5556" w:type="dxa"/>
            <w:shd w:val="clear" w:color="auto" w:fill="F3F6F9"/>
            <w:tcMar>
              <w:top w:w="80" w:type="dxa"/>
              <w:left w:w="100" w:type="dxa"/>
              <w:bottom w:w="80" w:type="dxa"/>
              <w:right w:w="100" w:type="dxa"/>
            </w:tcMar>
            <w:vAlign w:val="center"/>
          </w:tcPr>
          <w:p w14:paraId="3B468CF1" w14:textId="77777777" w:rsidR="00041018" w:rsidRDefault="00000000" w:rsidP="00FA0DE3">
            <w:pPr>
              <w:jc w:val="center"/>
              <w:rPr>
                <w:rFonts w:hint="eastAsia"/>
              </w:rPr>
            </w:pPr>
            <w:r>
              <w:rPr>
                <w:rFonts w:eastAsia="Noto Naskh Arabic"/>
                <w:sz w:val="16"/>
                <w:rtl/>
              </w:rPr>
              <w:t>صياغة مركزة للمشكلة عند إمكان استخراجها.</w:t>
            </w:r>
          </w:p>
        </w:tc>
      </w:tr>
      <w:tr w:rsidR="00041018" w14:paraId="47E64228" w14:textId="77777777">
        <w:trPr>
          <w:jc w:val="center"/>
        </w:trPr>
        <w:tc>
          <w:tcPr>
            <w:tcW w:w="3515" w:type="dxa"/>
            <w:shd w:val="clear" w:color="auto" w:fill="FFFFFF"/>
            <w:tcMar>
              <w:top w:w="80" w:type="dxa"/>
              <w:left w:w="100" w:type="dxa"/>
              <w:bottom w:w="80" w:type="dxa"/>
              <w:right w:w="100" w:type="dxa"/>
            </w:tcMar>
            <w:vAlign w:val="center"/>
          </w:tcPr>
          <w:p w14:paraId="51139A3F" w14:textId="77777777" w:rsidR="00041018" w:rsidRDefault="00000000" w:rsidP="00FA0DE3">
            <w:pPr>
              <w:jc w:val="right"/>
              <w:rPr>
                <w:rFonts w:hint="eastAsia"/>
              </w:rPr>
            </w:pPr>
            <w:r>
              <w:rPr>
                <w:rFonts w:eastAsia="Noto Naskh Arabic"/>
                <w:sz w:val="16"/>
                <w:rtl/>
              </w:rPr>
              <w:t>‎remediation‎</w:t>
            </w:r>
          </w:p>
        </w:tc>
        <w:tc>
          <w:tcPr>
            <w:tcW w:w="5556" w:type="dxa"/>
            <w:shd w:val="clear" w:color="auto" w:fill="FFFFFF"/>
            <w:tcMar>
              <w:top w:w="80" w:type="dxa"/>
              <w:left w:w="100" w:type="dxa"/>
              <w:bottom w:w="80" w:type="dxa"/>
              <w:right w:w="100" w:type="dxa"/>
            </w:tcMar>
            <w:vAlign w:val="center"/>
          </w:tcPr>
          <w:p w14:paraId="781139E0" w14:textId="77777777" w:rsidR="00041018" w:rsidRDefault="00000000" w:rsidP="00FA0DE3">
            <w:pPr>
              <w:jc w:val="center"/>
              <w:rPr>
                <w:rFonts w:hint="eastAsia"/>
              </w:rPr>
            </w:pPr>
            <w:r>
              <w:rPr>
                <w:rFonts w:eastAsia="Noto Naskh Arabic"/>
                <w:sz w:val="16"/>
                <w:rtl/>
              </w:rPr>
              <w:t>الإجراء المطلوب المرتبط بالمشكلة.</w:t>
            </w:r>
          </w:p>
        </w:tc>
      </w:tr>
      <w:tr w:rsidR="00041018" w14:paraId="7E35C086" w14:textId="77777777">
        <w:trPr>
          <w:jc w:val="center"/>
        </w:trPr>
        <w:tc>
          <w:tcPr>
            <w:tcW w:w="3515" w:type="dxa"/>
            <w:shd w:val="clear" w:color="auto" w:fill="F3F6F9"/>
            <w:tcMar>
              <w:top w:w="80" w:type="dxa"/>
              <w:left w:w="100" w:type="dxa"/>
              <w:bottom w:w="80" w:type="dxa"/>
              <w:right w:w="100" w:type="dxa"/>
            </w:tcMar>
            <w:vAlign w:val="center"/>
          </w:tcPr>
          <w:p w14:paraId="6784D511" w14:textId="77777777" w:rsidR="00041018" w:rsidRDefault="00000000" w:rsidP="00FA0DE3">
            <w:pPr>
              <w:jc w:val="right"/>
              <w:rPr>
                <w:rFonts w:hint="eastAsia"/>
              </w:rPr>
            </w:pPr>
            <w:r>
              <w:rPr>
                <w:rFonts w:eastAsia="Noto Naskh Arabic"/>
                <w:sz w:val="16"/>
                <w:rtl/>
              </w:rPr>
              <w:t>‎domain‎</w:t>
            </w:r>
          </w:p>
        </w:tc>
        <w:tc>
          <w:tcPr>
            <w:tcW w:w="5556" w:type="dxa"/>
            <w:shd w:val="clear" w:color="auto" w:fill="F3F6F9"/>
            <w:tcMar>
              <w:top w:w="80" w:type="dxa"/>
              <w:left w:w="100" w:type="dxa"/>
              <w:bottom w:w="80" w:type="dxa"/>
              <w:right w:w="100" w:type="dxa"/>
            </w:tcMar>
            <w:vAlign w:val="center"/>
          </w:tcPr>
          <w:p w14:paraId="6DEED386" w14:textId="77777777" w:rsidR="00041018" w:rsidRDefault="00000000" w:rsidP="00FA0DE3">
            <w:pPr>
              <w:jc w:val="center"/>
              <w:rPr>
                <w:rFonts w:hint="eastAsia"/>
              </w:rPr>
            </w:pPr>
            <w:r>
              <w:rPr>
                <w:rFonts w:eastAsia="Noto Naskh Arabic"/>
                <w:sz w:val="16"/>
                <w:rtl/>
              </w:rPr>
              <w:t>المجال التنظيمي.</w:t>
            </w:r>
          </w:p>
        </w:tc>
      </w:tr>
      <w:tr w:rsidR="00041018" w14:paraId="760D2D6B" w14:textId="77777777">
        <w:trPr>
          <w:jc w:val="center"/>
        </w:trPr>
        <w:tc>
          <w:tcPr>
            <w:tcW w:w="3515" w:type="dxa"/>
            <w:shd w:val="clear" w:color="auto" w:fill="FFFFFF"/>
            <w:tcMar>
              <w:top w:w="80" w:type="dxa"/>
              <w:left w:w="100" w:type="dxa"/>
              <w:bottom w:w="80" w:type="dxa"/>
              <w:right w:w="100" w:type="dxa"/>
            </w:tcMar>
            <w:vAlign w:val="center"/>
          </w:tcPr>
          <w:p w14:paraId="6F27D6D4" w14:textId="77777777" w:rsidR="00041018" w:rsidRDefault="00000000" w:rsidP="00FA0DE3">
            <w:pPr>
              <w:jc w:val="right"/>
              <w:rPr>
                <w:rFonts w:hint="eastAsia"/>
              </w:rPr>
            </w:pPr>
            <w:r>
              <w:rPr>
                <w:rFonts w:eastAsia="Noto Naskh Arabic"/>
                <w:sz w:val="16"/>
                <w:rtl/>
              </w:rPr>
              <w:t>‎reason_code‎</w:t>
            </w:r>
          </w:p>
        </w:tc>
        <w:tc>
          <w:tcPr>
            <w:tcW w:w="5556" w:type="dxa"/>
            <w:shd w:val="clear" w:color="auto" w:fill="FFFFFF"/>
            <w:tcMar>
              <w:top w:w="80" w:type="dxa"/>
              <w:left w:w="100" w:type="dxa"/>
              <w:bottom w:w="80" w:type="dxa"/>
              <w:right w:w="100" w:type="dxa"/>
            </w:tcMar>
            <w:vAlign w:val="center"/>
          </w:tcPr>
          <w:p w14:paraId="6669707C" w14:textId="77777777" w:rsidR="00041018" w:rsidRDefault="00000000" w:rsidP="00FA0DE3">
            <w:pPr>
              <w:jc w:val="center"/>
              <w:rPr>
                <w:rFonts w:hint="eastAsia"/>
              </w:rPr>
            </w:pPr>
            <w:r>
              <w:rPr>
                <w:rFonts w:eastAsia="Noto Naskh Arabic"/>
                <w:sz w:val="16"/>
                <w:rtl/>
              </w:rPr>
              <w:t>رمز السبب.</w:t>
            </w:r>
          </w:p>
        </w:tc>
      </w:tr>
      <w:tr w:rsidR="00041018" w14:paraId="7D7DF571" w14:textId="77777777">
        <w:trPr>
          <w:jc w:val="center"/>
        </w:trPr>
        <w:tc>
          <w:tcPr>
            <w:tcW w:w="3515" w:type="dxa"/>
            <w:shd w:val="clear" w:color="auto" w:fill="F3F6F9"/>
            <w:tcMar>
              <w:top w:w="80" w:type="dxa"/>
              <w:left w:w="100" w:type="dxa"/>
              <w:bottom w:w="80" w:type="dxa"/>
              <w:right w:w="100" w:type="dxa"/>
            </w:tcMar>
            <w:vAlign w:val="center"/>
          </w:tcPr>
          <w:p w14:paraId="7294630B" w14:textId="77777777" w:rsidR="00041018" w:rsidRDefault="00000000" w:rsidP="00FA0DE3">
            <w:pPr>
              <w:jc w:val="right"/>
              <w:rPr>
                <w:rFonts w:hint="eastAsia"/>
              </w:rPr>
            </w:pPr>
            <w:r>
              <w:rPr>
                <w:rFonts w:eastAsia="Noto Naskh Arabic"/>
                <w:sz w:val="16"/>
                <w:rtl/>
              </w:rPr>
              <w:t>‎flags‎</w:t>
            </w:r>
          </w:p>
        </w:tc>
        <w:tc>
          <w:tcPr>
            <w:tcW w:w="5556" w:type="dxa"/>
            <w:shd w:val="clear" w:color="auto" w:fill="F3F6F9"/>
            <w:tcMar>
              <w:top w:w="80" w:type="dxa"/>
              <w:left w:w="100" w:type="dxa"/>
              <w:bottom w:w="80" w:type="dxa"/>
              <w:right w:w="100" w:type="dxa"/>
            </w:tcMar>
            <w:vAlign w:val="center"/>
          </w:tcPr>
          <w:p w14:paraId="41A8A2E5" w14:textId="77777777" w:rsidR="00041018" w:rsidRDefault="00000000" w:rsidP="00FA0DE3">
            <w:pPr>
              <w:jc w:val="center"/>
              <w:rPr>
                <w:rFonts w:hint="eastAsia"/>
              </w:rPr>
            </w:pPr>
            <w:r>
              <w:rPr>
                <w:rFonts w:eastAsia="Noto Naskh Arabic"/>
                <w:sz w:val="16"/>
                <w:rtl/>
              </w:rPr>
              <w:t>أسباب الحذر والمراجعة.</w:t>
            </w:r>
          </w:p>
        </w:tc>
      </w:tr>
      <w:tr w:rsidR="00041018" w14:paraId="152E2A53" w14:textId="77777777">
        <w:trPr>
          <w:jc w:val="center"/>
        </w:trPr>
        <w:tc>
          <w:tcPr>
            <w:tcW w:w="3515" w:type="dxa"/>
            <w:shd w:val="clear" w:color="auto" w:fill="FFFFFF"/>
            <w:tcMar>
              <w:top w:w="80" w:type="dxa"/>
              <w:left w:w="100" w:type="dxa"/>
              <w:bottom w:w="80" w:type="dxa"/>
              <w:right w:w="100" w:type="dxa"/>
            </w:tcMar>
            <w:vAlign w:val="center"/>
          </w:tcPr>
          <w:p w14:paraId="643DF07A" w14:textId="77777777" w:rsidR="00041018" w:rsidRDefault="00000000" w:rsidP="00FA0DE3">
            <w:pPr>
              <w:jc w:val="right"/>
              <w:rPr>
                <w:rFonts w:hint="eastAsia"/>
              </w:rPr>
            </w:pPr>
            <w:r>
              <w:rPr>
                <w:rFonts w:eastAsia="Noto Naskh Arabic"/>
                <w:sz w:val="16"/>
                <w:rtl/>
              </w:rPr>
              <w:t>‎curation_quality‎</w:t>
            </w:r>
          </w:p>
        </w:tc>
        <w:tc>
          <w:tcPr>
            <w:tcW w:w="5556" w:type="dxa"/>
            <w:shd w:val="clear" w:color="auto" w:fill="FFFFFF"/>
            <w:tcMar>
              <w:top w:w="80" w:type="dxa"/>
              <w:left w:w="100" w:type="dxa"/>
              <w:bottom w:w="80" w:type="dxa"/>
              <w:right w:w="100" w:type="dxa"/>
            </w:tcMar>
            <w:vAlign w:val="center"/>
          </w:tcPr>
          <w:p w14:paraId="373F5F0C" w14:textId="77777777" w:rsidR="00041018" w:rsidRDefault="00000000" w:rsidP="00FA0DE3">
            <w:pPr>
              <w:jc w:val="center"/>
              <w:rPr>
                <w:rFonts w:hint="eastAsia"/>
              </w:rPr>
            </w:pPr>
            <w:r>
              <w:rPr>
                <w:rFonts w:eastAsia="Noto Naskh Arabic"/>
                <w:sz w:val="16"/>
                <w:rtl/>
              </w:rPr>
              <w:t>جودة وصفية لا احتمالية.</w:t>
            </w:r>
          </w:p>
        </w:tc>
      </w:tr>
      <w:tr w:rsidR="00041018" w14:paraId="5AC594A3" w14:textId="77777777">
        <w:trPr>
          <w:jc w:val="center"/>
        </w:trPr>
        <w:tc>
          <w:tcPr>
            <w:tcW w:w="3515" w:type="dxa"/>
            <w:shd w:val="clear" w:color="auto" w:fill="F3F6F9"/>
            <w:tcMar>
              <w:top w:w="80" w:type="dxa"/>
              <w:left w:w="100" w:type="dxa"/>
              <w:bottom w:w="80" w:type="dxa"/>
              <w:right w:w="100" w:type="dxa"/>
            </w:tcMar>
            <w:vAlign w:val="center"/>
          </w:tcPr>
          <w:p w14:paraId="271A7943" w14:textId="77777777" w:rsidR="00041018" w:rsidRDefault="00000000" w:rsidP="00FA0DE3">
            <w:pPr>
              <w:jc w:val="right"/>
              <w:rPr>
                <w:rFonts w:hint="eastAsia"/>
              </w:rPr>
            </w:pPr>
            <w:r>
              <w:rPr>
                <w:rFonts w:eastAsia="Noto Naskh Arabic"/>
                <w:sz w:val="16"/>
                <w:rtl/>
              </w:rPr>
              <w:t>‎explicit_approvability‎</w:t>
            </w:r>
          </w:p>
        </w:tc>
        <w:tc>
          <w:tcPr>
            <w:tcW w:w="5556" w:type="dxa"/>
            <w:shd w:val="clear" w:color="auto" w:fill="F3F6F9"/>
            <w:tcMar>
              <w:top w:w="80" w:type="dxa"/>
              <w:left w:w="100" w:type="dxa"/>
              <w:bottom w:w="80" w:type="dxa"/>
              <w:right w:w="100" w:type="dxa"/>
            </w:tcMar>
            <w:vAlign w:val="center"/>
          </w:tcPr>
          <w:p w14:paraId="3DAAC147" w14:textId="77777777" w:rsidR="00041018" w:rsidRDefault="00000000" w:rsidP="00FA0DE3">
            <w:pPr>
              <w:jc w:val="center"/>
              <w:rPr>
                <w:rFonts w:hint="eastAsia"/>
              </w:rPr>
            </w:pPr>
            <w:r>
              <w:rPr>
                <w:rFonts w:eastAsia="Noto Naskh Arabic"/>
                <w:sz w:val="16"/>
                <w:rtl/>
              </w:rPr>
              <w:t>وجود لغة صريحة تربط المقطع بالموافقة.</w:t>
            </w:r>
          </w:p>
        </w:tc>
      </w:tr>
      <w:tr w:rsidR="00041018" w14:paraId="0084C08C" w14:textId="77777777">
        <w:trPr>
          <w:jc w:val="center"/>
        </w:trPr>
        <w:tc>
          <w:tcPr>
            <w:tcW w:w="3515" w:type="dxa"/>
            <w:shd w:val="clear" w:color="auto" w:fill="FFFFFF"/>
            <w:tcMar>
              <w:top w:w="80" w:type="dxa"/>
              <w:left w:w="100" w:type="dxa"/>
              <w:bottom w:w="80" w:type="dxa"/>
              <w:right w:w="100" w:type="dxa"/>
            </w:tcMar>
            <w:vAlign w:val="center"/>
          </w:tcPr>
          <w:p w14:paraId="68E414DE" w14:textId="77777777" w:rsidR="00041018" w:rsidRDefault="00000000" w:rsidP="00FA0DE3">
            <w:pPr>
              <w:jc w:val="right"/>
              <w:rPr>
                <w:rFonts w:hint="eastAsia"/>
              </w:rPr>
            </w:pPr>
            <w:r>
              <w:rPr>
                <w:rFonts w:eastAsia="Noto Naskh Arabic"/>
                <w:sz w:val="16"/>
                <w:rtl/>
              </w:rPr>
              <w:t>‎new_clinical_trial_requested‎</w:t>
            </w:r>
          </w:p>
        </w:tc>
        <w:tc>
          <w:tcPr>
            <w:tcW w:w="5556" w:type="dxa"/>
            <w:shd w:val="clear" w:color="auto" w:fill="FFFFFF"/>
            <w:tcMar>
              <w:top w:w="80" w:type="dxa"/>
              <w:left w:w="100" w:type="dxa"/>
              <w:bottom w:w="80" w:type="dxa"/>
              <w:right w:w="100" w:type="dxa"/>
            </w:tcMar>
            <w:vAlign w:val="center"/>
          </w:tcPr>
          <w:p w14:paraId="110178D2" w14:textId="77777777" w:rsidR="00041018" w:rsidRDefault="00000000" w:rsidP="00FA0DE3">
            <w:pPr>
              <w:jc w:val="center"/>
              <w:rPr>
                <w:rFonts w:hint="eastAsia"/>
              </w:rPr>
            </w:pPr>
            <w:r>
              <w:rPr>
                <w:rFonts w:eastAsia="Noto Naskh Arabic"/>
                <w:sz w:val="16"/>
                <w:rtl/>
              </w:rPr>
              <w:t>هل طُلبت تجربة سريرية جديدة.</w:t>
            </w:r>
          </w:p>
        </w:tc>
      </w:tr>
      <w:tr w:rsidR="00041018" w14:paraId="0E70C140" w14:textId="77777777">
        <w:trPr>
          <w:jc w:val="center"/>
        </w:trPr>
        <w:tc>
          <w:tcPr>
            <w:tcW w:w="3515" w:type="dxa"/>
            <w:shd w:val="clear" w:color="auto" w:fill="F3F6F9"/>
            <w:tcMar>
              <w:top w:w="80" w:type="dxa"/>
              <w:left w:w="100" w:type="dxa"/>
              <w:bottom w:w="80" w:type="dxa"/>
              <w:right w:w="100" w:type="dxa"/>
            </w:tcMar>
            <w:vAlign w:val="center"/>
          </w:tcPr>
          <w:p w14:paraId="7FDB6D6F" w14:textId="77777777" w:rsidR="00041018" w:rsidRDefault="00000000" w:rsidP="00FA0DE3">
            <w:pPr>
              <w:jc w:val="right"/>
              <w:rPr>
                <w:rFonts w:hint="eastAsia"/>
              </w:rPr>
            </w:pPr>
            <w:r>
              <w:rPr>
                <w:rFonts w:eastAsia="Noto Naskh Arabic"/>
                <w:sz w:val="16"/>
                <w:rtl/>
              </w:rPr>
              <w:t>‎new_study_or_testing_requested‎</w:t>
            </w:r>
          </w:p>
        </w:tc>
        <w:tc>
          <w:tcPr>
            <w:tcW w:w="5556" w:type="dxa"/>
            <w:shd w:val="clear" w:color="auto" w:fill="F3F6F9"/>
            <w:tcMar>
              <w:top w:w="80" w:type="dxa"/>
              <w:left w:w="100" w:type="dxa"/>
              <w:bottom w:w="80" w:type="dxa"/>
              <w:right w:w="100" w:type="dxa"/>
            </w:tcMar>
            <w:vAlign w:val="center"/>
          </w:tcPr>
          <w:p w14:paraId="20022C78" w14:textId="77777777" w:rsidR="00041018" w:rsidRDefault="00000000" w:rsidP="00FA0DE3">
            <w:pPr>
              <w:jc w:val="center"/>
              <w:rPr>
                <w:rFonts w:hint="eastAsia"/>
              </w:rPr>
            </w:pPr>
            <w:r>
              <w:rPr>
                <w:rFonts w:eastAsia="Noto Naskh Arabic"/>
                <w:sz w:val="16"/>
                <w:rtl/>
              </w:rPr>
              <w:t>هل طُلبت دراسة أو اختبارات جديدة.</w:t>
            </w:r>
          </w:p>
        </w:tc>
      </w:tr>
      <w:tr w:rsidR="00041018" w14:paraId="4C195EF8" w14:textId="77777777">
        <w:trPr>
          <w:jc w:val="center"/>
        </w:trPr>
        <w:tc>
          <w:tcPr>
            <w:tcW w:w="3515" w:type="dxa"/>
            <w:shd w:val="clear" w:color="auto" w:fill="FFFFFF"/>
            <w:tcMar>
              <w:top w:w="80" w:type="dxa"/>
              <w:left w:w="100" w:type="dxa"/>
              <w:bottom w:w="80" w:type="dxa"/>
              <w:right w:w="100" w:type="dxa"/>
            </w:tcMar>
            <w:vAlign w:val="center"/>
          </w:tcPr>
          <w:p w14:paraId="16B27CEF" w14:textId="77777777" w:rsidR="00041018" w:rsidRDefault="00000000" w:rsidP="00FA0DE3">
            <w:pPr>
              <w:jc w:val="right"/>
              <w:rPr>
                <w:rFonts w:hint="eastAsia"/>
              </w:rPr>
            </w:pPr>
            <w:r>
              <w:rPr>
                <w:rFonts w:eastAsia="Noto Naskh Arabic"/>
                <w:sz w:val="16"/>
                <w:rtl/>
              </w:rPr>
              <w:t>‎facility_resolution_dependency‎</w:t>
            </w:r>
          </w:p>
        </w:tc>
        <w:tc>
          <w:tcPr>
            <w:tcW w:w="5556" w:type="dxa"/>
            <w:shd w:val="clear" w:color="auto" w:fill="FFFFFF"/>
            <w:tcMar>
              <w:top w:w="80" w:type="dxa"/>
              <w:left w:w="100" w:type="dxa"/>
              <w:bottom w:w="80" w:type="dxa"/>
              <w:right w:w="100" w:type="dxa"/>
            </w:tcMar>
            <w:vAlign w:val="center"/>
          </w:tcPr>
          <w:p w14:paraId="586F97A4" w14:textId="77777777" w:rsidR="00041018" w:rsidRDefault="00000000" w:rsidP="00FA0DE3">
            <w:pPr>
              <w:jc w:val="center"/>
              <w:rPr>
                <w:rFonts w:hint="eastAsia"/>
              </w:rPr>
            </w:pPr>
            <w:r>
              <w:rPr>
                <w:rFonts w:eastAsia="Noto Naskh Arabic"/>
                <w:sz w:val="16"/>
                <w:rtl/>
              </w:rPr>
              <w:t>هل الموافقة تعتمد على حل مسار المنشأة.</w:t>
            </w:r>
          </w:p>
        </w:tc>
      </w:tr>
    </w:tbl>
    <w:p w14:paraId="045D3B9F" w14:textId="77777777" w:rsidR="00041018" w:rsidRDefault="00041018" w:rsidP="00FA0DE3">
      <w:pPr>
        <w:spacing w:after="0"/>
        <w:rPr>
          <w:rFonts w:hint="eastAsia"/>
        </w:rPr>
      </w:pPr>
    </w:p>
    <w:p w14:paraId="07C4E8FB" w14:textId="77777777" w:rsidR="00041018" w:rsidRDefault="00000000" w:rsidP="00FA0DE3">
      <w:pPr>
        <w:pStyle w:val="Heading1"/>
        <w:spacing w:after="120" w:line="240" w:lineRule="auto"/>
        <w:jc w:val="right"/>
      </w:pPr>
      <w:r>
        <w:rPr>
          <w:rFonts w:ascii="Noto Kufi Arabic" w:eastAsia="Noto Kufi Arabic" w:hAnsi="Noto Kufi Arabic" w:cs="Noto Kufi Arabic"/>
          <w:rtl/>
        </w:rPr>
        <w:t>17. خطة التحكيم البشري وقياس الجودة</w:t>
      </w:r>
    </w:p>
    <w:p w14:paraId="282A8AB9" w14:textId="4FC7C932" w:rsidR="00041018" w:rsidRDefault="00000000" w:rsidP="00FA0DE3">
      <w:pPr>
        <w:pStyle w:val="Heading2"/>
        <w:spacing w:after="120" w:line="240" w:lineRule="auto"/>
        <w:jc w:val="right"/>
      </w:pPr>
      <w:r>
        <w:rPr>
          <w:rFonts w:ascii="Noto Kufi Arabic" w:eastAsia="Noto Kufi Arabic" w:hAnsi="Noto Kufi Arabic" w:cs="Noto Kufi Arabic"/>
          <w:rtl/>
        </w:rPr>
        <w:t xml:space="preserve">17.1 لماذا </w:t>
      </w:r>
      <w:r w:rsidR="00D8615F">
        <w:rPr>
          <w:rFonts w:ascii="Noto Kufi Arabic" w:eastAsia="Noto Kufi Arabic" w:hAnsi="Noto Kufi Arabic" w:cs="Arial" w:hint="cs"/>
          <w:rtl/>
        </w:rPr>
        <w:t>ال</w:t>
      </w:r>
      <w:r>
        <w:rPr>
          <w:rFonts w:ascii="Noto Kufi Arabic" w:eastAsia="Noto Kufi Arabic" w:hAnsi="Noto Kufi Arabic" w:cs="Noto Kufi Arabic"/>
          <w:rtl/>
        </w:rPr>
        <w:t>معيار ذهبي؟</w:t>
      </w:r>
    </w:p>
    <w:p w14:paraId="0318B520" w14:textId="77777777" w:rsidR="00041018" w:rsidRDefault="00000000" w:rsidP="00FA0DE3">
      <w:pPr>
        <w:spacing w:after="80" w:line="269" w:lineRule="auto"/>
        <w:jc w:val="right"/>
        <w:rPr>
          <w:rFonts w:hint="eastAsia"/>
        </w:rPr>
      </w:pPr>
      <w:r>
        <w:rPr>
          <w:rFonts w:eastAsia="Noto Naskh Arabic"/>
          <w:rtl/>
        </w:rPr>
        <w:t>التحكيم الآلي لا يستطيع وحده تحديد الذرية أو تفسير جميع حالات Additional Comments أو الفصل بين استمرار العيب واستمرار الاعتماد. لذلك يلزم مراجعان مستقلان يستخدمان دليل ترميز ثابتًا، ثم يناقشان الخلافات أو يحيلانها إلى محكّم ثالث.</w:t>
      </w:r>
    </w:p>
    <w:p w14:paraId="65E93EE6" w14:textId="77777777" w:rsidR="00041018" w:rsidRDefault="00000000" w:rsidP="00FA0DE3">
      <w:pPr>
        <w:pStyle w:val="Heading2"/>
        <w:spacing w:after="120" w:line="240" w:lineRule="auto"/>
        <w:jc w:val="right"/>
      </w:pPr>
      <w:r>
        <w:rPr>
          <w:rFonts w:ascii="Noto Kufi Arabic" w:eastAsia="Noto Kufi Arabic" w:hAnsi="Noto Kufi Arabic" w:cs="Noto Kufi Arabic"/>
          <w:rtl/>
        </w:rPr>
        <w:t>17.2 العينة الطبقية من 12 تطبيقًا</w:t>
      </w:r>
    </w:p>
    <w:p w14:paraId="401EF930" w14:textId="77777777" w:rsidR="00041018" w:rsidRDefault="00000000" w:rsidP="00FA0DE3">
      <w:pPr>
        <w:spacing w:after="80" w:line="269" w:lineRule="auto"/>
        <w:jc w:val="right"/>
        <w:rPr>
          <w:rFonts w:hint="eastAsia"/>
        </w:rPr>
      </w:pPr>
      <w:r>
        <w:rPr>
          <w:rFonts w:eastAsia="Noto Naskh Arabic"/>
          <w:rtl/>
        </w:rPr>
        <w:t>أُعدت عينة أولية من 12 فرع طلب متعدد الدورات، طبقية بحسب عمق الدورات والمجال الغالب وحالة الموافقة. الهدف هو بناء Issue Graph يدوي واختبار القواعد قبل توسيع التحكيم.</w:t>
      </w:r>
    </w:p>
    <w:p w14:paraId="7F4A8C09"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تمثيل فروع من دورتين ومن ثلاث دورات فأكثر.</w:t>
      </w:r>
    </w:p>
    <w:p w14:paraId="69EB4129"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تمثيل التفتيش وCMC والسريري والإحصائي والأجهزة والحالات المختلطة.</w:t>
      </w:r>
    </w:p>
    <w:p w14:paraId="012FA088"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إدخال حالات ذات تشابه مرتفع وأخرى تحمل الرمز نفسه مع اختلاف النص.</w:t>
      </w:r>
    </w:p>
    <w:p w14:paraId="1B2E44B2"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إدخال حالات محجوبة أو منخفضة الجودة.</w:t>
      </w:r>
    </w:p>
    <w:p w14:paraId="590E187C"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الحفاظ على الطلبات الحديثة بوصفها خاضعة للرقابة اليمنى.</w:t>
      </w:r>
    </w:p>
    <w:p w14:paraId="0CCE3EC1" w14:textId="77777777" w:rsidR="00041018" w:rsidRDefault="00000000" w:rsidP="00FA0DE3">
      <w:pPr>
        <w:pStyle w:val="Heading2"/>
        <w:spacing w:after="120" w:line="240" w:lineRule="auto"/>
        <w:jc w:val="right"/>
      </w:pPr>
      <w:r>
        <w:rPr>
          <w:rFonts w:ascii="Noto Kufi Arabic" w:eastAsia="Noto Kufi Arabic" w:hAnsi="Noto Kufi Arabic" w:cs="Noto Kufi Arabic"/>
          <w:rtl/>
        </w:rPr>
        <w:t>17.3 تصنيفات العلاقة في المعيار الذهبي</w:t>
      </w:r>
    </w:p>
    <w:p w14:paraId="5F4A2AE8"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استمرار حرفي</w:t>
      </w:r>
    </w:p>
    <w:p w14:paraId="3B5CFA59"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استمرار دلالي</w:t>
      </w:r>
    </w:p>
    <w:p w14:paraId="78FCE9AB" w14:textId="77777777" w:rsidR="00041018" w:rsidRDefault="00000000" w:rsidP="00FA0DE3">
      <w:pPr>
        <w:spacing w:after="80" w:line="269" w:lineRule="auto"/>
        <w:ind w:right="283" w:hanging="198"/>
        <w:jc w:val="right"/>
        <w:rPr>
          <w:rFonts w:hint="eastAsia"/>
        </w:rPr>
      </w:pPr>
      <w:r>
        <w:rPr>
          <w:rFonts w:eastAsia="Noto Naskh Arabic"/>
          <w:b/>
          <w:color w:val="2F5597"/>
          <w:rtl/>
        </w:rPr>
        <w:lastRenderedPageBreak/>
        <w:t xml:space="preserve">• </w:t>
      </w:r>
      <w:r>
        <w:rPr>
          <w:rFonts w:eastAsia="Noto Naskh Arabic"/>
          <w:rtl/>
        </w:rPr>
        <w:t>حل جزئي</w:t>
      </w:r>
    </w:p>
    <w:p w14:paraId="199D2DF3"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تصعيد</w:t>
      </w:r>
    </w:p>
    <w:p w14:paraId="3DF87B40"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إعادة صياغة</w:t>
      </w:r>
    </w:p>
    <w:p w14:paraId="009D1408"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استمرار اعتماد مع تغير نمط الفشل</w:t>
      </w:r>
    </w:p>
    <w:p w14:paraId="251618DA"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هجرة العيب</w:t>
      </w:r>
    </w:p>
    <w:p w14:paraId="5BC42189"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عيب جديد</w:t>
      </w:r>
    </w:p>
    <w:p w14:paraId="0E476EE9"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لا علاقة صحيحة</w:t>
      </w:r>
    </w:p>
    <w:p w14:paraId="65768C40"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غير قابل للحكم</w:t>
      </w:r>
    </w:p>
    <w:p w14:paraId="0FEF6884" w14:textId="77777777" w:rsidR="00041018" w:rsidRDefault="00000000" w:rsidP="00FA0DE3">
      <w:pPr>
        <w:pStyle w:val="Heading2"/>
        <w:spacing w:after="120" w:line="240" w:lineRule="auto"/>
        <w:jc w:val="right"/>
      </w:pPr>
      <w:r>
        <w:rPr>
          <w:rFonts w:ascii="Noto Kufi Arabic" w:eastAsia="Noto Kufi Arabic" w:hAnsi="Noto Kufi Arabic" w:cs="Noto Kufi Arabic"/>
          <w:rtl/>
        </w:rPr>
        <w:t>17.4 القياسات بعد التحكيم</w:t>
      </w:r>
    </w:p>
    <w:tbl>
      <w:tblPr>
        <w:tblStyle w:val="TableGrid"/>
        <w:bidiVisual/>
        <w:tblW w:w="0" w:type="auto"/>
        <w:jc w:val="center"/>
        <w:tblLayout w:type="fixed"/>
        <w:tblLook w:val="04A0" w:firstRow="1" w:lastRow="0" w:firstColumn="1" w:lastColumn="0" w:noHBand="0" w:noVBand="1"/>
      </w:tblPr>
      <w:tblGrid>
        <w:gridCol w:w="2551"/>
        <w:gridCol w:w="6520"/>
      </w:tblGrid>
      <w:tr w:rsidR="00041018" w14:paraId="6F235F56" w14:textId="77777777">
        <w:trPr>
          <w:tblHeader/>
          <w:jc w:val="center"/>
        </w:trPr>
        <w:tc>
          <w:tcPr>
            <w:tcW w:w="2551" w:type="dxa"/>
            <w:shd w:val="clear" w:color="auto" w:fill="17365D"/>
            <w:tcMar>
              <w:top w:w="80" w:type="dxa"/>
              <w:left w:w="100" w:type="dxa"/>
              <w:bottom w:w="80" w:type="dxa"/>
              <w:right w:w="100" w:type="dxa"/>
            </w:tcMar>
            <w:vAlign w:val="center"/>
          </w:tcPr>
          <w:p w14:paraId="6E894DB1"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المقياس</w:t>
            </w:r>
          </w:p>
        </w:tc>
        <w:tc>
          <w:tcPr>
            <w:tcW w:w="6520" w:type="dxa"/>
            <w:shd w:val="clear" w:color="auto" w:fill="17365D"/>
            <w:tcMar>
              <w:top w:w="80" w:type="dxa"/>
              <w:left w:w="100" w:type="dxa"/>
              <w:bottom w:w="80" w:type="dxa"/>
              <w:right w:w="100" w:type="dxa"/>
            </w:tcMar>
            <w:vAlign w:val="center"/>
          </w:tcPr>
          <w:p w14:paraId="247672EB"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ما الذي يقيسه</w:t>
            </w:r>
          </w:p>
        </w:tc>
      </w:tr>
      <w:tr w:rsidR="00041018" w14:paraId="04C407F9" w14:textId="77777777">
        <w:trPr>
          <w:jc w:val="center"/>
        </w:trPr>
        <w:tc>
          <w:tcPr>
            <w:tcW w:w="2551" w:type="dxa"/>
            <w:shd w:val="clear" w:color="auto" w:fill="FFFFFF"/>
            <w:tcMar>
              <w:top w:w="80" w:type="dxa"/>
              <w:left w:w="100" w:type="dxa"/>
              <w:bottom w:w="80" w:type="dxa"/>
              <w:right w:w="100" w:type="dxa"/>
            </w:tcMar>
            <w:vAlign w:val="center"/>
          </w:tcPr>
          <w:p w14:paraId="3B0D4866" w14:textId="77777777" w:rsidR="00041018" w:rsidRDefault="00000000" w:rsidP="00FA0DE3">
            <w:pPr>
              <w:jc w:val="right"/>
              <w:rPr>
                <w:rFonts w:hint="eastAsia"/>
              </w:rPr>
            </w:pPr>
            <w:r>
              <w:rPr>
                <w:rFonts w:eastAsia="Noto Naskh Arabic"/>
                <w:sz w:val="17"/>
                <w:rtl/>
              </w:rPr>
              <w:t>Precision</w:t>
            </w:r>
          </w:p>
        </w:tc>
        <w:tc>
          <w:tcPr>
            <w:tcW w:w="6520" w:type="dxa"/>
            <w:shd w:val="clear" w:color="auto" w:fill="FFFFFF"/>
            <w:tcMar>
              <w:top w:w="80" w:type="dxa"/>
              <w:left w:w="100" w:type="dxa"/>
              <w:bottom w:w="80" w:type="dxa"/>
              <w:right w:w="100" w:type="dxa"/>
            </w:tcMar>
            <w:vAlign w:val="center"/>
          </w:tcPr>
          <w:p w14:paraId="079F4919" w14:textId="77777777" w:rsidR="00041018" w:rsidRDefault="00000000" w:rsidP="00FA0DE3">
            <w:pPr>
              <w:jc w:val="center"/>
              <w:rPr>
                <w:rFonts w:hint="eastAsia"/>
              </w:rPr>
            </w:pPr>
            <w:r>
              <w:rPr>
                <w:rFonts w:eastAsia="Noto Naskh Arabic"/>
                <w:sz w:val="17"/>
                <w:rtl/>
              </w:rPr>
              <w:t>نسبة المرشحات التي أكدها المراجعون كعيوب حقيقية.</w:t>
            </w:r>
          </w:p>
        </w:tc>
      </w:tr>
      <w:tr w:rsidR="00041018" w14:paraId="188E65CD" w14:textId="77777777">
        <w:trPr>
          <w:jc w:val="center"/>
        </w:trPr>
        <w:tc>
          <w:tcPr>
            <w:tcW w:w="2551" w:type="dxa"/>
            <w:shd w:val="clear" w:color="auto" w:fill="F3F6F9"/>
            <w:tcMar>
              <w:top w:w="80" w:type="dxa"/>
              <w:left w:w="100" w:type="dxa"/>
              <w:bottom w:w="80" w:type="dxa"/>
              <w:right w:w="100" w:type="dxa"/>
            </w:tcMar>
            <w:vAlign w:val="center"/>
          </w:tcPr>
          <w:p w14:paraId="6F727E4C" w14:textId="77777777" w:rsidR="00041018" w:rsidRDefault="00000000" w:rsidP="00FA0DE3">
            <w:pPr>
              <w:jc w:val="right"/>
              <w:rPr>
                <w:rFonts w:hint="eastAsia"/>
              </w:rPr>
            </w:pPr>
            <w:r>
              <w:rPr>
                <w:rFonts w:eastAsia="Noto Naskh Arabic"/>
                <w:sz w:val="17"/>
                <w:rtl/>
              </w:rPr>
              <w:t>Recall</w:t>
            </w:r>
          </w:p>
        </w:tc>
        <w:tc>
          <w:tcPr>
            <w:tcW w:w="6520" w:type="dxa"/>
            <w:shd w:val="clear" w:color="auto" w:fill="F3F6F9"/>
            <w:tcMar>
              <w:top w:w="80" w:type="dxa"/>
              <w:left w:w="100" w:type="dxa"/>
              <w:bottom w:w="80" w:type="dxa"/>
              <w:right w:w="100" w:type="dxa"/>
            </w:tcMar>
            <w:vAlign w:val="center"/>
          </w:tcPr>
          <w:p w14:paraId="16641536" w14:textId="77777777" w:rsidR="00041018" w:rsidRDefault="00000000" w:rsidP="00FA0DE3">
            <w:pPr>
              <w:jc w:val="center"/>
              <w:rPr>
                <w:rFonts w:hint="eastAsia"/>
              </w:rPr>
            </w:pPr>
            <w:r>
              <w:rPr>
                <w:rFonts w:eastAsia="Noto Naskh Arabic"/>
                <w:sz w:val="17"/>
                <w:rtl/>
              </w:rPr>
              <w:t>نسبة العيوب الحقيقية في الرسائل التي نجح النظام في استخراجها.</w:t>
            </w:r>
          </w:p>
        </w:tc>
      </w:tr>
      <w:tr w:rsidR="00041018" w14:paraId="3825C70A" w14:textId="77777777">
        <w:trPr>
          <w:jc w:val="center"/>
        </w:trPr>
        <w:tc>
          <w:tcPr>
            <w:tcW w:w="2551" w:type="dxa"/>
            <w:shd w:val="clear" w:color="auto" w:fill="FFFFFF"/>
            <w:tcMar>
              <w:top w:w="80" w:type="dxa"/>
              <w:left w:w="100" w:type="dxa"/>
              <w:bottom w:w="80" w:type="dxa"/>
              <w:right w:w="100" w:type="dxa"/>
            </w:tcMar>
            <w:vAlign w:val="center"/>
          </w:tcPr>
          <w:p w14:paraId="29E43141" w14:textId="77777777" w:rsidR="00041018" w:rsidRDefault="00000000" w:rsidP="00FA0DE3">
            <w:pPr>
              <w:jc w:val="right"/>
              <w:rPr>
                <w:rFonts w:hint="eastAsia"/>
              </w:rPr>
            </w:pPr>
            <w:r>
              <w:rPr>
                <w:rFonts w:eastAsia="Noto Naskh Arabic"/>
                <w:sz w:val="17"/>
                <w:rtl/>
              </w:rPr>
              <w:t>F1</w:t>
            </w:r>
          </w:p>
        </w:tc>
        <w:tc>
          <w:tcPr>
            <w:tcW w:w="6520" w:type="dxa"/>
            <w:shd w:val="clear" w:color="auto" w:fill="FFFFFF"/>
            <w:tcMar>
              <w:top w:w="80" w:type="dxa"/>
              <w:left w:w="100" w:type="dxa"/>
              <w:bottom w:w="80" w:type="dxa"/>
              <w:right w:w="100" w:type="dxa"/>
            </w:tcMar>
            <w:vAlign w:val="center"/>
          </w:tcPr>
          <w:p w14:paraId="324264E7" w14:textId="77777777" w:rsidR="00041018" w:rsidRDefault="00000000" w:rsidP="00FA0DE3">
            <w:pPr>
              <w:jc w:val="center"/>
              <w:rPr>
                <w:rFonts w:hint="eastAsia"/>
              </w:rPr>
            </w:pPr>
            <w:r>
              <w:rPr>
                <w:rFonts w:eastAsia="Noto Naskh Arabic"/>
                <w:sz w:val="17"/>
                <w:rtl/>
              </w:rPr>
              <w:t>متوسط توافقي يجمع Precision وRecall.</w:t>
            </w:r>
          </w:p>
        </w:tc>
      </w:tr>
      <w:tr w:rsidR="00041018" w14:paraId="2F38099E" w14:textId="77777777">
        <w:trPr>
          <w:jc w:val="center"/>
        </w:trPr>
        <w:tc>
          <w:tcPr>
            <w:tcW w:w="2551" w:type="dxa"/>
            <w:shd w:val="clear" w:color="auto" w:fill="F3F6F9"/>
            <w:tcMar>
              <w:top w:w="80" w:type="dxa"/>
              <w:left w:w="100" w:type="dxa"/>
              <w:bottom w:w="80" w:type="dxa"/>
              <w:right w:w="100" w:type="dxa"/>
            </w:tcMar>
            <w:vAlign w:val="center"/>
          </w:tcPr>
          <w:p w14:paraId="1C518B4C" w14:textId="77777777" w:rsidR="00041018" w:rsidRDefault="00000000" w:rsidP="00FA0DE3">
            <w:pPr>
              <w:jc w:val="right"/>
              <w:rPr>
                <w:rFonts w:hint="eastAsia"/>
              </w:rPr>
            </w:pPr>
            <w:r>
              <w:rPr>
                <w:rFonts w:eastAsia="Noto Naskh Arabic"/>
                <w:sz w:val="17"/>
                <w:rtl/>
              </w:rPr>
              <w:t>Cohen’s κ</w:t>
            </w:r>
          </w:p>
        </w:tc>
        <w:tc>
          <w:tcPr>
            <w:tcW w:w="6520" w:type="dxa"/>
            <w:shd w:val="clear" w:color="auto" w:fill="F3F6F9"/>
            <w:tcMar>
              <w:top w:w="80" w:type="dxa"/>
              <w:left w:w="100" w:type="dxa"/>
              <w:bottom w:w="80" w:type="dxa"/>
              <w:right w:w="100" w:type="dxa"/>
            </w:tcMar>
            <w:vAlign w:val="center"/>
          </w:tcPr>
          <w:p w14:paraId="7F59B314" w14:textId="77777777" w:rsidR="00041018" w:rsidRDefault="00000000" w:rsidP="00FA0DE3">
            <w:pPr>
              <w:jc w:val="center"/>
              <w:rPr>
                <w:rFonts w:hint="eastAsia"/>
              </w:rPr>
            </w:pPr>
            <w:r>
              <w:rPr>
                <w:rFonts w:eastAsia="Noto Naskh Arabic"/>
                <w:sz w:val="17"/>
                <w:rtl/>
              </w:rPr>
              <w:t>اتفاق المراجعين بعد طرح الاتفاق المتوقع بالصدفة.</w:t>
            </w:r>
          </w:p>
        </w:tc>
      </w:tr>
      <w:tr w:rsidR="00041018" w14:paraId="7506AE59" w14:textId="77777777">
        <w:trPr>
          <w:jc w:val="center"/>
        </w:trPr>
        <w:tc>
          <w:tcPr>
            <w:tcW w:w="2551" w:type="dxa"/>
            <w:shd w:val="clear" w:color="auto" w:fill="FFFFFF"/>
            <w:tcMar>
              <w:top w:w="80" w:type="dxa"/>
              <w:left w:w="100" w:type="dxa"/>
              <w:bottom w:w="80" w:type="dxa"/>
              <w:right w:w="100" w:type="dxa"/>
            </w:tcMar>
            <w:vAlign w:val="center"/>
          </w:tcPr>
          <w:p w14:paraId="13D5B5E9" w14:textId="77777777" w:rsidR="00041018" w:rsidRDefault="00000000" w:rsidP="00FA0DE3">
            <w:pPr>
              <w:jc w:val="right"/>
              <w:rPr>
                <w:rFonts w:hint="eastAsia"/>
              </w:rPr>
            </w:pPr>
            <w:r>
              <w:rPr>
                <w:rFonts w:eastAsia="Noto Naskh Arabic"/>
                <w:sz w:val="17"/>
                <w:rtl/>
              </w:rPr>
              <w:t>Atomicity accuracy</w:t>
            </w:r>
          </w:p>
        </w:tc>
        <w:tc>
          <w:tcPr>
            <w:tcW w:w="6520" w:type="dxa"/>
            <w:shd w:val="clear" w:color="auto" w:fill="FFFFFF"/>
            <w:tcMar>
              <w:top w:w="80" w:type="dxa"/>
              <w:left w:w="100" w:type="dxa"/>
              <w:bottom w:w="80" w:type="dxa"/>
              <w:right w:w="100" w:type="dxa"/>
            </w:tcMar>
            <w:vAlign w:val="center"/>
          </w:tcPr>
          <w:p w14:paraId="08B07860" w14:textId="77777777" w:rsidR="00041018" w:rsidRDefault="00000000" w:rsidP="00FA0DE3">
            <w:pPr>
              <w:jc w:val="center"/>
              <w:rPr>
                <w:rFonts w:hint="eastAsia"/>
              </w:rPr>
            </w:pPr>
            <w:r>
              <w:rPr>
                <w:rFonts w:eastAsia="Noto Naskh Arabic"/>
                <w:sz w:val="17"/>
                <w:rtl/>
              </w:rPr>
              <w:t>صحة الدمج والتقسيم إلى عيوب ذرية.</w:t>
            </w:r>
          </w:p>
        </w:tc>
      </w:tr>
      <w:tr w:rsidR="00041018" w14:paraId="43B8B319" w14:textId="77777777">
        <w:trPr>
          <w:jc w:val="center"/>
        </w:trPr>
        <w:tc>
          <w:tcPr>
            <w:tcW w:w="2551" w:type="dxa"/>
            <w:shd w:val="clear" w:color="auto" w:fill="F3F6F9"/>
            <w:tcMar>
              <w:top w:w="80" w:type="dxa"/>
              <w:left w:w="100" w:type="dxa"/>
              <w:bottom w:w="80" w:type="dxa"/>
              <w:right w:w="100" w:type="dxa"/>
            </w:tcMar>
            <w:vAlign w:val="center"/>
          </w:tcPr>
          <w:p w14:paraId="1C5B845F" w14:textId="77777777" w:rsidR="00041018" w:rsidRDefault="00000000" w:rsidP="00FA0DE3">
            <w:pPr>
              <w:jc w:val="right"/>
              <w:rPr>
                <w:rFonts w:hint="eastAsia"/>
              </w:rPr>
            </w:pPr>
            <w:r>
              <w:rPr>
                <w:rFonts w:eastAsia="Noto Naskh Arabic"/>
                <w:sz w:val="17"/>
                <w:rtl/>
              </w:rPr>
              <w:t>Link accuracy</w:t>
            </w:r>
          </w:p>
        </w:tc>
        <w:tc>
          <w:tcPr>
            <w:tcW w:w="6520" w:type="dxa"/>
            <w:shd w:val="clear" w:color="auto" w:fill="F3F6F9"/>
            <w:tcMar>
              <w:top w:w="80" w:type="dxa"/>
              <w:left w:w="100" w:type="dxa"/>
              <w:bottom w:w="80" w:type="dxa"/>
              <w:right w:w="100" w:type="dxa"/>
            </w:tcMar>
            <w:vAlign w:val="center"/>
          </w:tcPr>
          <w:p w14:paraId="7DF1E3AF" w14:textId="77777777" w:rsidR="00041018" w:rsidRDefault="00000000" w:rsidP="00FA0DE3">
            <w:pPr>
              <w:jc w:val="center"/>
              <w:rPr>
                <w:rFonts w:hint="eastAsia"/>
              </w:rPr>
            </w:pPr>
            <w:r>
              <w:rPr>
                <w:rFonts w:eastAsia="Noto Naskh Arabic"/>
                <w:sz w:val="17"/>
                <w:rtl/>
              </w:rPr>
              <w:t>صحة نوع العلاقة بين الدورات.</w:t>
            </w:r>
          </w:p>
        </w:tc>
      </w:tr>
    </w:tbl>
    <w:p w14:paraId="1FBBB01C" w14:textId="77777777" w:rsidR="00041018" w:rsidRDefault="00041018" w:rsidP="00FA0DE3">
      <w:pPr>
        <w:spacing w:after="0"/>
        <w:rPr>
          <w:rFonts w:hint="eastAsia"/>
        </w:rPr>
      </w:pPr>
    </w:p>
    <w:p w14:paraId="7E5FD678" w14:textId="77777777" w:rsidR="00041018" w:rsidRDefault="00000000" w:rsidP="00FA0DE3">
      <w:pPr>
        <w:spacing w:after="80" w:line="269" w:lineRule="auto"/>
        <w:jc w:val="right"/>
        <w:rPr>
          <w:rFonts w:hint="eastAsia"/>
        </w:rPr>
      </w:pPr>
      <w:r>
        <w:rPr>
          <w:rFonts w:eastAsia="Noto Naskh Arabic"/>
          <w:rtl/>
        </w:rPr>
        <w:t>يجب أن يكون قياس Recall على مستوى الرسالة والعيب، لا على عينة بسيطة من المقاطع المستبعدة؛ لأن المقاطع داخل الرسالة مترابطة وقوالب اللغة الروتينية قد تهيمن على العينة.</w:t>
      </w:r>
    </w:p>
    <w:p w14:paraId="3DB3B18E" w14:textId="77777777" w:rsidR="00041018" w:rsidRDefault="00000000" w:rsidP="00FA0DE3">
      <w:pPr>
        <w:pStyle w:val="Heading1"/>
        <w:spacing w:after="120" w:line="240" w:lineRule="auto"/>
        <w:jc w:val="right"/>
      </w:pPr>
      <w:r>
        <w:rPr>
          <w:rFonts w:ascii="Noto Kufi Arabic" w:eastAsia="Noto Kufi Arabic" w:hAnsi="Noto Kufi Arabic" w:cs="Noto Kufi Arabic"/>
          <w:rtl/>
        </w:rPr>
        <w:t>18. القيود والتحذيرات</w:t>
      </w:r>
    </w:p>
    <w:tbl>
      <w:tblPr>
        <w:tblStyle w:val="TableGrid"/>
        <w:bidiVisual/>
        <w:tblW w:w="0" w:type="auto"/>
        <w:jc w:val="center"/>
        <w:tblLayout w:type="fixed"/>
        <w:tblLook w:val="04A0" w:firstRow="1" w:lastRow="0" w:firstColumn="1" w:lastColumn="0" w:noHBand="0" w:noVBand="1"/>
      </w:tblPr>
      <w:tblGrid>
        <w:gridCol w:w="2948"/>
        <w:gridCol w:w="6123"/>
      </w:tblGrid>
      <w:tr w:rsidR="00041018" w14:paraId="2A77302C" w14:textId="77777777">
        <w:trPr>
          <w:tblHeader/>
          <w:jc w:val="center"/>
        </w:trPr>
        <w:tc>
          <w:tcPr>
            <w:tcW w:w="2948" w:type="dxa"/>
            <w:shd w:val="clear" w:color="auto" w:fill="17365D"/>
            <w:tcMar>
              <w:top w:w="80" w:type="dxa"/>
              <w:left w:w="100" w:type="dxa"/>
              <w:bottom w:w="80" w:type="dxa"/>
              <w:right w:w="100" w:type="dxa"/>
            </w:tcMar>
            <w:vAlign w:val="center"/>
          </w:tcPr>
          <w:p w14:paraId="31AF6715"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القيد</w:t>
            </w:r>
          </w:p>
        </w:tc>
        <w:tc>
          <w:tcPr>
            <w:tcW w:w="6123" w:type="dxa"/>
            <w:shd w:val="clear" w:color="auto" w:fill="17365D"/>
            <w:tcMar>
              <w:top w:w="80" w:type="dxa"/>
              <w:left w:w="100" w:type="dxa"/>
              <w:bottom w:w="80" w:type="dxa"/>
              <w:right w:w="100" w:type="dxa"/>
            </w:tcMar>
            <w:vAlign w:val="center"/>
          </w:tcPr>
          <w:p w14:paraId="311269F2"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أثره</w:t>
            </w:r>
          </w:p>
        </w:tc>
      </w:tr>
      <w:tr w:rsidR="00041018" w14:paraId="35CD9F16" w14:textId="77777777">
        <w:trPr>
          <w:jc w:val="center"/>
        </w:trPr>
        <w:tc>
          <w:tcPr>
            <w:tcW w:w="2948" w:type="dxa"/>
            <w:shd w:val="clear" w:color="auto" w:fill="FFFFFF"/>
            <w:tcMar>
              <w:top w:w="80" w:type="dxa"/>
              <w:left w:w="100" w:type="dxa"/>
              <w:bottom w:w="80" w:type="dxa"/>
              <w:right w:w="100" w:type="dxa"/>
            </w:tcMar>
            <w:vAlign w:val="center"/>
          </w:tcPr>
          <w:p w14:paraId="397FD7DC" w14:textId="77777777" w:rsidR="00041018" w:rsidRDefault="00000000" w:rsidP="00FA0DE3">
            <w:pPr>
              <w:jc w:val="right"/>
              <w:rPr>
                <w:rFonts w:hint="eastAsia"/>
              </w:rPr>
            </w:pPr>
            <w:r>
              <w:rPr>
                <w:rFonts w:eastAsia="Noto Naskh Arabic"/>
                <w:sz w:val="17"/>
                <w:rtl/>
              </w:rPr>
              <w:t>التحكيم غير مكتمل</w:t>
            </w:r>
          </w:p>
        </w:tc>
        <w:tc>
          <w:tcPr>
            <w:tcW w:w="6123" w:type="dxa"/>
            <w:shd w:val="clear" w:color="auto" w:fill="FFFFFF"/>
            <w:tcMar>
              <w:top w:w="80" w:type="dxa"/>
              <w:left w:w="100" w:type="dxa"/>
              <w:bottom w:w="80" w:type="dxa"/>
              <w:right w:w="100" w:type="dxa"/>
            </w:tcMar>
            <w:vAlign w:val="center"/>
          </w:tcPr>
          <w:p w14:paraId="7888DE85" w14:textId="77777777" w:rsidR="00041018" w:rsidRDefault="00000000" w:rsidP="00FA0DE3">
            <w:pPr>
              <w:jc w:val="center"/>
              <w:rPr>
                <w:rFonts w:hint="eastAsia"/>
              </w:rPr>
            </w:pPr>
            <w:r>
              <w:rPr>
                <w:rFonts w:eastAsia="Noto Naskh Arabic"/>
                <w:sz w:val="17"/>
                <w:rtl/>
              </w:rPr>
              <w:t>الفئات والقواعد محددة آليًا ولم تُعتمد جميعها من خبراء.</w:t>
            </w:r>
          </w:p>
        </w:tc>
      </w:tr>
      <w:tr w:rsidR="00041018" w14:paraId="75E036C9" w14:textId="77777777">
        <w:trPr>
          <w:jc w:val="center"/>
        </w:trPr>
        <w:tc>
          <w:tcPr>
            <w:tcW w:w="2948" w:type="dxa"/>
            <w:shd w:val="clear" w:color="auto" w:fill="F3F6F9"/>
            <w:tcMar>
              <w:top w:w="80" w:type="dxa"/>
              <w:left w:w="100" w:type="dxa"/>
              <w:bottom w:w="80" w:type="dxa"/>
              <w:right w:w="100" w:type="dxa"/>
            </w:tcMar>
            <w:vAlign w:val="center"/>
          </w:tcPr>
          <w:p w14:paraId="2C5CD1C1" w14:textId="77777777" w:rsidR="00041018" w:rsidRDefault="00000000" w:rsidP="00FA0DE3">
            <w:pPr>
              <w:jc w:val="right"/>
              <w:rPr>
                <w:rFonts w:hint="eastAsia"/>
              </w:rPr>
            </w:pPr>
            <w:r>
              <w:rPr>
                <w:rFonts w:eastAsia="Noto Naskh Arabic"/>
                <w:sz w:val="17"/>
                <w:rtl/>
              </w:rPr>
              <w:t>الذرية غير نهائية</w:t>
            </w:r>
          </w:p>
        </w:tc>
        <w:tc>
          <w:tcPr>
            <w:tcW w:w="6123" w:type="dxa"/>
            <w:shd w:val="clear" w:color="auto" w:fill="F3F6F9"/>
            <w:tcMar>
              <w:top w:w="80" w:type="dxa"/>
              <w:left w:w="100" w:type="dxa"/>
              <w:bottom w:w="80" w:type="dxa"/>
              <w:right w:w="100" w:type="dxa"/>
            </w:tcMar>
            <w:vAlign w:val="center"/>
          </w:tcPr>
          <w:p w14:paraId="7FE7ACE1" w14:textId="77777777" w:rsidR="00041018" w:rsidRDefault="00000000" w:rsidP="00FA0DE3">
            <w:pPr>
              <w:jc w:val="center"/>
              <w:rPr>
                <w:rFonts w:hint="eastAsia"/>
              </w:rPr>
            </w:pPr>
            <w:r>
              <w:rPr>
                <w:rFonts w:eastAsia="Noto Naskh Arabic"/>
                <w:sz w:val="17"/>
                <w:rtl/>
              </w:rPr>
              <w:t>قد تحتاج بعض مقاطع A إلى دمج أو تقسيم.</w:t>
            </w:r>
          </w:p>
        </w:tc>
      </w:tr>
      <w:tr w:rsidR="00041018" w14:paraId="5362B8C6" w14:textId="77777777">
        <w:trPr>
          <w:jc w:val="center"/>
        </w:trPr>
        <w:tc>
          <w:tcPr>
            <w:tcW w:w="2948" w:type="dxa"/>
            <w:shd w:val="clear" w:color="auto" w:fill="FFFFFF"/>
            <w:tcMar>
              <w:top w:w="80" w:type="dxa"/>
              <w:left w:w="100" w:type="dxa"/>
              <w:bottom w:w="80" w:type="dxa"/>
              <w:right w:w="100" w:type="dxa"/>
            </w:tcMar>
            <w:vAlign w:val="center"/>
          </w:tcPr>
          <w:p w14:paraId="35A2B162" w14:textId="77777777" w:rsidR="00041018" w:rsidRDefault="00000000" w:rsidP="00FA0DE3">
            <w:pPr>
              <w:jc w:val="right"/>
              <w:rPr>
                <w:rFonts w:hint="eastAsia"/>
              </w:rPr>
            </w:pPr>
            <w:r>
              <w:rPr>
                <w:rFonts w:eastAsia="Noto Naskh Arabic"/>
                <w:sz w:val="17"/>
                <w:rtl/>
              </w:rPr>
              <w:t>الحجب وOCR</w:t>
            </w:r>
          </w:p>
        </w:tc>
        <w:tc>
          <w:tcPr>
            <w:tcW w:w="6123" w:type="dxa"/>
            <w:shd w:val="clear" w:color="auto" w:fill="FFFFFF"/>
            <w:tcMar>
              <w:top w:w="80" w:type="dxa"/>
              <w:left w:w="100" w:type="dxa"/>
              <w:bottom w:w="80" w:type="dxa"/>
              <w:right w:w="100" w:type="dxa"/>
            </w:tcMar>
            <w:vAlign w:val="center"/>
          </w:tcPr>
          <w:p w14:paraId="3D7BD9E3" w14:textId="77777777" w:rsidR="00041018" w:rsidRDefault="00000000" w:rsidP="00FA0DE3">
            <w:pPr>
              <w:jc w:val="center"/>
              <w:rPr>
                <w:rFonts w:hint="eastAsia"/>
              </w:rPr>
            </w:pPr>
            <w:r>
              <w:rPr>
                <w:rFonts w:eastAsia="Noto Naskh Arabic"/>
                <w:sz w:val="17"/>
                <w:rtl/>
              </w:rPr>
              <w:t>يمكن أن يخفي اسم المادة أو المنشأة أو الاختبار ويغير معنى المقطع.</w:t>
            </w:r>
          </w:p>
        </w:tc>
      </w:tr>
      <w:tr w:rsidR="00041018" w14:paraId="753C8AEC" w14:textId="77777777">
        <w:trPr>
          <w:jc w:val="center"/>
        </w:trPr>
        <w:tc>
          <w:tcPr>
            <w:tcW w:w="2948" w:type="dxa"/>
            <w:shd w:val="clear" w:color="auto" w:fill="F3F6F9"/>
            <w:tcMar>
              <w:top w:w="80" w:type="dxa"/>
              <w:left w:w="100" w:type="dxa"/>
              <w:bottom w:w="80" w:type="dxa"/>
              <w:right w:w="100" w:type="dxa"/>
            </w:tcMar>
            <w:vAlign w:val="center"/>
          </w:tcPr>
          <w:p w14:paraId="0D575F92" w14:textId="77777777" w:rsidR="00041018" w:rsidRDefault="00000000" w:rsidP="00FA0DE3">
            <w:pPr>
              <w:jc w:val="right"/>
              <w:rPr>
                <w:rFonts w:hint="eastAsia"/>
              </w:rPr>
            </w:pPr>
            <w:r>
              <w:rPr>
                <w:rFonts w:eastAsia="Noto Naskh Arabic"/>
                <w:sz w:val="17"/>
                <w:rtl/>
              </w:rPr>
              <w:t>المجال غير المصنف</w:t>
            </w:r>
          </w:p>
        </w:tc>
        <w:tc>
          <w:tcPr>
            <w:tcW w:w="6123" w:type="dxa"/>
            <w:shd w:val="clear" w:color="auto" w:fill="F3F6F9"/>
            <w:tcMar>
              <w:top w:w="80" w:type="dxa"/>
              <w:left w:w="100" w:type="dxa"/>
              <w:bottom w:w="80" w:type="dxa"/>
              <w:right w:w="100" w:type="dxa"/>
            </w:tcMar>
            <w:vAlign w:val="center"/>
          </w:tcPr>
          <w:p w14:paraId="6BFA1D22" w14:textId="77777777" w:rsidR="00041018" w:rsidRDefault="00000000" w:rsidP="00FA0DE3">
            <w:pPr>
              <w:jc w:val="center"/>
              <w:rPr>
                <w:rFonts w:hint="eastAsia"/>
              </w:rPr>
            </w:pPr>
            <w:r>
              <w:rPr>
                <w:rFonts w:eastAsia="Noto Naskh Arabic"/>
                <w:sz w:val="17"/>
                <w:rtl/>
              </w:rPr>
              <w:t>105 مرشحات لم تُجبر على مجال، ما يحافظ على الصدق لكنه يقلل اكتمال التحليل.</w:t>
            </w:r>
          </w:p>
        </w:tc>
      </w:tr>
      <w:tr w:rsidR="00041018" w14:paraId="58DFFFE6" w14:textId="77777777">
        <w:trPr>
          <w:jc w:val="center"/>
        </w:trPr>
        <w:tc>
          <w:tcPr>
            <w:tcW w:w="2948" w:type="dxa"/>
            <w:shd w:val="clear" w:color="auto" w:fill="FFFFFF"/>
            <w:tcMar>
              <w:top w:w="80" w:type="dxa"/>
              <w:left w:w="100" w:type="dxa"/>
              <w:bottom w:w="80" w:type="dxa"/>
              <w:right w:w="100" w:type="dxa"/>
            </w:tcMar>
            <w:vAlign w:val="center"/>
          </w:tcPr>
          <w:p w14:paraId="2EAA7D64" w14:textId="77777777" w:rsidR="00041018" w:rsidRDefault="00000000" w:rsidP="00FA0DE3">
            <w:pPr>
              <w:jc w:val="right"/>
              <w:rPr>
                <w:rFonts w:hint="eastAsia"/>
              </w:rPr>
            </w:pPr>
            <w:r>
              <w:rPr>
                <w:rFonts w:eastAsia="Noto Naskh Arabic"/>
                <w:sz w:val="17"/>
                <w:rtl/>
              </w:rPr>
              <w:t>OTHER_SPECIFIC</w:t>
            </w:r>
          </w:p>
        </w:tc>
        <w:tc>
          <w:tcPr>
            <w:tcW w:w="6123" w:type="dxa"/>
            <w:shd w:val="clear" w:color="auto" w:fill="FFFFFF"/>
            <w:tcMar>
              <w:top w:w="80" w:type="dxa"/>
              <w:left w:w="100" w:type="dxa"/>
              <w:bottom w:w="80" w:type="dxa"/>
              <w:right w:w="100" w:type="dxa"/>
            </w:tcMar>
            <w:vAlign w:val="center"/>
          </w:tcPr>
          <w:p w14:paraId="5D993054" w14:textId="77777777" w:rsidR="00041018" w:rsidRDefault="00000000" w:rsidP="00FA0DE3">
            <w:pPr>
              <w:jc w:val="center"/>
              <w:rPr>
                <w:rFonts w:hint="eastAsia"/>
              </w:rPr>
            </w:pPr>
            <w:r>
              <w:rPr>
                <w:rFonts w:eastAsia="Noto Naskh Arabic"/>
                <w:sz w:val="17"/>
                <w:rtl/>
              </w:rPr>
              <w:t>عددها مرتفع ويشير إلى حاجة لتطوير قاموس الأسباب.</w:t>
            </w:r>
          </w:p>
        </w:tc>
      </w:tr>
      <w:tr w:rsidR="00041018" w14:paraId="15549ABF" w14:textId="77777777">
        <w:trPr>
          <w:jc w:val="center"/>
        </w:trPr>
        <w:tc>
          <w:tcPr>
            <w:tcW w:w="2948" w:type="dxa"/>
            <w:shd w:val="clear" w:color="auto" w:fill="F3F6F9"/>
            <w:tcMar>
              <w:top w:w="80" w:type="dxa"/>
              <w:left w:w="100" w:type="dxa"/>
              <w:bottom w:w="80" w:type="dxa"/>
              <w:right w:w="100" w:type="dxa"/>
            </w:tcMar>
            <w:vAlign w:val="center"/>
          </w:tcPr>
          <w:p w14:paraId="2468FE49" w14:textId="77777777" w:rsidR="00041018" w:rsidRDefault="00000000" w:rsidP="00FA0DE3">
            <w:pPr>
              <w:jc w:val="right"/>
              <w:rPr>
                <w:rFonts w:hint="eastAsia"/>
              </w:rPr>
            </w:pPr>
            <w:r>
              <w:rPr>
                <w:rFonts w:eastAsia="Noto Naskh Arabic"/>
                <w:sz w:val="17"/>
                <w:rtl/>
              </w:rPr>
              <w:t>انحياز النشر</w:t>
            </w:r>
          </w:p>
        </w:tc>
        <w:tc>
          <w:tcPr>
            <w:tcW w:w="6123" w:type="dxa"/>
            <w:shd w:val="clear" w:color="auto" w:fill="F3F6F9"/>
            <w:tcMar>
              <w:top w:w="80" w:type="dxa"/>
              <w:left w:w="100" w:type="dxa"/>
              <w:bottom w:w="80" w:type="dxa"/>
              <w:right w:w="100" w:type="dxa"/>
            </w:tcMar>
            <w:vAlign w:val="center"/>
          </w:tcPr>
          <w:p w14:paraId="6AF0074A" w14:textId="77777777" w:rsidR="00041018" w:rsidRDefault="00000000" w:rsidP="00FA0DE3">
            <w:pPr>
              <w:jc w:val="center"/>
              <w:rPr>
                <w:rFonts w:hint="eastAsia"/>
              </w:rPr>
            </w:pPr>
            <w:r>
              <w:rPr>
                <w:rFonts w:eastAsia="Noto Naskh Arabic"/>
                <w:sz w:val="17"/>
                <w:rtl/>
              </w:rPr>
              <w:t>الرسائل المنشورة لا تمثل بالضرورة جميع CRLs تاريخيًا بصورة عشوائية.</w:t>
            </w:r>
          </w:p>
        </w:tc>
      </w:tr>
      <w:tr w:rsidR="00041018" w14:paraId="2AA74C0D" w14:textId="77777777">
        <w:trPr>
          <w:jc w:val="center"/>
        </w:trPr>
        <w:tc>
          <w:tcPr>
            <w:tcW w:w="2948" w:type="dxa"/>
            <w:shd w:val="clear" w:color="auto" w:fill="FFFFFF"/>
            <w:tcMar>
              <w:top w:w="80" w:type="dxa"/>
              <w:left w:w="100" w:type="dxa"/>
              <w:bottom w:w="80" w:type="dxa"/>
              <w:right w:w="100" w:type="dxa"/>
            </w:tcMar>
            <w:vAlign w:val="center"/>
          </w:tcPr>
          <w:p w14:paraId="69C14469" w14:textId="77777777" w:rsidR="00041018" w:rsidRDefault="00000000" w:rsidP="00FA0DE3">
            <w:pPr>
              <w:jc w:val="right"/>
              <w:rPr>
                <w:rFonts w:hint="eastAsia"/>
              </w:rPr>
            </w:pPr>
            <w:r>
              <w:rPr>
                <w:rFonts w:eastAsia="Noto Naskh Arabic"/>
                <w:sz w:val="17"/>
                <w:rtl/>
              </w:rPr>
              <w:t>اختلاف طول الخطابات</w:t>
            </w:r>
          </w:p>
        </w:tc>
        <w:tc>
          <w:tcPr>
            <w:tcW w:w="6123" w:type="dxa"/>
            <w:shd w:val="clear" w:color="auto" w:fill="FFFFFF"/>
            <w:tcMar>
              <w:top w:w="80" w:type="dxa"/>
              <w:left w:w="100" w:type="dxa"/>
              <w:bottom w:w="80" w:type="dxa"/>
              <w:right w:w="100" w:type="dxa"/>
            </w:tcMar>
            <w:vAlign w:val="center"/>
          </w:tcPr>
          <w:p w14:paraId="366A64BC" w14:textId="77777777" w:rsidR="00041018" w:rsidRDefault="00000000" w:rsidP="00FA0DE3">
            <w:pPr>
              <w:jc w:val="center"/>
              <w:rPr>
                <w:rFonts w:hint="eastAsia"/>
              </w:rPr>
            </w:pPr>
            <w:r>
              <w:rPr>
                <w:rFonts w:eastAsia="Noto Naskh Arabic"/>
                <w:sz w:val="17"/>
                <w:rtl/>
              </w:rPr>
              <w:t>عدّ المقاطع يتأثر بتفصيل الخطاب وطريقة التقسيم.</w:t>
            </w:r>
          </w:p>
        </w:tc>
      </w:tr>
      <w:tr w:rsidR="00041018" w14:paraId="6CAB703C" w14:textId="77777777">
        <w:trPr>
          <w:jc w:val="center"/>
        </w:trPr>
        <w:tc>
          <w:tcPr>
            <w:tcW w:w="2948" w:type="dxa"/>
            <w:shd w:val="clear" w:color="auto" w:fill="F3F6F9"/>
            <w:tcMar>
              <w:top w:w="80" w:type="dxa"/>
              <w:left w:w="100" w:type="dxa"/>
              <w:bottom w:w="80" w:type="dxa"/>
              <w:right w:w="100" w:type="dxa"/>
            </w:tcMar>
            <w:vAlign w:val="center"/>
          </w:tcPr>
          <w:p w14:paraId="6F1D5AB3" w14:textId="77777777" w:rsidR="00041018" w:rsidRDefault="00000000" w:rsidP="00FA0DE3">
            <w:pPr>
              <w:jc w:val="right"/>
              <w:rPr>
                <w:rFonts w:hint="eastAsia"/>
              </w:rPr>
            </w:pPr>
            <w:r>
              <w:rPr>
                <w:rFonts w:eastAsia="Noto Naskh Arabic"/>
                <w:sz w:val="17"/>
                <w:rtl/>
              </w:rPr>
              <w:t>الرقابة اليمنى</w:t>
            </w:r>
          </w:p>
        </w:tc>
        <w:tc>
          <w:tcPr>
            <w:tcW w:w="6123" w:type="dxa"/>
            <w:shd w:val="clear" w:color="auto" w:fill="F3F6F9"/>
            <w:tcMar>
              <w:top w:w="80" w:type="dxa"/>
              <w:left w:w="100" w:type="dxa"/>
              <w:bottom w:w="80" w:type="dxa"/>
              <w:right w:w="100" w:type="dxa"/>
            </w:tcMar>
            <w:vAlign w:val="center"/>
          </w:tcPr>
          <w:p w14:paraId="542D65E9" w14:textId="77777777" w:rsidR="00041018" w:rsidRDefault="00000000" w:rsidP="00FA0DE3">
            <w:pPr>
              <w:jc w:val="center"/>
              <w:rPr>
                <w:rFonts w:hint="eastAsia"/>
              </w:rPr>
            </w:pPr>
            <w:r>
              <w:rPr>
                <w:rFonts w:eastAsia="Noto Naskh Arabic"/>
                <w:sz w:val="17"/>
                <w:rtl/>
              </w:rPr>
              <w:t>حالة الموافقة الحالية لا تمثل نتيجة نهائية للطلبات الحديثة.</w:t>
            </w:r>
          </w:p>
        </w:tc>
      </w:tr>
      <w:tr w:rsidR="00041018" w14:paraId="27A578D5" w14:textId="77777777">
        <w:trPr>
          <w:jc w:val="center"/>
        </w:trPr>
        <w:tc>
          <w:tcPr>
            <w:tcW w:w="2948" w:type="dxa"/>
            <w:shd w:val="clear" w:color="auto" w:fill="FFFFFF"/>
            <w:tcMar>
              <w:top w:w="80" w:type="dxa"/>
              <w:left w:w="100" w:type="dxa"/>
              <w:bottom w:w="80" w:type="dxa"/>
              <w:right w:w="100" w:type="dxa"/>
            </w:tcMar>
            <w:vAlign w:val="center"/>
          </w:tcPr>
          <w:p w14:paraId="07FDB0C6" w14:textId="77777777" w:rsidR="00041018" w:rsidRDefault="00000000" w:rsidP="00FA0DE3">
            <w:pPr>
              <w:jc w:val="right"/>
              <w:rPr>
                <w:rFonts w:hint="eastAsia"/>
              </w:rPr>
            </w:pPr>
            <w:r>
              <w:rPr>
                <w:rFonts w:eastAsia="Noto Naskh Arabic"/>
                <w:sz w:val="17"/>
                <w:rtl/>
              </w:rPr>
              <w:t>الروابط الزمنية</w:t>
            </w:r>
          </w:p>
        </w:tc>
        <w:tc>
          <w:tcPr>
            <w:tcW w:w="6123" w:type="dxa"/>
            <w:shd w:val="clear" w:color="auto" w:fill="FFFFFF"/>
            <w:tcMar>
              <w:top w:w="80" w:type="dxa"/>
              <w:left w:w="100" w:type="dxa"/>
              <w:bottom w:w="80" w:type="dxa"/>
              <w:right w:w="100" w:type="dxa"/>
            </w:tcMar>
            <w:vAlign w:val="center"/>
          </w:tcPr>
          <w:p w14:paraId="2A7362E3" w14:textId="77777777" w:rsidR="00041018" w:rsidRDefault="00000000" w:rsidP="00FA0DE3">
            <w:pPr>
              <w:jc w:val="center"/>
              <w:rPr>
                <w:rFonts w:hint="eastAsia"/>
              </w:rPr>
            </w:pPr>
            <w:r>
              <w:rPr>
                <w:rFonts w:eastAsia="Noto Naskh Arabic"/>
                <w:sz w:val="17"/>
                <w:rtl/>
              </w:rPr>
              <w:t>الشرط الزمني صحيح برمجيًا، لكن العلاقة الدلالية ما تزال مرشحة.</w:t>
            </w:r>
          </w:p>
        </w:tc>
      </w:tr>
      <w:tr w:rsidR="00041018" w14:paraId="49C5B68B" w14:textId="77777777">
        <w:trPr>
          <w:jc w:val="center"/>
        </w:trPr>
        <w:tc>
          <w:tcPr>
            <w:tcW w:w="2948" w:type="dxa"/>
            <w:shd w:val="clear" w:color="auto" w:fill="F3F6F9"/>
            <w:tcMar>
              <w:top w:w="80" w:type="dxa"/>
              <w:left w:w="100" w:type="dxa"/>
              <w:bottom w:w="80" w:type="dxa"/>
              <w:right w:w="100" w:type="dxa"/>
            </w:tcMar>
            <w:vAlign w:val="center"/>
          </w:tcPr>
          <w:p w14:paraId="1219391B" w14:textId="77777777" w:rsidR="00041018" w:rsidRDefault="00000000" w:rsidP="00FA0DE3">
            <w:pPr>
              <w:jc w:val="right"/>
              <w:rPr>
                <w:rFonts w:hint="eastAsia"/>
              </w:rPr>
            </w:pPr>
            <w:r>
              <w:rPr>
                <w:rFonts w:eastAsia="Noto Naskh Arabic"/>
                <w:sz w:val="17"/>
                <w:rtl/>
              </w:rPr>
              <w:t>عدم ملاءمة الاستخدام التنظيمي المباشر</w:t>
            </w:r>
          </w:p>
        </w:tc>
        <w:tc>
          <w:tcPr>
            <w:tcW w:w="6123" w:type="dxa"/>
            <w:shd w:val="clear" w:color="auto" w:fill="F3F6F9"/>
            <w:tcMar>
              <w:top w:w="80" w:type="dxa"/>
              <w:left w:w="100" w:type="dxa"/>
              <w:bottom w:w="80" w:type="dxa"/>
              <w:right w:w="100" w:type="dxa"/>
            </w:tcMar>
            <w:vAlign w:val="center"/>
          </w:tcPr>
          <w:p w14:paraId="6CB07D59" w14:textId="77777777" w:rsidR="00041018" w:rsidRDefault="00000000" w:rsidP="00FA0DE3">
            <w:pPr>
              <w:jc w:val="center"/>
              <w:rPr>
                <w:rFonts w:hint="eastAsia"/>
              </w:rPr>
            </w:pPr>
            <w:r>
              <w:rPr>
                <w:rFonts w:eastAsia="Noto Naskh Arabic"/>
                <w:sz w:val="17"/>
                <w:rtl/>
              </w:rPr>
              <w:t>لا ينبغي اتخاذ قرار تقديم أو موافقة اعتمادًا على المخرجات دون مراجعة النص الأصلي وخبير مختص.</w:t>
            </w:r>
          </w:p>
        </w:tc>
      </w:tr>
    </w:tbl>
    <w:p w14:paraId="40F8CC09" w14:textId="77777777" w:rsidR="00041018" w:rsidRDefault="00041018" w:rsidP="00FA0DE3">
      <w:pPr>
        <w:spacing w:after="0"/>
        <w:rPr>
          <w:rFonts w:hint="eastAsia"/>
        </w:rPr>
      </w:pPr>
    </w:p>
    <w:p w14:paraId="23B8516F" w14:textId="77777777" w:rsidR="00041018" w:rsidRDefault="00000000" w:rsidP="00FA0DE3">
      <w:pPr>
        <w:pStyle w:val="Heading1"/>
        <w:spacing w:after="120" w:line="240" w:lineRule="auto"/>
        <w:jc w:val="right"/>
      </w:pPr>
      <w:r>
        <w:rPr>
          <w:rFonts w:ascii="Noto Kufi Arabic" w:eastAsia="Noto Kufi Arabic" w:hAnsi="Noto Kufi Arabic" w:cs="Noto Kufi Arabic"/>
          <w:rtl/>
        </w:rPr>
        <w:lastRenderedPageBreak/>
        <w:t>19. الرؤية التطبيقية وخارطة التطوير</w:t>
      </w:r>
    </w:p>
    <w:p w14:paraId="7118D2D5" w14:textId="77777777" w:rsidR="00041018" w:rsidRDefault="00000000" w:rsidP="00FA0DE3">
      <w:pPr>
        <w:pStyle w:val="Heading2"/>
        <w:spacing w:after="120" w:line="240" w:lineRule="auto"/>
        <w:jc w:val="right"/>
      </w:pPr>
      <w:r>
        <w:rPr>
          <w:rFonts w:ascii="Noto Kufi Arabic" w:eastAsia="Noto Kufi Arabic" w:hAnsi="Noto Kufi Arabic" w:cs="Noto Kufi Arabic"/>
          <w:rtl/>
        </w:rPr>
        <w:t>19.1 من أرشيف أسباب إلى ذكاء حل العيوب</w:t>
      </w:r>
    </w:p>
    <w:p w14:paraId="605D2878" w14:textId="77777777" w:rsidR="00041018" w:rsidRDefault="00000000" w:rsidP="00FA0DE3">
      <w:pPr>
        <w:spacing w:after="80" w:line="269" w:lineRule="auto"/>
        <w:jc w:val="right"/>
        <w:rPr>
          <w:rFonts w:hint="eastAsia"/>
        </w:rPr>
      </w:pPr>
      <w:r>
        <w:rPr>
          <w:rFonts w:eastAsia="Noto Naskh Arabic"/>
          <w:rtl/>
        </w:rPr>
        <w:t>القيمة الأعلى ليست في عرض أن CMC أو التفتيش شائعان، بل في بناء قاعدة معرفة لمسار كل مشكلة: ما القلق الجذري؟ ما الإجراء الذي طلبته FDA؟ هل ظهر مجددًا؟ هل تغيرت صياغته؟ هل حُل جزئيًا؟ وما نوع حزمة الأدلة المطلوبة لإغلاقه؟</w:t>
      </w:r>
    </w:p>
    <w:tbl>
      <w:tblPr>
        <w:bidiVisual/>
        <w:tblW w:w="0" w:type="auto"/>
        <w:jc w:val="center"/>
        <w:tblLook w:val="04A0" w:firstRow="1" w:lastRow="0" w:firstColumn="1" w:lastColumn="0" w:noHBand="0" w:noVBand="1"/>
      </w:tblPr>
      <w:tblGrid>
        <w:gridCol w:w="9846"/>
      </w:tblGrid>
      <w:tr w:rsidR="00041018" w14:paraId="6E7FDC2C" w14:textId="77777777">
        <w:trPr>
          <w:jc w:val="center"/>
        </w:trPr>
        <w:tc>
          <w:tcPr>
            <w:tcW w:w="9866" w:type="dxa"/>
            <w:tcBorders>
              <w:top w:val="single" w:sz="8" w:space="0" w:color="447E50"/>
              <w:left w:val="single" w:sz="8" w:space="0" w:color="447E50"/>
              <w:bottom w:val="single" w:sz="8" w:space="0" w:color="447E50"/>
              <w:right w:val="single" w:sz="8" w:space="0" w:color="447E50"/>
            </w:tcBorders>
            <w:shd w:val="clear" w:color="auto" w:fill="E8F4EA"/>
            <w:tcMar>
              <w:top w:w="140" w:type="dxa"/>
              <w:left w:w="160" w:type="dxa"/>
              <w:bottom w:w="140" w:type="dxa"/>
              <w:right w:w="160" w:type="dxa"/>
            </w:tcMar>
          </w:tcPr>
          <w:p w14:paraId="70E65D6E" w14:textId="77777777" w:rsidR="00041018" w:rsidRDefault="00000000" w:rsidP="00FA0DE3">
            <w:pPr>
              <w:spacing w:after="40" w:line="269" w:lineRule="auto"/>
              <w:jc w:val="right"/>
              <w:rPr>
                <w:rFonts w:hint="eastAsia"/>
              </w:rPr>
            </w:pPr>
            <w:r>
              <w:rPr>
                <w:rFonts w:ascii="Noto Kufi Arabic" w:eastAsia="Noto Kufi Arabic" w:hAnsi="Noto Kufi Arabic" w:cs="Noto Kufi Arabic"/>
                <w:b/>
                <w:color w:val="447E50"/>
                <w:sz w:val="22"/>
                <w:rtl/>
              </w:rPr>
              <w:t>الرؤية المقترحة</w:t>
            </w:r>
          </w:p>
          <w:p w14:paraId="509B3CFF" w14:textId="77777777" w:rsidR="00041018" w:rsidRDefault="00000000" w:rsidP="00FA0DE3">
            <w:pPr>
              <w:spacing w:after="0" w:line="269" w:lineRule="auto"/>
              <w:jc w:val="right"/>
              <w:rPr>
                <w:rFonts w:hint="eastAsia"/>
              </w:rPr>
            </w:pPr>
            <w:r>
              <w:rPr>
                <w:rFonts w:eastAsia="Noto Naskh Arabic"/>
                <w:rtl/>
              </w:rPr>
              <w:t>CRL Resolution Intelligence: محرك يربط العيب بالإجراء المطلوب وبنتيجة الدورة التالية، ويحوّل الخبرة المتناثرة في الخطابات إلى معرفة قابلة للبحث والمقارنة.</w:t>
            </w:r>
          </w:p>
        </w:tc>
      </w:tr>
    </w:tbl>
    <w:p w14:paraId="3A2E8683" w14:textId="77777777" w:rsidR="00041018" w:rsidRDefault="00041018" w:rsidP="00FA0DE3">
      <w:pPr>
        <w:spacing w:after="0"/>
        <w:rPr>
          <w:rFonts w:hint="eastAsia"/>
        </w:rPr>
      </w:pPr>
    </w:p>
    <w:p w14:paraId="25EB1341" w14:textId="77777777" w:rsidR="00041018" w:rsidRDefault="00000000" w:rsidP="00FA0DE3">
      <w:pPr>
        <w:pStyle w:val="Heading2"/>
        <w:spacing w:after="120" w:line="240" w:lineRule="auto"/>
        <w:jc w:val="right"/>
      </w:pPr>
      <w:r>
        <w:rPr>
          <w:rFonts w:ascii="Noto Kufi Arabic" w:eastAsia="Noto Kufi Arabic" w:hAnsi="Noto Kufi Arabic" w:cs="Noto Kufi Arabic"/>
          <w:rtl/>
        </w:rPr>
        <w:t>19.2 مراحل التطوير المقترحة</w:t>
      </w:r>
    </w:p>
    <w:tbl>
      <w:tblPr>
        <w:tblStyle w:val="TableGrid"/>
        <w:bidiVisual/>
        <w:tblW w:w="0" w:type="auto"/>
        <w:jc w:val="center"/>
        <w:tblLayout w:type="fixed"/>
        <w:tblLook w:val="04A0" w:firstRow="1" w:lastRow="0" w:firstColumn="1" w:lastColumn="0" w:noHBand="0" w:noVBand="1"/>
      </w:tblPr>
      <w:tblGrid>
        <w:gridCol w:w="1701"/>
        <w:gridCol w:w="7370"/>
      </w:tblGrid>
      <w:tr w:rsidR="00041018" w14:paraId="49903EBB" w14:textId="77777777">
        <w:trPr>
          <w:tblHeader/>
          <w:jc w:val="center"/>
        </w:trPr>
        <w:tc>
          <w:tcPr>
            <w:tcW w:w="1701" w:type="dxa"/>
            <w:shd w:val="clear" w:color="auto" w:fill="17365D"/>
            <w:tcMar>
              <w:top w:w="80" w:type="dxa"/>
              <w:left w:w="100" w:type="dxa"/>
              <w:bottom w:w="80" w:type="dxa"/>
              <w:right w:w="100" w:type="dxa"/>
            </w:tcMar>
            <w:vAlign w:val="center"/>
          </w:tcPr>
          <w:p w14:paraId="464E58EA"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المرحلة</w:t>
            </w:r>
          </w:p>
        </w:tc>
        <w:tc>
          <w:tcPr>
            <w:tcW w:w="7370" w:type="dxa"/>
            <w:shd w:val="clear" w:color="auto" w:fill="17365D"/>
            <w:tcMar>
              <w:top w:w="80" w:type="dxa"/>
              <w:left w:w="100" w:type="dxa"/>
              <w:bottom w:w="80" w:type="dxa"/>
              <w:right w:w="100" w:type="dxa"/>
            </w:tcMar>
            <w:vAlign w:val="center"/>
          </w:tcPr>
          <w:p w14:paraId="46B5DA9B" w14:textId="77777777" w:rsidR="00041018" w:rsidRDefault="00000000" w:rsidP="00FA0DE3">
            <w:pPr>
              <w:jc w:val="center"/>
              <w:rPr>
                <w:rFonts w:hint="eastAsia"/>
              </w:rPr>
            </w:pPr>
            <w:r>
              <w:rPr>
                <w:rFonts w:ascii="Noto Kufi Arabic" w:eastAsia="Noto Kufi Arabic" w:hAnsi="Noto Kufi Arabic" w:cs="Noto Kufi Arabic"/>
                <w:b/>
                <w:color w:val="FFFFFF"/>
                <w:sz w:val="17"/>
                <w:rtl/>
              </w:rPr>
              <w:t>المخرج</w:t>
            </w:r>
          </w:p>
        </w:tc>
      </w:tr>
      <w:tr w:rsidR="00041018" w14:paraId="4F9B4645" w14:textId="77777777">
        <w:trPr>
          <w:jc w:val="center"/>
        </w:trPr>
        <w:tc>
          <w:tcPr>
            <w:tcW w:w="1701" w:type="dxa"/>
            <w:shd w:val="clear" w:color="auto" w:fill="FFFFFF"/>
            <w:tcMar>
              <w:top w:w="80" w:type="dxa"/>
              <w:left w:w="100" w:type="dxa"/>
              <w:bottom w:w="80" w:type="dxa"/>
              <w:right w:w="100" w:type="dxa"/>
            </w:tcMar>
            <w:vAlign w:val="center"/>
          </w:tcPr>
          <w:p w14:paraId="3DC35E48" w14:textId="77777777" w:rsidR="00041018" w:rsidRDefault="00000000" w:rsidP="00FA0DE3">
            <w:pPr>
              <w:jc w:val="right"/>
              <w:rPr>
                <w:rFonts w:hint="eastAsia"/>
              </w:rPr>
            </w:pPr>
            <w:r>
              <w:rPr>
                <w:rFonts w:eastAsia="Noto Naskh Arabic"/>
                <w:sz w:val="17"/>
                <w:rtl/>
              </w:rPr>
              <w:t>المرحلة 0</w:t>
            </w:r>
          </w:p>
        </w:tc>
        <w:tc>
          <w:tcPr>
            <w:tcW w:w="7370" w:type="dxa"/>
            <w:shd w:val="clear" w:color="auto" w:fill="FFFFFF"/>
            <w:tcMar>
              <w:top w:w="80" w:type="dxa"/>
              <w:left w:w="100" w:type="dxa"/>
              <w:bottom w:w="80" w:type="dxa"/>
              <w:right w:w="100" w:type="dxa"/>
            </w:tcMar>
            <w:vAlign w:val="center"/>
          </w:tcPr>
          <w:p w14:paraId="0B04BB8A" w14:textId="77777777" w:rsidR="00041018" w:rsidRDefault="00000000" w:rsidP="00FA0DE3">
            <w:pPr>
              <w:jc w:val="center"/>
              <w:rPr>
                <w:rFonts w:hint="eastAsia"/>
              </w:rPr>
            </w:pPr>
            <w:r>
              <w:rPr>
                <w:rFonts w:eastAsia="Noto Naskh Arabic"/>
                <w:sz w:val="17"/>
                <w:rtl/>
              </w:rPr>
              <w:t>تجميد دليل الترميز وتعريف وحدة الهدف وحدود Additional Comments.</w:t>
            </w:r>
          </w:p>
        </w:tc>
      </w:tr>
      <w:tr w:rsidR="00041018" w14:paraId="34A072AB" w14:textId="77777777">
        <w:trPr>
          <w:jc w:val="center"/>
        </w:trPr>
        <w:tc>
          <w:tcPr>
            <w:tcW w:w="1701" w:type="dxa"/>
            <w:shd w:val="clear" w:color="auto" w:fill="F3F6F9"/>
            <w:tcMar>
              <w:top w:w="80" w:type="dxa"/>
              <w:left w:w="100" w:type="dxa"/>
              <w:bottom w:w="80" w:type="dxa"/>
              <w:right w:w="100" w:type="dxa"/>
            </w:tcMar>
            <w:vAlign w:val="center"/>
          </w:tcPr>
          <w:p w14:paraId="12E39432" w14:textId="77777777" w:rsidR="00041018" w:rsidRDefault="00000000" w:rsidP="00FA0DE3">
            <w:pPr>
              <w:jc w:val="right"/>
              <w:rPr>
                <w:rFonts w:hint="eastAsia"/>
              </w:rPr>
            </w:pPr>
            <w:r>
              <w:rPr>
                <w:rFonts w:eastAsia="Noto Naskh Arabic"/>
                <w:sz w:val="17"/>
                <w:rtl/>
              </w:rPr>
              <w:t>المرحلة 1</w:t>
            </w:r>
          </w:p>
        </w:tc>
        <w:tc>
          <w:tcPr>
            <w:tcW w:w="7370" w:type="dxa"/>
            <w:shd w:val="clear" w:color="auto" w:fill="F3F6F9"/>
            <w:tcMar>
              <w:top w:w="80" w:type="dxa"/>
              <w:left w:w="100" w:type="dxa"/>
              <w:bottom w:w="80" w:type="dxa"/>
              <w:right w:w="100" w:type="dxa"/>
            </w:tcMar>
            <w:vAlign w:val="center"/>
          </w:tcPr>
          <w:p w14:paraId="3FB8EE72" w14:textId="77777777" w:rsidR="00041018" w:rsidRDefault="00000000" w:rsidP="00FA0DE3">
            <w:pPr>
              <w:jc w:val="center"/>
              <w:rPr>
                <w:rFonts w:hint="eastAsia"/>
              </w:rPr>
            </w:pPr>
            <w:r>
              <w:rPr>
                <w:rFonts w:eastAsia="Noto Naskh Arabic"/>
                <w:sz w:val="17"/>
                <w:rtl/>
              </w:rPr>
              <w:t>مراجعة الرسائل الـ39 ذات الأولوية وتصحيح parser والتقسيم.</w:t>
            </w:r>
          </w:p>
        </w:tc>
      </w:tr>
      <w:tr w:rsidR="00041018" w14:paraId="7B591229" w14:textId="77777777">
        <w:trPr>
          <w:jc w:val="center"/>
        </w:trPr>
        <w:tc>
          <w:tcPr>
            <w:tcW w:w="1701" w:type="dxa"/>
            <w:shd w:val="clear" w:color="auto" w:fill="FFFFFF"/>
            <w:tcMar>
              <w:top w:w="80" w:type="dxa"/>
              <w:left w:w="100" w:type="dxa"/>
              <w:bottom w:w="80" w:type="dxa"/>
              <w:right w:w="100" w:type="dxa"/>
            </w:tcMar>
            <w:vAlign w:val="center"/>
          </w:tcPr>
          <w:p w14:paraId="0A5BC924" w14:textId="77777777" w:rsidR="00041018" w:rsidRDefault="00000000" w:rsidP="00FA0DE3">
            <w:pPr>
              <w:jc w:val="right"/>
              <w:rPr>
                <w:rFonts w:hint="eastAsia"/>
              </w:rPr>
            </w:pPr>
            <w:r>
              <w:rPr>
                <w:rFonts w:eastAsia="Noto Naskh Arabic"/>
                <w:sz w:val="17"/>
                <w:rtl/>
              </w:rPr>
              <w:t>المرحلة 2</w:t>
            </w:r>
          </w:p>
        </w:tc>
        <w:tc>
          <w:tcPr>
            <w:tcW w:w="7370" w:type="dxa"/>
            <w:shd w:val="clear" w:color="auto" w:fill="FFFFFF"/>
            <w:tcMar>
              <w:top w:w="80" w:type="dxa"/>
              <w:left w:w="100" w:type="dxa"/>
              <w:bottom w:w="80" w:type="dxa"/>
              <w:right w:w="100" w:type="dxa"/>
            </w:tcMar>
            <w:vAlign w:val="center"/>
          </w:tcPr>
          <w:p w14:paraId="7E401456" w14:textId="77777777" w:rsidR="00041018" w:rsidRDefault="00000000" w:rsidP="00FA0DE3">
            <w:pPr>
              <w:jc w:val="center"/>
              <w:rPr>
                <w:rFonts w:hint="eastAsia"/>
              </w:rPr>
            </w:pPr>
            <w:r>
              <w:rPr>
                <w:rFonts w:eastAsia="Noto Naskh Arabic"/>
                <w:sz w:val="17"/>
                <w:rtl/>
              </w:rPr>
              <w:t>تحكيم بشري مزدوج للعينة الطبقية وبناء معيار ذهبي.</w:t>
            </w:r>
          </w:p>
        </w:tc>
      </w:tr>
      <w:tr w:rsidR="00041018" w14:paraId="06526102" w14:textId="77777777">
        <w:trPr>
          <w:jc w:val="center"/>
        </w:trPr>
        <w:tc>
          <w:tcPr>
            <w:tcW w:w="1701" w:type="dxa"/>
            <w:shd w:val="clear" w:color="auto" w:fill="F3F6F9"/>
            <w:tcMar>
              <w:top w:w="80" w:type="dxa"/>
              <w:left w:w="100" w:type="dxa"/>
              <w:bottom w:w="80" w:type="dxa"/>
              <w:right w:w="100" w:type="dxa"/>
            </w:tcMar>
            <w:vAlign w:val="center"/>
          </w:tcPr>
          <w:p w14:paraId="231AB6E4" w14:textId="77777777" w:rsidR="00041018" w:rsidRDefault="00000000" w:rsidP="00FA0DE3">
            <w:pPr>
              <w:jc w:val="right"/>
              <w:rPr>
                <w:rFonts w:hint="eastAsia"/>
              </w:rPr>
            </w:pPr>
            <w:r>
              <w:rPr>
                <w:rFonts w:eastAsia="Noto Naskh Arabic"/>
                <w:sz w:val="17"/>
                <w:rtl/>
              </w:rPr>
              <w:t>المرحلة 3</w:t>
            </w:r>
          </w:p>
        </w:tc>
        <w:tc>
          <w:tcPr>
            <w:tcW w:w="7370" w:type="dxa"/>
            <w:shd w:val="clear" w:color="auto" w:fill="F3F6F9"/>
            <w:tcMar>
              <w:top w:w="80" w:type="dxa"/>
              <w:left w:w="100" w:type="dxa"/>
              <w:bottom w:w="80" w:type="dxa"/>
              <w:right w:w="100" w:type="dxa"/>
            </w:tcMar>
            <w:vAlign w:val="center"/>
          </w:tcPr>
          <w:p w14:paraId="52E71661" w14:textId="77777777" w:rsidR="00041018" w:rsidRDefault="00000000" w:rsidP="00FA0DE3">
            <w:pPr>
              <w:jc w:val="center"/>
              <w:rPr>
                <w:rFonts w:hint="eastAsia"/>
              </w:rPr>
            </w:pPr>
            <w:r>
              <w:rPr>
                <w:rFonts w:eastAsia="Noto Naskh Arabic"/>
                <w:sz w:val="17"/>
                <w:rtl/>
              </w:rPr>
              <w:t>إعادة هندسة الذرية وربط الإجراءات بالعيوب الأم.</w:t>
            </w:r>
          </w:p>
        </w:tc>
      </w:tr>
      <w:tr w:rsidR="00041018" w14:paraId="41D070CA" w14:textId="77777777">
        <w:trPr>
          <w:jc w:val="center"/>
        </w:trPr>
        <w:tc>
          <w:tcPr>
            <w:tcW w:w="1701" w:type="dxa"/>
            <w:shd w:val="clear" w:color="auto" w:fill="FFFFFF"/>
            <w:tcMar>
              <w:top w:w="80" w:type="dxa"/>
              <w:left w:w="100" w:type="dxa"/>
              <w:bottom w:w="80" w:type="dxa"/>
              <w:right w:w="100" w:type="dxa"/>
            </w:tcMar>
            <w:vAlign w:val="center"/>
          </w:tcPr>
          <w:p w14:paraId="21602E12" w14:textId="77777777" w:rsidR="00041018" w:rsidRDefault="00000000" w:rsidP="00FA0DE3">
            <w:pPr>
              <w:jc w:val="right"/>
              <w:rPr>
                <w:rFonts w:hint="eastAsia"/>
              </w:rPr>
            </w:pPr>
            <w:r>
              <w:rPr>
                <w:rFonts w:eastAsia="Noto Naskh Arabic"/>
                <w:sz w:val="17"/>
                <w:rtl/>
              </w:rPr>
              <w:t>المرحلة 4</w:t>
            </w:r>
          </w:p>
        </w:tc>
        <w:tc>
          <w:tcPr>
            <w:tcW w:w="7370" w:type="dxa"/>
            <w:shd w:val="clear" w:color="auto" w:fill="FFFFFF"/>
            <w:tcMar>
              <w:top w:w="80" w:type="dxa"/>
              <w:left w:w="100" w:type="dxa"/>
              <w:bottom w:w="80" w:type="dxa"/>
              <w:right w:w="100" w:type="dxa"/>
            </w:tcMar>
            <w:vAlign w:val="center"/>
          </w:tcPr>
          <w:p w14:paraId="01D41FB1" w14:textId="77777777" w:rsidR="00041018" w:rsidRDefault="00000000" w:rsidP="00FA0DE3">
            <w:pPr>
              <w:jc w:val="center"/>
              <w:rPr>
                <w:rFonts w:hint="eastAsia"/>
              </w:rPr>
            </w:pPr>
            <w:r>
              <w:rPr>
                <w:rFonts w:eastAsia="Noto Naskh Arabic"/>
                <w:sz w:val="17"/>
                <w:rtl/>
              </w:rPr>
              <w:t>مطابقة هجينة عبر الدورات تجمع القواعد والتشابه الدلالي والكيانات.</w:t>
            </w:r>
          </w:p>
        </w:tc>
      </w:tr>
      <w:tr w:rsidR="00041018" w14:paraId="20807B58" w14:textId="77777777">
        <w:trPr>
          <w:jc w:val="center"/>
        </w:trPr>
        <w:tc>
          <w:tcPr>
            <w:tcW w:w="1701" w:type="dxa"/>
            <w:shd w:val="clear" w:color="auto" w:fill="F3F6F9"/>
            <w:tcMar>
              <w:top w:w="80" w:type="dxa"/>
              <w:left w:w="100" w:type="dxa"/>
              <w:bottom w:w="80" w:type="dxa"/>
              <w:right w:w="100" w:type="dxa"/>
            </w:tcMar>
            <w:vAlign w:val="center"/>
          </w:tcPr>
          <w:p w14:paraId="7483C4A8" w14:textId="77777777" w:rsidR="00041018" w:rsidRDefault="00000000" w:rsidP="00FA0DE3">
            <w:pPr>
              <w:jc w:val="right"/>
              <w:rPr>
                <w:rFonts w:hint="eastAsia"/>
              </w:rPr>
            </w:pPr>
            <w:r>
              <w:rPr>
                <w:rFonts w:eastAsia="Noto Naskh Arabic"/>
                <w:sz w:val="17"/>
                <w:rtl/>
              </w:rPr>
              <w:t>المرحلة 5</w:t>
            </w:r>
          </w:p>
        </w:tc>
        <w:tc>
          <w:tcPr>
            <w:tcW w:w="7370" w:type="dxa"/>
            <w:shd w:val="clear" w:color="auto" w:fill="F3F6F9"/>
            <w:tcMar>
              <w:top w:w="80" w:type="dxa"/>
              <w:left w:w="100" w:type="dxa"/>
              <w:bottom w:w="80" w:type="dxa"/>
              <w:right w:w="100" w:type="dxa"/>
            </w:tcMar>
            <w:vAlign w:val="center"/>
          </w:tcPr>
          <w:p w14:paraId="7E1C589D" w14:textId="77777777" w:rsidR="00041018" w:rsidRDefault="00000000" w:rsidP="00FA0DE3">
            <w:pPr>
              <w:jc w:val="center"/>
              <w:rPr>
                <w:rFonts w:hint="eastAsia"/>
              </w:rPr>
            </w:pPr>
            <w:r>
              <w:rPr>
                <w:rFonts w:eastAsia="Noto Naskh Arabic"/>
                <w:sz w:val="17"/>
                <w:rtl/>
              </w:rPr>
              <w:t>قياس Precision وRecall وκ ونشر تقرير جودة.</w:t>
            </w:r>
          </w:p>
        </w:tc>
      </w:tr>
      <w:tr w:rsidR="00041018" w14:paraId="5A247F49" w14:textId="77777777">
        <w:trPr>
          <w:jc w:val="center"/>
        </w:trPr>
        <w:tc>
          <w:tcPr>
            <w:tcW w:w="1701" w:type="dxa"/>
            <w:shd w:val="clear" w:color="auto" w:fill="FFFFFF"/>
            <w:tcMar>
              <w:top w:w="80" w:type="dxa"/>
              <w:left w:w="100" w:type="dxa"/>
              <w:bottom w:w="80" w:type="dxa"/>
              <w:right w:w="100" w:type="dxa"/>
            </w:tcMar>
            <w:vAlign w:val="center"/>
          </w:tcPr>
          <w:p w14:paraId="7C089FA1" w14:textId="77777777" w:rsidR="00041018" w:rsidRDefault="00000000" w:rsidP="00FA0DE3">
            <w:pPr>
              <w:jc w:val="right"/>
              <w:rPr>
                <w:rFonts w:hint="eastAsia"/>
              </w:rPr>
            </w:pPr>
            <w:r>
              <w:rPr>
                <w:rFonts w:eastAsia="Noto Naskh Arabic"/>
                <w:sz w:val="17"/>
                <w:rtl/>
              </w:rPr>
              <w:t>المرحلة 6</w:t>
            </w:r>
          </w:p>
        </w:tc>
        <w:tc>
          <w:tcPr>
            <w:tcW w:w="7370" w:type="dxa"/>
            <w:shd w:val="clear" w:color="auto" w:fill="FFFFFF"/>
            <w:tcMar>
              <w:top w:w="80" w:type="dxa"/>
              <w:left w:w="100" w:type="dxa"/>
              <w:bottom w:w="80" w:type="dxa"/>
              <w:right w:w="100" w:type="dxa"/>
            </w:tcMar>
            <w:vAlign w:val="center"/>
          </w:tcPr>
          <w:p w14:paraId="71E0DA52" w14:textId="77777777" w:rsidR="00041018" w:rsidRDefault="00000000" w:rsidP="00FA0DE3">
            <w:pPr>
              <w:jc w:val="center"/>
              <w:rPr>
                <w:rFonts w:hint="eastAsia"/>
              </w:rPr>
            </w:pPr>
            <w:r>
              <w:rPr>
                <w:rFonts w:eastAsia="Noto Naskh Arabic"/>
                <w:sz w:val="17"/>
                <w:rtl/>
              </w:rPr>
              <w:t>بناء Issue Graph وقواعد البحث والاستشهاد بالنص الأصلي.</w:t>
            </w:r>
          </w:p>
        </w:tc>
      </w:tr>
      <w:tr w:rsidR="00041018" w14:paraId="33804A60" w14:textId="77777777">
        <w:trPr>
          <w:jc w:val="center"/>
        </w:trPr>
        <w:tc>
          <w:tcPr>
            <w:tcW w:w="1701" w:type="dxa"/>
            <w:shd w:val="clear" w:color="auto" w:fill="F3F6F9"/>
            <w:tcMar>
              <w:top w:w="80" w:type="dxa"/>
              <w:left w:w="100" w:type="dxa"/>
              <w:bottom w:w="80" w:type="dxa"/>
              <w:right w:w="100" w:type="dxa"/>
            </w:tcMar>
            <w:vAlign w:val="center"/>
          </w:tcPr>
          <w:p w14:paraId="45340B54" w14:textId="77777777" w:rsidR="00041018" w:rsidRDefault="00000000" w:rsidP="00FA0DE3">
            <w:pPr>
              <w:jc w:val="right"/>
              <w:rPr>
                <w:rFonts w:hint="eastAsia"/>
              </w:rPr>
            </w:pPr>
            <w:r>
              <w:rPr>
                <w:rFonts w:eastAsia="Noto Naskh Arabic"/>
                <w:sz w:val="17"/>
                <w:rtl/>
              </w:rPr>
              <w:t>المرحلة 7</w:t>
            </w:r>
          </w:p>
        </w:tc>
        <w:tc>
          <w:tcPr>
            <w:tcW w:w="7370" w:type="dxa"/>
            <w:shd w:val="clear" w:color="auto" w:fill="F3F6F9"/>
            <w:tcMar>
              <w:top w:w="80" w:type="dxa"/>
              <w:left w:w="100" w:type="dxa"/>
              <w:bottom w:w="80" w:type="dxa"/>
              <w:right w:w="100" w:type="dxa"/>
            </w:tcMar>
            <w:vAlign w:val="center"/>
          </w:tcPr>
          <w:p w14:paraId="78A3805C" w14:textId="77777777" w:rsidR="00041018" w:rsidRDefault="00000000" w:rsidP="00FA0DE3">
            <w:pPr>
              <w:jc w:val="center"/>
              <w:rPr>
                <w:rFonts w:hint="eastAsia"/>
              </w:rPr>
            </w:pPr>
            <w:r>
              <w:rPr>
                <w:rFonts w:eastAsia="Noto Naskh Arabic"/>
                <w:sz w:val="17"/>
                <w:rtl/>
              </w:rPr>
              <w:t>تحليل البقاء والزمن إلى الموافقة مع right-censoring.</w:t>
            </w:r>
          </w:p>
        </w:tc>
      </w:tr>
      <w:tr w:rsidR="00041018" w14:paraId="4F5537A5" w14:textId="77777777">
        <w:trPr>
          <w:jc w:val="center"/>
        </w:trPr>
        <w:tc>
          <w:tcPr>
            <w:tcW w:w="1701" w:type="dxa"/>
            <w:shd w:val="clear" w:color="auto" w:fill="FFFFFF"/>
            <w:tcMar>
              <w:top w:w="80" w:type="dxa"/>
              <w:left w:w="100" w:type="dxa"/>
              <w:bottom w:w="80" w:type="dxa"/>
              <w:right w:w="100" w:type="dxa"/>
            </w:tcMar>
            <w:vAlign w:val="center"/>
          </w:tcPr>
          <w:p w14:paraId="5BB20F94" w14:textId="77777777" w:rsidR="00041018" w:rsidRDefault="00000000" w:rsidP="00FA0DE3">
            <w:pPr>
              <w:jc w:val="right"/>
              <w:rPr>
                <w:rFonts w:hint="eastAsia"/>
              </w:rPr>
            </w:pPr>
            <w:r>
              <w:rPr>
                <w:rFonts w:eastAsia="Noto Naskh Arabic"/>
                <w:sz w:val="17"/>
                <w:rtl/>
              </w:rPr>
              <w:t>المرحلة 8</w:t>
            </w:r>
          </w:p>
        </w:tc>
        <w:tc>
          <w:tcPr>
            <w:tcW w:w="7370" w:type="dxa"/>
            <w:shd w:val="clear" w:color="auto" w:fill="FFFFFF"/>
            <w:tcMar>
              <w:top w:w="80" w:type="dxa"/>
              <w:left w:w="100" w:type="dxa"/>
              <w:bottom w:w="80" w:type="dxa"/>
              <w:right w:w="100" w:type="dxa"/>
            </w:tcMar>
            <w:vAlign w:val="center"/>
          </w:tcPr>
          <w:p w14:paraId="590C7E46" w14:textId="77777777" w:rsidR="00041018" w:rsidRDefault="00000000" w:rsidP="00FA0DE3">
            <w:pPr>
              <w:jc w:val="center"/>
              <w:rPr>
                <w:rFonts w:hint="eastAsia"/>
              </w:rPr>
            </w:pPr>
            <w:r>
              <w:rPr>
                <w:rFonts w:eastAsia="Noto Naskh Arabic"/>
                <w:sz w:val="17"/>
                <w:rtl/>
              </w:rPr>
              <w:t>واجهة Stress Test تنظيمية مع تحذيرات واضحة وعدم تقديم تنبؤ سببي غير مدعوم.</w:t>
            </w:r>
          </w:p>
        </w:tc>
      </w:tr>
    </w:tbl>
    <w:p w14:paraId="13448438" w14:textId="77777777" w:rsidR="00041018" w:rsidRDefault="00041018" w:rsidP="00FA0DE3">
      <w:pPr>
        <w:spacing w:after="0"/>
        <w:rPr>
          <w:rFonts w:hint="eastAsia"/>
        </w:rPr>
      </w:pPr>
    </w:p>
    <w:p w14:paraId="46911290" w14:textId="77777777" w:rsidR="00041018" w:rsidRDefault="00000000" w:rsidP="00FA0DE3">
      <w:pPr>
        <w:pStyle w:val="Heading1"/>
        <w:spacing w:after="120" w:line="240" w:lineRule="auto"/>
        <w:jc w:val="right"/>
      </w:pPr>
      <w:r>
        <w:rPr>
          <w:rFonts w:ascii="Noto Kufi Arabic" w:eastAsia="Noto Kufi Arabic" w:hAnsi="Noto Kufi Arabic" w:cs="Noto Kufi Arabic"/>
          <w:rtl/>
        </w:rPr>
        <w:t>20. قاموس المصطلحات</w:t>
      </w:r>
    </w:p>
    <w:tbl>
      <w:tblPr>
        <w:tblStyle w:val="TableGrid"/>
        <w:bidiVisual/>
        <w:tblW w:w="0" w:type="auto"/>
        <w:jc w:val="center"/>
        <w:tblLayout w:type="fixed"/>
        <w:tblLook w:val="04A0" w:firstRow="1" w:lastRow="0" w:firstColumn="1" w:lastColumn="0" w:noHBand="0" w:noVBand="1"/>
      </w:tblPr>
      <w:tblGrid>
        <w:gridCol w:w="2835"/>
        <w:gridCol w:w="6236"/>
      </w:tblGrid>
      <w:tr w:rsidR="00041018" w14:paraId="4728B8F3" w14:textId="77777777">
        <w:trPr>
          <w:tblHeader/>
          <w:jc w:val="center"/>
        </w:trPr>
        <w:tc>
          <w:tcPr>
            <w:tcW w:w="2835" w:type="dxa"/>
            <w:shd w:val="clear" w:color="auto" w:fill="17365D"/>
            <w:tcMar>
              <w:top w:w="80" w:type="dxa"/>
              <w:left w:w="100" w:type="dxa"/>
              <w:bottom w:w="80" w:type="dxa"/>
              <w:right w:w="100" w:type="dxa"/>
            </w:tcMar>
            <w:vAlign w:val="center"/>
          </w:tcPr>
          <w:p w14:paraId="4681FD52"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المصطلح</w:t>
            </w:r>
          </w:p>
        </w:tc>
        <w:tc>
          <w:tcPr>
            <w:tcW w:w="6236" w:type="dxa"/>
            <w:shd w:val="clear" w:color="auto" w:fill="17365D"/>
            <w:tcMar>
              <w:top w:w="80" w:type="dxa"/>
              <w:left w:w="100" w:type="dxa"/>
              <w:bottom w:w="80" w:type="dxa"/>
              <w:right w:w="100" w:type="dxa"/>
            </w:tcMar>
            <w:vAlign w:val="center"/>
          </w:tcPr>
          <w:p w14:paraId="03E018EC" w14:textId="77777777" w:rsidR="00041018" w:rsidRDefault="00000000" w:rsidP="00FA0DE3">
            <w:pPr>
              <w:jc w:val="center"/>
              <w:rPr>
                <w:rFonts w:hint="eastAsia"/>
              </w:rPr>
            </w:pPr>
            <w:r>
              <w:rPr>
                <w:rFonts w:ascii="Noto Kufi Arabic" w:eastAsia="Noto Kufi Arabic" w:hAnsi="Noto Kufi Arabic" w:cs="Noto Kufi Arabic"/>
                <w:b/>
                <w:color w:val="FFFFFF"/>
                <w:sz w:val="16"/>
                <w:rtl/>
              </w:rPr>
              <w:t>المعنى</w:t>
            </w:r>
          </w:p>
        </w:tc>
      </w:tr>
      <w:tr w:rsidR="00041018" w14:paraId="2AFD5DA8" w14:textId="77777777">
        <w:trPr>
          <w:jc w:val="center"/>
        </w:trPr>
        <w:tc>
          <w:tcPr>
            <w:tcW w:w="2835" w:type="dxa"/>
            <w:shd w:val="clear" w:color="auto" w:fill="FFFFFF"/>
            <w:tcMar>
              <w:top w:w="80" w:type="dxa"/>
              <w:left w:w="100" w:type="dxa"/>
              <w:bottom w:w="80" w:type="dxa"/>
              <w:right w:w="100" w:type="dxa"/>
            </w:tcMar>
            <w:vAlign w:val="center"/>
          </w:tcPr>
          <w:p w14:paraId="004C2A5B" w14:textId="77777777" w:rsidR="00041018" w:rsidRDefault="00000000" w:rsidP="00FA0DE3">
            <w:pPr>
              <w:jc w:val="right"/>
              <w:rPr>
                <w:rFonts w:hint="eastAsia"/>
              </w:rPr>
            </w:pPr>
            <w:r>
              <w:rPr>
                <w:rFonts w:eastAsia="Noto Naskh Arabic"/>
                <w:sz w:val="16"/>
                <w:rtl/>
              </w:rPr>
              <w:t>‎CRL‎</w:t>
            </w:r>
          </w:p>
        </w:tc>
        <w:tc>
          <w:tcPr>
            <w:tcW w:w="6236" w:type="dxa"/>
            <w:shd w:val="clear" w:color="auto" w:fill="FFFFFF"/>
            <w:tcMar>
              <w:top w:w="80" w:type="dxa"/>
              <w:left w:w="100" w:type="dxa"/>
              <w:bottom w:w="80" w:type="dxa"/>
              <w:right w:w="100" w:type="dxa"/>
            </w:tcMar>
            <w:vAlign w:val="center"/>
          </w:tcPr>
          <w:p w14:paraId="0501A401" w14:textId="77777777" w:rsidR="00041018" w:rsidRDefault="00000000" w:rsidP="00FA0DE3">
            <w:pPr>
              <w:jc w:val="center"/>
              <w:rPr>
                <w:rFonts w:hint="eastAsia"/>
              </w:rPr>
            </w:pPr>
            <w:r>
              <w:rPr>
                <w:rFonts w:eastAsia="Noto Naskh Arabic"/>
                <w:sz w:val="16"/>
                <w:rtl/>
              </w:rPr>
              <w:t>Complete Response Letter؛ خطاب استجابة كاملة يفيد بعدم إمكان الموافقة على الطلب بصورته الحالية.</w:t>
            </w:r>
          </w:p>
        </w:tc>
      </w:tr>
      <w:tr w:rsidR="00041018" w14:paraId="1EE3B621" w14:textId="77777777">
        <w:trPr>
          <w:jc w:val="center"/>
        </w:trPr>
        <w:tc>
          <w:tcPr>
            <w:tcW w:w="2835" w:type="dxa"/>
            <w:shd w:val="clear" w:color="auto" w:fill="F3F6F9"/>
            <w:tcMar>
              <w:top w:w="80" w:type="dxa"/>
              <w:left w:w="100" w:type="dxa"/>
              <w:bottom w:w="80" w:type="dxa"/>
              <w:right w:w="100" w:type="dxa"/>
            </w:tcMar>
            <w:vAlign w:val="center"/>
          </w:tcPr>
          <w:p w14:paraId="54FECD15" w14:textId="77777777" w:rsidR="00041018" w:rsidRDefault="00000000" w:rsidP="00FA0DE3">
            <w:pPr>
              <w:jc w:val="right"/>
              <w:rPr>
                <w:rFonts w:hint="eastAsia"/>
              </w:rPr>
            </w:pPr>
            <w:r>
              <w:rPr>
                <w:rFonts w:eastAsia="Noto Naskh Arabic"/>
                <w:sz w:val="16"/>
                <w:rtl/>
              </w:rPr>
              <w:t>‎Approvability issue‎</w:t>
            </w:r>
          </w:p>
        </w:tc>
        <w:tc>
          <w:tcPr>
            <w:tcW w:w="6236" w:type="dxa"/>
            <w:shd w:val="clear" w:color="auto" w:fill="F3F6F9"/>
            <w:tcMar>
              <w:top w:w="80" w:type="dxa"/>
              <w:left w:w="100" w:type="dxa"/>
              <w:bottom w:w="80" w:type="dxa"/>
              <w:right w:w="100" w:type="dxa"/>
            </w:tcMar>
            <w:vAlign w:val="center"/>
          </w:tcPr>
          <w:p w14:paraId="4E0E8A7D" w14:textId="77777777" w:rsidR="00041018" w:rsidRDefault="00000000" w:rsidP="00FA0DE3">
            <w:pPr>
              <w:jc w:val="center"/>
              <w:rPr>
                <w:rFonts w:hint="eastAsia"/>
              </w:rPr>
            </w:pPr>
            <w:r>
              <w:rPr>
                <w:rFonts w:eastAsia="Noto Naskh Arabic"/>
                <w:sz w:val="16"/>
                <w:rtl/>
              </w:rPr>
              <w:t>مشكلة تؤثر في قابلية الموافقة في الدورة الحالية.</w:t>
            </w:r>
          </w:p>
        </w:tc>
      </w:tr>
      <w:tr w:rsidR="00041018" w14:paraId="30111CCF" w14:textId="77777777">
        <w:trPr>
          <w:jc w:val="center"/>
        </w:trPr>
        <w:tc>
          <w:tcPr>
            <w:tcW w:w="2835" w:type="dxa"/>
            <w:shd w:val="clear" w:color="auto" w:fill="FFFFFF"/>
            <w:tcMar>
              <w:top w:w="80" w:type="dxa"/>
              <w:left w:w="100" w:type="dxa"/>
              <w:bottom w:w="80" w:type="dxa"/>
              <w:right w:w="100" w:type="dxa"/>
            </w:tcMar>
            <w:vAlign w:val="center"/>
          </w:tcPr>
          <w:p w14:paraId="20CEC5DD" w14:textId="77777777" w:rsidR="00041018" w:rsidRDefault="00000000" w:rsidP="00FA0DE3">
            <w:pPr>
              <w:jc w:val="right"/>
              <w:rPr>
                <w:rFonts w:hint="eastAsia"/>
              </w:rPr>
            </w:pPr>
            <w:r>
              <w:rPr>
                <w:rFonts w:eastAsia="Noto Naskh Arabic"/>
                <w:sz w:val="16"/>
                <w:rtl/>
              </w:rPr>
              <w:t>‎Remediation‎</w:t>
            </w:r>
          </w:p>
        </w:tc>
        <w:tc>
          <w:tcPr>
            <w:tcW w:w="6236" w:type="dxa"/>
            <w:shd w:val="clear" w:color="auto" w:fill="FFFFFF"/>
            <w:tcMar>
              <w:top w:w="80" w:type="dxa"/>
              <w:left w:w="100" w:type="dxa"/>
              <w:bottom w:w="80" w:type="dxa"/>
              <w:right w:w="100" w:type="dxa"/>
            </w:tcMar>
            <w:vAlign w:val="center"/>
          </w:tcPr>
          <w:p w14:paraId="378979C4" w14:textId="77777777" w:rsidR="00041018" w:rsidRDefault="00000000" w:rsidP="00FA0DE3">
            <w:pPr>
              <w:jc w:val="center"/>
              <w:rPr>
                <w:rFonts w:hint="eastAsia"/>
              </w:rPr>
            </w:pPr>
            <w:r>
              <w:rPr>
                <w:rFonts w:eastAsia="Noto Naskh Arabic"/>
                <w:sz w:val="16"/>
                <w:rtl/>
              </w:rPr>
              <w:t>الإجراء أو حزمة الأدلة المطلوبة لمعالجة العيب.</w:t>
            </w:r>
          </w:p>
        </w:tc>
      </w:tr>
      <w:tr w:rsidR="00041018" w14:paraId="32FCAB2E" w14:textId="77777777">
        <w:trPr>
          <w:jc w:val="center"/>
        </w:trPr>
        <w:tc>
          <w:tcPr>
            <w:tcW w:w="2835" w:type="dxa"/>
            <w:shd w:val="clear" w:color="auto" w:fill="F3F6F9"/>
            <w:tcMar>
              <w:top w:w="80" w:type="dxa"/>
              <w:left w:w="100" w:type="dxa"/>
              <w:bottom w:w="80" w:type="dxa"/>
              <w:right w:w="100" w:type="dxa"/>
            </w:tcMar>
            <w:vAlign w:val="center"/>
          </w:tcPr>
          <w:p w14:paraId="1B8B0B6A" w14:textId="77777777" w:rsidR="00041018" w:rsidRDefault="00000000" w:rsidP="00FA0DE3">
            <w:pPr>
              <w:jc w:val="right"/>
              <w:rPr>
                <w:rFonts w:hint="eastAsia"/>
              </w:rPr>
            </w:pPr>
            <w:r>
              <w:rPr>
                <w:rFonts w:eastAsia="Noto Naskh Arabic"/>
                <w:sz w:val="16"/>
                <w:rtl/>
              </w:rPr>
              <w:t>‎Candidate‎</w:t>
            </w:r>
          </w:p>
        </w:tc>
        <w:tc>
          <w:tcPr>
            <w:tcW w:w="6236" w:type="dxa"/>
            <w:shd w:val="clear" w:color="auto" w:fill="F3F6F9"/>
            <w:tcMar>
              <w:top w:w="80" w:type="dxa"/>
              <w:left w:w="100" w:type="dxa"/>
              <w:bottom w:w="80" w:type="dxa"/>
              <w:right w:w="100" w:type="dxa"/>
            </w:tcMar>
            <w:vAlign w:val="center"/>
          </w:tcPr>
          <w:p w14:paraId="4041AFA9" w14:textId="77777777" w:rsidR="00041018" w:rsidRDefault="00000000" w:rsidP="00FA0DE3">
            <w:pPr>
              <w:jc w:val="center"/>
              <w:rPr>
                <w:rFonts w:hint="eastAsia"/>
              </w:rPr>
            </w:pPr>
            <w:r>
              <w:rPr>
                <w:rFonts w:eastAsia="Noto Naskh Arabic"/>
                <w:sz w:val="16"/>
                <w:rtl/>
              </w:rPr>
              <w:t>مقطع مرشح يحتاج تحكيمًا قبل اعتماده.</w:t>
            </w:r>
          </w:p>
        </w:tc>
      </w:tr>
      <w:tr w:rsidR="00041018" w14:paraId="6DFBD3CB" w14:textId="77777777">
        <w:trPr>
          <w:jc w:val="center"/>
        </w:trPr>
        <w:tc>
          <w:tcPr>
            <w:tcW w:w="2835" w:type="dxa"/>
            <w:shd w:val="clear" w:color="auto" w:fill="FFFFFF"/>
            <w:tcMar>
              <w:top w:w="80" w:type="dxa"/>
              <w:left w:w="100" w:type="dxa"/>
              <w:bottom w:w="80" w:type="dxa"/>
              <w:right w:w="100" w:type="dxa"/>
            </w:tcMar>
            <w:vAlign w:val="center"/>
          </w:tcPr>
          <w:p w14:paraId="223FD3D0" w14:textId="77777777" w:rsidR="00041018" w:rsidRDefault="00000000" w:rsidP="00FA0DE3">
            <w:pPr>
              <w:jc w:val="right"/>
              <w:rPr>
                <w:rFonts w:hint="eastAsia"/>
              </w:rPr>
            </w:pPr>
            <w:r>
              <w:rPr>
                <w:rFonts w:eastAsia="Noto Naskh Arabic"/>
                <w:sz w:val="16"/>
                <w:rtl/>
              </w:rPr>
              <w:t>‎Atomic deficiency‎</w:t>
            </w:r>
          </w:p>
        </w:tc>
        <w:tc>
          <w:tcPr>
            <w:tcW w:w="6236" w:type="dxa"/>
            <w:shd w:val="clear" w:color="auto" w:fill="FFFFFF"/>
            <w:tcMar>
              <w:top w:w="80" w:type="dxa"/>
              <w:left w:w="100" w:type="dxa"/>
              <w:bottom w:w="80" w:type="dxa"/>
              <w:right w:w="100" w:type="dxa"/>
            </w:tcMar>
            <w:vAlign w:val="center"/>
          </w:tcPr>
          <w:p w14:paraId="05AD8CB6" w14:textId="77777777" w:rsidR="00041018" w:rsidRDefault="00000000" w:rsidP="00FA0DE3">
            <w:pPr>
              <w:jc w:val="center"/>
              <w:rPr>
                <w:rFonts w:hint="eastAsia"/>
              </w:rPr>
            </w:pPr>
            <w:r>
              <w:rPr>
                <w:rFonts w:eastAsia="Noto Naskh Arabic"/>
                <w:sz w:val="16"/>
                <w:rtl/>
              </w:rPr>
              <w:t>أصغر مشكلة مستقلة قابلة للحل أو الاستمرار.</w:t>
            </w:r>
          </w:p>
        </w:tc>
      </w:tr>
      <w:tr w:rsidR="00041018" w14:paraId="181D6286" w14:textId="77777777">
        <w:trPr>
          <w:jc w:val="center"/>
        </w:trPr>
        <w:tc>
          <w:tcPr>
            <w:tcW w:w="2835" w:type="dxa"/>
            <w:shd w:val="clear" w:color="auto" w:fill="F3F6F9"/>
            <w:tcMar>
              <w:top w:w="80" w:type="dxa"/>
              <w:left w:w="100" w:type="dxa"/>
              <w:bottom w:w="80" w:type="dxa"/>
              <w:right w:w="100" w:type="dxa"/>
            </w:tcMar>
            <w:vAlign w:val="center"/>
          </w:tcPr>
          <w:p w14:paraId="70F8FCFE" w14:textId="77777777" w:rsidR="00041018" w:rsidRDefault="00000000" w:rsidP="00FA0DE3">
            <w:pPr>
              <w:jc w:val="right"/>
              <w:rPr>
                <w:rFonts w:hint="eastAsia"/>
              </w:rPr>
            </w:pPr>
            <w:r>
              <w:rPr>
                <w:rFonts w:eastAsia="Noto Naskh Arabic"/>
                <w:sz w:val="16"/>
                <w:rtl/>
              </w:rPr>
              <w:t>‎CMC‎</w:t>
            </w:r>
          </w:p>
        </w:tc>
        <w:tc>
          <w:tcPr>
            <w:tcW w:w="6236" w:type="dxa"/>
            <w:shd w:val="clear" w:color="auto" w:fill="F3F6F9"/>
            <w:tcMar>
              <w:top w:w="80" w:type="dxa"/>
              <w:left w:w="100" w:type="dxa"/>
              <w:bottom w:w="80" w:type="dxa"/>
              <w:right w:w="100" w:type="dxa"/>
            </w:tcMar>
            <w:vAlign w:val="center"/>
          </w:tcPr>
          <w:p w14:paraId="1B0E8BFE" w14:textId="77777777" w:rsidR="00041018" w:rsidRDefault="00000000" w:rsidP="00FA0DE3">
            <w:pPr>
              <w:jc w:val="center"/>
              <w:rPr>
                <w:rFonts w:hint="eastAsia"/>
              </w:rPr>
            </w:pPr>
            <w:r>
              <w:rPr>
                <w:rFonts w:eastAsia="Noto Naskh Arabic"/>
                <w:sz w:val="16"/>
                <w:rtl/>
              </w:rPr>
              <w:t>Chemistry, Manufacturing and Controls؛ الكيمياء والتصنيع وضبط الجودة.</w:t>
            </w:r>
          </w:p>
        </w:tc>
      </w:tr>
      <w:tr w:rsidR="00041018" w14:paraId="258A5F53" w14:textId="77777777">
        <w:trPr>
          <w:jc w:val="center"/>
        </w:trPr>
        <w:tc>
          <w:tcPr>
            <w:tcW w:w="2835" w:type="dxa"/>
            <w:shd w:val="clear" w:color="auto" w:fill="FFFFFF"/>
            <w:tcMar>
              <w:top w:w="80" w:type="dxa"/>
              <w:left w:w="100" w:type="dxa"/>
              <w:bottom w:w="80" w:type="dxa"/>
              <w:right w:w="100" w:type="dxa"/>
            </w:tcMar>
            <w:vAlign w:val="center"/>
          </w:tcPr>
          <w:p w14:paraId="3A595A97" w14:textId="77777777" w:rsidR="00041018" w:rsidRDefault="00000000" w:rsidP="00FA0DE3">
            <w:pPr>
              <w:jc w:val="right"/>
              <w:rPr>
                <w:rFonts w:hint="eastAsia"/>
              </w:rPr>
            </w:pPr>
            <w:r>
              <w:rPr>
                <w:rFonts w:eastAsia="Noto Naskh Arabic"/>
                <w:sz w:val="16"/>
                <w:rtl/>
              </w:rPr>
              <w:t>‎PPQ‎</w:t>
            </w:r>
          </w:p>
        </w:tc>
        <w:tc>
          <w:tcPr>
            <w:tcW w:w="6236" w:type="dxa"/>
            <w:shd w:val="clear" w:color="auto" w:fill="FFFFFF"/>
            <w:tcMar>
              <w:top w:w="80" w:type="dxa"/>
              <w:left w:w="100" w:type="dxa"/>
              <w:bottom w:w="80" w:type="dxa"/>
              <w:right w:w="100" w:type="dxa"/>
            </w:tcMar>
            <w:vAlign w:val="center"/>
          </w:tcPr>
          <w:p w14:paraId="10F51745" w14:textId="77777777" w:rsidR="00041018" w:rsidRDefault="00000000" w:rsidP="00FA0DE3">
            <w:pPr>
              <w:jc w:val="center"/>
              <w:rPr>
                <w:rFonts w:hint="eastAsia"/>
              </w:rPr>
            </w:pPr>
            <w:r>
              <w:rPr>
                <w:rFonts w:eastAsia="Noto Naskh Arabic"/>
                <w:sz w:val="16"/>
                <w:rtl/>
              </w:rPr>
              <w:t>Process Performance Qualification؛ تأهيل أداء العملية.</w:t>
            </w:r>
          </w:p>
        </w:tc>
      </w:tr>
      <w:tr w:rsidR="00041018" w14:paraId="5508CE7C" w14:textId="77777777">
        <w:trPr>
          <w:jc w:val="center"/>
        </w:trPr>
        <w:tc>
          <w:tcPr>
            <w:tcW w:w="2835" w:type="dxa"/>
            <w:shd w:val="clear" w:color="auto" w:fill="F3F6F9"/>
            <w:tcMar>
              <w:top w:w="80" w:type="dxa"/>
              <w:left w:w="100" w:type="dxa"/>
              <w:bottom w:w="80" w:type="dxa"/>
              <w:right w:w="100" w:type="dxa"/>
            </w:tcMar>
            <w:vAlign w:val="center"/>
          </w:tcPr>
          <w:p w14:paraId="4877C1E7" w14:textId="77777777" w:rsidR="00041018" w:rsidRDefault="00000000" w:rsidP="00FA0DE3">
            <w:pPr>
              <w:jc w:val="right"/>
              <w:rPr>
                <w:rFonts w:hint="eastAsia"/>
              </w:rPr>
            </w:pPr>
            <w:r>
              <w:rPr>
                <w:rFonts w:eastAsia="Noto Naskh Arabic"/>
                <w:sz w:val="16"/>
                <w:rtl/>
              </w:rPr>
              <w:t>‎CGMP‎</w:t>
            </w:r>
          </w:p>
        </w:tc>
        <w:tc>
          <w:tcPr>
            <w:tcW w:w="6236" w:type="dxa"/>
            <w:shd w:val="clear" w:color="auto" w:fill="F3F6F9"/>
            <w:tcMar>
              <w:top w:w="80" w:type="dxa"/>
              <w:left w:w="100" w:type="dxa"/>
              <w:bottom w:w="80" w:type="dxa"/>
              <w:right w:w="100" w:type="dxa"/>
            </w:tcMar>
            <w:vAlign w:val="center"/>
          </w:tcPr>
          <w:p w14:paraId="35569116" w14:textId="77777777" w:rsidR="00041018" w:rsidRDefault="00000000" w:rsidP="00FA0DE3">
            <w:pPr>
              <w:jc w:val="center"/>
              <w:rPr>
                <w:rFonts w:hint="eastAsia"/>
              </w:rPr>
            </w:pPr>
            <w:r>
              <w:rPr>
                <w:rFonts w:eastAsia="Noto Naskh Arabic"/>
                <w:sz w:val="16"/>
                <w:rtl/>
              </w:rPr>
              <w:t>Current Good Manufacturing Practice؛ ممارسات التصنيع الجيد الحالية.</w:t>
            </w:r>
          </w:p>
        </w:tc>
      </w:tr>
      <w:tr w:rsidR="00041018" w14:paraId="665495FF" w14:textId="77777777">
        <w:trPr>
          <w:jc w:val="center"/>
        </w:trPr>
        <w:tc>
          <w:tcPr>
            <w:tcW w:w="2835" w:type="dxa"/>
            <w:shd w:val="clear" w:color="auto" w:fill="FFFFFF"/>
            <w:tcMar>
              <w:top w:w="80" w:type="dxa"/>
              <w:left w:w="100" w:type="dxa"/>
              <w:bottom w:w="80" w:type="dxa"/>
              <w:right w:w="100" w:type="dxa"/>
            </w:tcMar>
            <w:vAlign w:val="center"/>
          </w:tcPr>
          <w:p w14:paraId="4DE64E8D" w14:textId="77777777" w:rsidR="00041018" w:rsidRDefault="00000000" w:rsidP="00FA0DE3">
            <w:pPr>
              <w:jc w:val="right"/>
              <w:rPr>
                <w:rFonts w:hint="eastAsia"/>
              </w:rPr>
            </w:pPr>
            <w:r>
              <w:rPr>
                <w:rFonts w:eastAsia="Noto Naskh Arabic"/>
                <w:sz w:val="16"/>
                <w:rtl/>
              </w:rPr>
              <w:t>‎PK/PD‎</w:t>
            </w:r>
          </w:p>
        </w:tc>
        <w:tc>
          <w:tcPr>
            <w:tcW w:w="6236" w:type="dxa"/>
            <w:shd w:val="clear" w:color="auto" w:fill="FFFFFF"/>
            <w:tcMar>
              <w:top w:w="80" w:type="dxa"/>
              <w:left w:w="100" w:type="dxa"/>
              <w:bottom w:w="80" w:type="dxa"/>
              <w:right w:w="100" w:type="dxa"/>
            </w:tcMar>
            <w:vAlign w:val="center"/>
          </w:tcPr>
          <w:p w14:paraId="17605975" w14:textId="77777777" w:rsidR="00041018" w:rsidRDefault="00000000" w:rsidP="00FA0DE3">
            <w:pPr>
              <w:jc w:val="center"/>
              <w:rPr>
                <w:rFonts w:hint="eastAsia"/>
              </w:rPr>
            </w:pPr>
            <w:r>
              <w:rPr>
                <w:rFonts w:eastAsia="Noto Naskh Arabic"/>
                <w:sz w:val="16"/>
                <w:rtl/>
              </w:rPr>
              <w:t>الحركية الدوائية والديناميكا الدوائية.</w:t>
            </w:r>
          </w:p>
        </w:tc>
      </w:tr>
      <w:tr w:rsidR="00041018" w14:paraId="06F22617" w14:textId="77777777">
        <w:trPr>
          <w:jc w:val="center"/>
        </w:trPr>
        <w:tc>
          <w:tcPr>
            <w:tcW w:w="2835" w:type="dxa"/>
            <w:shd w:val="clear" w:color="auto" w:fill="F3F6F9"/>
            <w:tcMar>
              <w:top w:w="80" w:type="dxa"/>
              <w:left w:w="100" w:type="dxa"/>
              <w:bottom w:w="80" w:type="dxa"/>
              <w:right w:w="100" w:type="dxa"/>
            </w:tcMar>
            <w:vAlign w:val="center"/>
          </w:tcPr>
          <w:p w14:paraId="560B5631" w14:textId="77777777" w:rsidR="00041018" w:rsidRDefault="00000000" w:rsidP="00FA0DE3">
            <w:pPr>
              <w:jc w:val="right"/>
              <w:rPr>
                <w:rFonts w:hint="eastAsia"/>
              </w:rPr>
            </w:pPr>
            <w:r>
              <w:rPr>
                <w:rFonts w:eastAsia="Noto Naskh Arabic"/>
                <w:sz w:val="16"/>
                <w:rtl/>
              </w:rPr>
              <w:t>‎BA/BE‎</w:t>
            </w:r>
          </w:p>
        </w:tc>
        <w:tc>
          <w:tcPr>
            <w:tcW w:w="6236" w:type="dxa"/>
            <w:shd w:val="clear" w:color="auto" w:fill="F3F6F9"/>
            <w:tcMar>
              <w:top w:w="80" w:type="dxa"/>
              <w:left w:w="100" w:type="dxa"/>
              <w:bottom w:w="80" w:type="dxa"/>
              <w:right w:w="100" w:type="dxa"/>
            </w:tcMar>
            <w:vAlign w:val="center"/>
          </w:tcPr>
          <w:p w14:paraId="0BF667A0" w14:textId="77777777" w:rsidR="00041018" w:rsidRDefault="00000000" w:rsidP="00FA0DE3">
            <w:pPr>
              <w:jc w:val="center"/>
              <w:rPr>
                <w:rFonts w:hint="eastAsia"/>
              </w:rPr>
            </w:pPr>
            <w:r>
              <w:rPr>
                <w:rFonts w:eastAsia="Noto Naskh Arabic"/>
                <w:sz w:val="16"/>
                <w:rtl/>
              </w:rPr>
              <w:t>التوافر الحيوي والتكافؤ الحيوي.</w:t>
            </w:r>
          </w:p>
        </w:tc>
      </w:tr>
      <w:tr w:rsidR="00041018" w14:paraId="6CB66B1A" w14:textId="77777777">
        <w:trPr>
          <w:jc w:val="center"/>
        </w:trPr>
        <w:tc>
          <w:tcPr>
            <w:tcW w:w="2835" w:type="dxa"/>
            <w:shd w:val="clear" w:color="auto" w:fill="FFFFFF"/>
            <w:tcMar>
              <w:top w:w="80" w:type="dxa"/>
              <w:left w:w="100" w:type="dxa"/>
              <w:bottom w:w="80" w:type="dxa"/>
              <w:right w:w="100" w:type="dxa"/>
            </w:tcMar>
            <w:vAlign w:val="center"/>
          </w:tcPr>
          <w:p w14:paraId="12AC0657" w14:textId="77777777" w:rsidR="00041018" w:rsidRDefault="00000000" w:rsidP="00FA0DE3">
            <w:pPr>
              <w:jc w:val="right"/>
              <w:rPr>
                <w:rFonts w:hint="eastAsia"/>
              </w:rPr>
            </w:pPr>
            <w:r>
              <w:rPr>
                <w:rFonts w:eastAsia="Noto Naskh Arabic"/>
                <w:sz w:val="16"/>
                <w:rtl/>
              </w:rPr>
              <w:t>‎E&amp;L‎</w:t>
            </w:r>
          </w:p>
        </w:tc>
        <w:tc>
          <w:tcPr>
            <w:tcW w:w="6236" w:type="dxa"/>
            <w:shd w:val="clear" w:color="auto" w:fill="FFFFFF"/>
            <w:tcMar>
              <w:top w:w="80" w:type="dxa"/>
              <w:left w:w="100" w:type="dxa"/>
              <w:bottom w:w="80" w:type="dxa"/>
              <w:right w:w="100" w:type="dxa"/>
            </w:tcMar>
            <w:vAlign w:val="center"/>
          </w:tcPr>
          <w:p w14:paraId="6C7C041B" w14:textId="77777777" w:rsidR="00041018" w:rsidRDefault="00000000" w:rsidP="00FA0DE3">
            <w:pPr>
              <w:jc w:val="center"/>
              <w:rPr>
                <w:rFonts w:hint="eastAsia"/>
              </w:rPr>
            </w:pPr>
            <w:r>
              <w:rPr>
                <w:rFonts w:eastAsia="Noto Naskh Arabic"/>
                <w:sz w:val="16"/>
                <w:rtl/>
              </w:rPr>
              <w:t>Extractables and Leachables؛ المواد القابلة للاستخلاص والمتسربة.</w:t>
            </w:r>
          </w:p>
        </w:tc>
      </w:tr>
      <w:tr w:rsidR="00041018" w14:paraId="18108AF6" w14:textId="77777777">
        <w:trPr>
          <w:jc w:val="center"/>
        </w:trPr>
        <w:tc>
          <w:tcPr>
            <w:tcW w:w="2835" w:type="dxa"/>
            <w:shd w:val="clear" w:color="auto" w:fill="F3F6F9"/>
            <w:tcMar>
              <w:top w:w="80" w:type="dxa"/>
              <w:left w:w="100" w:type="dxa"/>
              <w:bottom w:w="80" w:type="dxa"/>
              <w:right w:w="100" w:type="dxa"/>
            </w:tcMar>
            <w:vAlign w:val="center"/>
          </w:tcPr>
          <w:p w14:paraId="2D37C8D8" w14:textId="77777777" w:rsidR="00041018" w:rsidRDefault="00000000" w:rsidP="00FA0DE3">
            <w:pPr>
              <w:jc w:val="right"/>
              <w:rPr>
                <w:rFonts w:hint="eastAsia"/>
              </w:rPr>
            </w:pPr>
            <w:r>
              <w:rPr>
                <w:rFonts w:eastAsia="Noto Naskh Arabic"/>
                <w:sz w:val="16"/>
                <w:rtl/>
              </w:rPr>
              <w:lastRenderedPageBreak/>
              <w:t>‎Human Factors‎</w:t>
            </w:r>
          </w:p>
        </w:tc>
        <w:tc>
          <w:tcPr>
            <w:tcW w:w="6236" w:type="dxa"/>
            <w:shd w:val="clear" w:color="auto" w:fill="F3F6F9"/>
            <w:tcMar>
              <w:top w:w="80" w:type="dxa"/>
              <w:left w:w="100" w:type="dxa"/>
              <w:bottom w:w="80" w:type="dxa"/>
              <w:right w:w="100" w:type="dxa"/>
            </w:tcMar>
            <w:vAlign w:val="center"/>
          </w:tcPr>
          <w:p w14:paraId="5020DECF" w14:textId="77777777" w:rsidR="00041018" w:rsidRDefault="00000000" w:rsidP="00FA0DE3">
            <w:pPr>
              <w:jc w:val="center"/>
              <w:rPr>
                <w:rFonts w:hint="eastAsia"/>
              </w:rPr>
            </w:pPr>
            <w:r>
              <w:rPr>
                <w:rFonts w:eastAsia="Noto Naskh Arabic"/>
                <w:sz w:val="16"/>
                <w:rtl/>
              </w:rPr>
              <w:t>تقييم تفاعل المستخدم مع الجهاز واحتمالات خطأ الاستخدام.</w:t>
            </w:r>
          </w:p>
        </w:tc>
      </w:tr>
      <w:tr w:rsidR="00041018" w14:paraId="5A3A64D0" w14:textId="77777777">
        <w:trPr>
          <w:jc w:val="center"/>
        </w:trPr>
        <w:tc>
          <w:tcPr>
            <w:tcW w:w="2835" w:type="dxa"/>
            <w:shd w:val="clear" w:color="auto" w:fill="FFFFFF"/>
            <w:tcMar>
              <w:top w:w="80" w:type="dxa"/>
              <w:left w:w="100" w:type="dxa"/>
              <w:bottom w:w="80" w:type="dxa"/>
              <w:right w:w="100" w:type="dxa"/>
            </w:tcMar>
            <w:vAlign w:val="center"/>
          </w:tcPr>
          <w:p w14:paraId="4DAFB816" w14:textId="77777777" w:rsidR="00041018" w:rsidRDefault="00000000" w:rsidP="00FA0DE3">
            <w:pPr>
              <w:jc w:val="right"/>
              <w:rPr>
                <w:rFonts w:hint="eastAsia"/>
              </w:rPr>
            </w:pPr>
            <w:r>
              <w:rPr>
                <w:rFonts w:eastAsia="Noto Naskh Arabic"/>
                <w:sz w:val="16"/>
                <w:rtl/>
              </w:rPr>
              <w:t>‎Issue persistence‎</w:t>
            </w:r>
          </w:p>
        </w:tc>
        <w:tc>
          <w:tcPr>
            <w:tcW w:w="6236" w:type="dxa"/>
            <w:shd w:val="clear" w:color="auto" w:fill="FFFFFF"/>
            <w:tcMar>
              <w:top w:w="80" w:type="dxa"/>
              <w:left w:w="100" w:type="dxa"/>
              <w:bottom w:w="80" w:type="dxa"/>
              <w:right w:w="100" w:type="dxa"/>
            </w:tcMar>
            <w:vAlign w:val="center"/>
          </w:tcPr>
          <w:p w14:paraId="69361116" w14:textId="77777777" w:rsidR="00041018" w:rsidRDefault="00000000" w:rsidP="00FA0DE3">
            <w:pPr>
              <w:jc w:val="center"/>
              <w:rPr>
                <w:rFonts w:hint="eastAsia"/>
              </w:rPr>
            </w:pPr>
            <w:r>
              <w:rPr>
                <w:rFonts w:eastAsia="Noto Naskh Arabic"/>
                <w:sz w:val="16"/>
                <w:rtl/>
              </w:rPr>
              <w:t>استمرار المشكلة الفنية أو العلمية نفسها.</w:t>
            </w:r>
          </w:p>
        </w:tc>
      </w:tr>
      <w:tr w:rsidR="00041018" w14:paraId="0321726E" w14:textId="77777777">
        <w:trPr>
          <w:jc w:val="center"/>
        </w:trPr>
        <w:tc>
          <w:tcPr>
            <w:tcW w:w="2835" w:type="dxa"/>
            <w:shd w:val="clear" w:color="auto" w:fill="F3F6F9"/>
            <w:tcMar>
              <w:top w:w="80" w:type="dxa"/>
              <w:left w:w="100" w:type="dxa"/>
              <w:bottom w:w="80" w:type="dxa"/>
              <w:right w:w="100" w:type="dxa"/>
            </w:tcMar>
            <w:vAlign w:val="center"/>
          </w:tcPr>
          <w:p w14:paraId="0D3A6804" w14:textId="77777777" w:rsidR="00041018" w:rsidRDefault="00000000" w:rsidP="00FA0DE3">
            <w:pPr>
              <w:jc w:val="right"/>
              <w:rPr>
                <w:rFonts w:hint="eastAsia"/>
              </w:rPr>
            </w:pPr>
            <w:r>
              <w:rPr>
                <w:rFonts w:eastAsia="Noto Naskh Arabic"/>
                <w:sz w:val="16"/>
                <w:rtl/>
              </w:rPr>
              <w:t>‎Dependency persistence‎</w:t>
            </w:r>
          </w:p>
        </w:tc>
        <w:tc>
          <w:tcPr>
            <w:tcW w:w="6236" w:type="dxa"/>
            <w:shd w:val="clear" w:color="auto" w:fill="F3F6F9"/>
            <w:tcMar>
              <w:top w:w="80" w:type="dxa"/>
              <w:left w:w="100" w:type="dxa"/>
              <w:bottom w:w="80" w:type="dxa"/>
              <w:right w:w="100" w:type="dxa"/>
            </w:tcMar>
            <w:vAlign w:val="center"/>
          </w:tcPr>
          <w:p w14:paraId="14B51CE0" w14:textId="77777777" w:rsidR="00041018" w:rsidRDefault="00000000" w:rsidP="00FA0DE3">
            <w:pPr>
              <w:jc w:val="center"/>
              <w:rPr>
                <w:rFonts w:hint="eastAsia"/>
              </w:rPr>
            </w:pPr>
            <w:r>
              <w:rPr>
                <w:rFonts w:eastAsia="Noto Naskh Arabic"/>
                <w:sz w:val="16"/>
                <w:rtl/>
              </w:rPr>
              <w:t>بقاء الموافقة معتمدة على المجال نفسه مع تغير سبب التعطيل.</w:t>
            </w:r>
          </w:p>
        </w:tc>
      </w:tr>
      <w:tr w:rsidR="00041018" w14:paraId="06EF6B1F" w14:textId="77777777">
        <w:trPr>
          <w:jc w:val="center"/>
        </w:trPr>
        <w:tc>
          <w:tcPr>
            <w:tcW w:w="2835" w:type="dxa"/>
            <w:shd w:val="clear" w:color="auto" w:fill="FFFFFF"/>
            <w:tcMar>
              <w:top w:w="80" w:type="dxa"/>
              <w:left w:w="100" w:type="dxa"/>
              <w:bottom w:w="80" w:type="dxa"/>
              <w:right w:w="100" w:type="dxa"/>
            </w:tcMar>
            <w:vAlign w:val="center"/>
          </w:tcPr>
          <w:p w14:paraId="352F8A27" w14:textId="77777777" w:rsidR="00041018" w:rsidRDefault="00000000" w:rsidP="00FA0DE3">
            <w:pPr>
              <w:jc w:val="right"/>
              <w:rPr>
                <w:rFonts w:hint="eastAsia"/>
              </w:rPr>
            </w:pPr>
            <w:r>
              <w:rPr>
                <w:rFonts w:eastAsia="Noto Naskh Arabic"/>
                <w:sz w:val="16"/>
                <w:rtl/>
              </w:rPr>
              <w:t>‎Right-censoring‎</w:t>
            </w:r>
          </w:p>
        </w:tc>
        <w:tc>
          <w:tcPr>
            <w:tcW w:w="6236" w:type="dxa"/>
            <w:shd w:val="clear" w:color="auto" w:fill="FFFFFF"/>
            <w:tcMar>
              <w:top w:w="80" w:type="dxa"/>
              <w:left w:w="100" w:type="dxa"/>
              <w:bottom w:w="80" w:type="dxa"/>
              <w:right w:w="100" w:type="dxa"/>
            </w:tcMar>
            <w:vAlign w:val="center"/>
          </w:tcPr>
          <w:p w14:paraId="7BD3C9BE" w14:textId="77777777" w:rsidR="00041018" w:rsidRDefault="00000000" w:rsidP="00FA0DE3">
            <w:pPr>
              <w:jc w:val="center"/>
              <w:rPr>
                <w:rFonts w:hint="eastAsia"/>
              </w:rPr>
            </w:pPr>
            <w:r>
              <w:rPr>
                <w:rFonts w:eastAsia="Noto Naskh Arabic"/>
                <w:sz w:val="16"/>
                <w:rtl/>
              </w:rPr>
              <w:t>انتهاء فترة الرصد قبل معرفة النتيجة النهائية لبعض الطلبات.</w:t>
            </w:r>
          </w:p>
        </w:tc>
      </w:tr>
      <w:tr w:rsidR="00041018" w14:paraId="0C421F08" w14:textId="77777777">
        <w:trPr>
          <w:jc w:val="center"/>
        </w:trPr>
        <w:tc>
          <w:tcPr>
            <w:tcW w:w="2835" w:type="dxa"/>
            <w:shd w:val="clear" w:color="auto" w:fill="F3F6F9"/>
            <w:tcMar>
              <w:top w:w="80" w:type="dxa"/>
              <w:left w:w="100" w:type="dxa"/>
              <w:bottom w:w="80" w:type="dxa"/>
              <w:right w:w="100" w:type="dxa"/>
            </w:tcMar>
            <w:vAlign w:val="center"/>
          </w:tcPr>
          <w:p w14:paraId="29ED49B9" w14:textId="77777777" w:rsidR="00041018" w:rsidRDefault="00000000" w:rsidP="00FA0DE3">
            <w:pPr>
              <w:jc w:val="right"/>
              <w:rPr>
                <w:rFonts w:hint="eastAsia"/>
              </w:rPr>
            </w:pPr>
            <w:r>
              <w:rPr>
                <w:rFonts w:eastAsia="Noto Naskh Arabic"/>
                <w:sz w:val="16"/>
                <w:rtl/>
              </w:rPr>
              <w:t>‎Precision‎</w:t>
            </w:r>
          </w:p>
        </w:tc>
        <w:tc>
          <w:tcPr>
            <w:tcW w:w="6236" w:type="dxa"/>
            <w:shd w:val="clear" w:color="auto" w:fill="F3F6F9"/>
            <w:tcMar>
              <w:top w:w="80" w:type="dxa"/>
              <w:left w:w="100" w:type="dxa"/>
              <w:bottom w:w="80" w:type="dxa"/>
              <w:right w:w="100" w:type="dxa"/>
            </w:tcMar>
            <w:vAlign w:val="center"/>
          </w:tcPr>
          <w:p w14:paraId="0F32004C" w14:textId="77777777" w:rsidR="00041018" w:rsidRDefault="00000000" w:rsidP="00FA0DE3">
            <w:pPr>
              <w:jc w:val="center"/>
              <w:rPr>
                <w:rFonts w:hint="eastAsia"/>
              </w:rPr>
            </w:pPr>
            <w:r>
              <w:rPr>
                <w:rFonts w:eastAsia="Noto Naskh Arabic"/>
                <w:sz w:val="16"/>
                <w:rtl/>
              </w:rPr>
              <w:t>نسبة النتائج المستخرجة التي ثبتت صحتها.</w:t>
            </w:r>
          </w:p>
        </w:tc>
      </w:tr>
      <w:tr w:rsidR="00041018" w14:paraId="223C1486" w14:textId="77777777">
        <w:trPr>
          <w:jc w:val="center"/>
        </w:trPr>
        <w:tc>
          <w:tcPr>
            <w:tcW w:w="2835" w:type="dxa"/>
            <w:shd w:val="clear" w:color="auto" w:fill="FFFFFF"/>
            <w:tcMar>
              <w:top w:w="80" w:type="dxa"/>
              <w:left w:w="100" w:type="dxa"/>
              <w:bottom w:w="80" w:type="dxa"/>
              <w:right w:w="100" w:type="dxa"/>
            </w:tcMar>
            <w:vAlign w:val="center"/>
          </w:tcPr>
          <w:p w14:paraId="5FAD2AF4" w14:textId="77777777" w:rsidR="00041018" w:rsidRDefault="00000000" w:rsidP="00FA0DE3">
            <w:pPr>
              <w:jc w:val="right"/>
              <w:rPr>
                <w:rFonts w:hint="eastAsia"/>
              </w:rPr>
            </w:pPr>
            <w:r>
              <w:rPr>
                <w:rFonts w:eastAsia="Noto Naskh Arabic"/>
                <w:sz w:val="16"/>
                <w:rtl/>
              </w:rPr>
              <w:t>‎Recall‎</w:t>
            </w:r>
          </w:p>
        </w:tc>
        <w:tc>
          <w:tcPr>
            <w:tcW w:w="6236" w:type="dxa"/>
            <w:shd w:val="clear" w:color="auto" w:fill="FFFFFF"/>
            <w:tcMar>
              <w:top w:w="80" w:type="dxa"/>
              <w:left w:w="100" w:type="dxa"/>
              <w:bottom w:w="80" w:type="dxa"/>
              <w:right w:w="100" w:type="dxa"/>
            </w:tcMar>
            <w:vAlign w:val="center"/>
          </w:tcPr>
          <w:p w14:paraId="1155C390" w14:textId="77777777" w:rsidR="00041018" w:rsidRDefault="00000000" w:rsidP="00FA0DE3">
            <w:pPr>
              <w:jc w:val="center"/>
              <w:rPr>
                <w:rFonts w:hint="eastAsia"/>
              </w:rPr>
            </w:pPr>
            <w:r>
              <w:rPr>
                <w:rFonts w:eastAsia="Noto Naskh Arabic"/>
                <w:sz w:val="16"/>
                <w:rtl/>
              </w:rPr>
              <w:t>نسبة الحالات الحقيقية التي نجح النظام في التقاطها.</w:t>
            </w:r>
          </w:p>
        </w:tc>
      </w:tr>
      <w:tr w:rsidR="00041018" w14:paraId="0E0EB9C5" w14:textId="77777777">
        <w:trPr>
          <w:jc w:val="center"/>
        </w:trPr>
        <w:tc>
          <w:tcPr>
            <w:tcW w:w="2835" w:type="dxa"/>
            <w:shd w:val="clear" w:color="auto" w:fill="F3F6F9"/>
            <w:tcMar>
              <w:top w:w="80" w:type="dxa"/>
              <w:left w:w="100" w:type="dxa"/>
              <w:bottom w:w="80" w:type="dxa"/>
              <w:right w:w="100" w:type="dxa"/>
            </w:tcMar>
            <w:vAlign w:val="center"/>
          </w:tcPr>
          <w:p w14:paraId="75EC2EC5" w14:textId="77777777" w:rsidR="00041018" w:rsidRDefault="00000000" w:rsidP="00FA0DE3">
            <w:pPr>
              <w:jc w:val="right"/>
              <w:rPr>
                <w:rFonts w:hint="eastAsia"/>
              </w:rPr>
            </w:pPr>
            <w:r>
              <w:rPr>
                <w:rFonts w:eastAsia="Noto Naskh Arabic"/>
                <w:sz w:val="16"/>
                <w:rtl/>
              </w:rPr>
              <w:t>‎Cohen’s κ‎</w:t>
            </w:r>
          </w:p>
        </w:tc>
        <w:tc>
          <w:tcPr>
            <w:tcW w:w="6236" w:type="dxa"/>
            <w:shd w:val="clear" w:color="auto" w:fill="F3F6F9"/>
            <w:tcMar>
              <w:top w:w="80" w:type="dxa"/>
              <w:left w:w="100" w:type="dxa"/>
              <w:bottom w:w="80" w:type="dxa"/>
              <w:right w:w="100" w:type="dxa"/>
            </w:tcMar>
            <w:vAlign w:val="center"/>
          </w:tcPr>
          <w:p w14:paraId="00CB3075" w14:textId="77777777" w:rsidR="00041018" w:rsidRDefault="00000000" w:rsidP="00FA0DE3">
            <w:pPr>
              <w:jc w:val="center"/>
              <w:rPr>
                <w:rFonts w:hint="eastAsia"/>
              </w:rPr>
            </w:pPr>
            <w:r>
              <w:rPr>
                <w:rFonts w:eastAsia="Noto Naskh Arabic"/>
                <w:sz w:val="16"/>
                <w:rtl/>
              </w:rPr>
              <w:t>مقياس اتفاق المراجعين بعد تصحيح الاتفاق المتوقع بالصدفة.</w:t>
            </w:r>
          </w:p>
        </w:tc>
      </w:tr>
    </w:tbl>
    <w:p w14:paraId="65F9760F" w14:textId="77777777" w:rsidR="00041018" w:rsidRDefault="00041018" w:rsidP="00FA0DE3">
      <w:pPr>
        <w:spacing w:after="0"/>
        <w:rPr>
          <w:rFonts w:hint="eastAsia"/>
        </w:rPr>
      </w:pPr>
    </w:p>
    <w:p w14:paraId="2E330B55" w14:textId="77777777" w:rsidR="00041018" w:rsidRDefault="00000000" w:rsidP="00FA0DE3">
      <w:pPr>
        <w:pStyle w:val="Heading1"/>
        <w:spacing w:after="120" w:line="240" w:lineRule="auto"/>
        <w:jc w:val="right"/>
      </w:pPr>
      <w:r>
        <w:rPr>
          <w:rFonts w:ascii="Noto Kufi Arabic" w:eastAsia="Noto Kufi Arabic" w:hAnsi="Noto Kufi Arabic" w:cs="Noto Kufi Arabic"/>
          <w:rtl/>
        </w:rPr>
        <w:t>21. الخلاصة النهائية</w:t>
      </w:r>
    </w:p>
    <w:p w14:paraId="774690FF" w14:textId="61689013" w:rsidR="00041018" w:rsidRDefault="00000000" w:rsidP="00FA0DE3">
      <w:pPr>
        <w:spacing w:after="80" w:line="269" w:lineRule="auto"/>
        <w:jc w:val="right"/>
        <w:rPr>
          <w:rFonts w:hint="eastAsia"/>
        </w:rPr>
      </w:pPr>
      <w:r>
        <w:rPr>
          <w:rFonts w:eastAsia="Noto Naskh Arabic"/>
          <w:rtl/>
        </w:rPr>
        <w:t>أنشأ</w:t>
      </w:r>
      <w:r w:rsidR="00D8615F">
        <w:rPr>
          <w:rFonts w:eastAsia="Noto Naskh Arabic" w:hint="cs"/>
          <w:rtl/>
        </w:rPr>
        <w:t xml:space="preserve"> </w:t>
      </w:r>
      <w:r>
        <w:rPr>
          <w:rFonts w:eastAsia="Noto Naskh Arabic"/>
          <w:rtl/>
        </w:rPr>
        <w:t>التحليل الحالي قاعدة فرز قابلة للتتبع من ملف openFDA الخام، وعالجت أخطاء منهجية سابقة أهمها سقوط الرسائل بصمت، وخلط التعليقات والقوالب بالعيوب، ودمج فروع الطلب، وربط عناصر من الدورة نفسها باعتبارها استمرارًا. ونتجت طبقات منظمة تسمح للمراجع بمعرفة ما التقطه النظام وما استبعده ولماذا.</w:t>
      </w:r>
    </w:p>
    <w:p w14:paraId="69356DA9" w14:textId="77777777" w:rsidR="00041018" w:rsidRDefault="00000000" w:rsidP="00FA0DE3">
      <w:pPr>
        <w:spacing w:after="80" w:line="269" w:lineRule="auto"/>
        <w:jc w:val="right"/>
        <w:rPr>
          <w:rFonts w:hint="eastAsia"/>
        </w:rPr>
      </w:pPr>
      <w:r>
        <w:rPr>
          <w:rFonts w:eastAsia="Noto Naskh Arabic"/>
          <w:rtl/>
        </w:rPr>
        <w:t>المخرج الحالي مناسب للتدقيق والاستكشاف وبناء خطة مراجعة، لكنه ليس قاعدة بيانات نهائية للانتشار أو التنبؤ. الطريق إلى منتج وبحث قوي يمر عبر تثبيت دليل الترميز، وتحكيم العيوب الذرية، وقياس الجودة بصورة ممثلة، ثم بناء روابط دلالية موثوقة عبر الدورات.</w:t>
      </w:r>
    </w:p>
    <w:tbl>
      <w:tblPr>
        <w:bidiVisual/>
        <w:tblW w:w="0" w:type="auto"/>
        <w:jc w:val="center"/>
        <w:tblLook w:val="04A0" w:firstRow="1" w:lastRow="0" w:firstColumn="1" w:lastColumn="0" w:noHBand="0" w:noVBand="1"/>
      </w:tblPr>
      <w:tblGrid>
        <w:gridCol w:w="9846"/>
      </w:tblGrid>
      <w:tr w:rsidR="00041018" w14:paraId="06E2FB90" w14:textId="77777777">
        <w:trPr>
          <w:jc w:val="center"/>
        </w:trPr>
        <w:tc>
          <w:tcPr>
            <w:tcW w:w="9866" w:type="dxa"/>
            <w:tcBorders>
              <w:top w:val="single" w:sz="8" w:space="0" w:color="17365D"/>
              <w:left w:val="single" w:sz="8" w:space="0" w:color="17365D"/>
              <w:bottom w:val="single" w:sz="8" w:space="0" w:color="17365D"/>
              <w:right w:val="single" w:sz="8" w:space="0" w:color="17365D"/>
            </w:tcBorders>
            <w:shd w:val="clear" w:color="auto" w:fill="EEF5FB"/>
            <w:tcMar>
              <w:top w:w="140" w:type="dxa"/>
              <w:left w:w="160" w:type="dxa"/>
              <w:bottom w:w="140" w:type="dxa"/>
              <w:right w:w="160" w:type="dxa"/>
            </w:tcMar>
          </w:tcPr>
          <w:p w14:paraId="41BCE34E" w14:textId="77777777" w:rsidR="00041018" w:rsidRDefault="00000000" w:rsidP="00FA0DE3">
            <w:pPr>
              <w:spacing w:after="40" w:line="269" w:lineRule="auto"/>
              <w:jc w:val="right"/>
              <w:rPr>
                <w:rFonts w:hint="eastAsia"/>
              </w:rPr>
            </w:pPr>
            <w:r>
              <w:rPr>
                <w:rFonts w:ascii="Noto Kufi Arabic" w:eastAsia="Noto Kufi Arabic" w:hAnsi="Noto Kufi Arabic" w:cs="Noto Kufi Arabic"/>
                <w:b/>
                <w:color w:val="17365D"/>
                <w:sz w:val="22"/>
                <w:rtl/>
              </w:rPr>
              <w:t>الحكم المختصر</w:t>
            </w:r>
          </w:p>
          <w:p w14:paraId="06690B4B" w14:textId="3E7E6E76" w:rsidR="00041018" w:rsidRDefault="00000000" w:rsidP="00FA0DE3">
            <w:pPr>
              <w:spacing w:after="0" w:line="269" w:lineRule="auto"/>
              <w:jc w:val="right"/>
              <w:rPr>
                <w:rFonts w:hint="eastAsia"/>
              </w:rPr>
            </w:pPr>
            <w:r>
              <w:rPr>
                <w:rFonts w:eastAsia="Noto Naskh Arabic"/>
                <w:rtl/>
              </w:rPr>
              <w:t>هذه النسخة هي أساس منهجي صادق لبناء قاعدة CRL Resolution Intelligence، وليست إعلانًا عن دقة أو أو احتمالات موافقة قبل اكتمال التحكيم.</w:t>
            </w:r>
          </w:p>
        </w:tc>
      </w:tr>
    </w:tbl>
    <w:p w14:paraId="4CD98972" w14:textId="77777777" w:rsidR="00041018" w:rsidRDefault="00041018" w:rsidP="00FA0DE3">
      <w:pPr>
        <w:spacing w:after="0"/>
        <w:rPr>
          <w:rFonts w:hint="eastAsia"/>
        </w:rPr>
      </w:pPr>
    </w:p>
    <w:p w14:paraId="507AB4DA" w14:textId="77777777" w:rsidR="00041018" w:rsidRDefault="00000000" w:rsidP="00FA0DE3">
      <w:pPr>
        <w:pStyle w:val="Heading1"/>
        <w:spacing w:after="120" w:line="240" w:lineRule="auto"/>
        <w:jc w:val="right"/>
      </w:pPr>
      <w:r>
        <w:rPr>
          <w:rFonts w:ascii="Noto Kufi Arabic" w:eastAsia="Noto Kufi Arabic" w:hAnsi="Noto Kufi Arabic" w:cs="Noto Kufi Arabic"/>
          <w:rtl/>
        </w:rPr>
        <w:t>المصدر والملفات المرتبطة</w:t>
      </w:r>
    </w:p>
    <w:p w14:paraId="0E78F241"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ملف المصدر الخام: transparency-crl-0001-of-0001(1).json.</w:t>
      </w:r>
    </w:p>
    <w:p w14:paraId="50F26009"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آخر تحديث مسجل في المصدر: 13 يوليو 2026.</w:t>
      </w:r>
    </w:p>
    <w:p w14:paraId="7D5B0A7D"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ملف البيانات المنظمة: CRL_reanalysis_v1.json.</w:t>
      </w:r>
    </w:p>
    <w:p w14:paraId="28AE59B8"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ملف التحليل والمراجعة: CRL_reanalysis_v1.xlsx.</w:t>
      </w:r>
    </w:p>
    <w:p w14:paraId="43B4A882"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التقرير المختصر: CRL_reanalysis_report_v1.md.</w:t>
      </w:r>
    </w:p>
    <w:p w14:paraId="04B153B4" w14:textId="77777777" w:rsidR="00041018" w:rsidRDefault="00000000" w:rsidP="00FA0DE3">
      <w:pPr>
        <w:spacing w:after="80" w:line="269" w:lineRule="auto"/>
        <w:ind w:right="283" w:hanging="198"/>
        <w:jc w:val="right"/>
        <w:rPr>
          <w:rFonts w:hint="eastAsia"/>
        </w:rPr>
      </w:pPr>
      <w:r>
        <w:rPr>
          <w:rFonts w:eastAsia="Noto Naskh Arabic"/>
          <w:b/>
          <w:color w:val="2F5597"/>
          <w:rtl/>
        </w:rPr>
        <w:t xml:space="preserve">• </w:t>
      </w:r>
      <w:r>
        <w:rPr>
          <w:rFonts w:eastAsia="Noto Naskh Arabic"/>
          <w:rtl/>
        </w:rPr>
        <w:t>تنبيه openFDA: النتائج غير متحققة للاستخدام الطبي أو التنظيمي المباشر، ويجب الرجوع إلى الوثيقة الأصلية والمختصين.</w:t>
      </w:r>
    </w:p>
    <w:sectPr w:rsidR="00041018" w:rsidSect="00034616">
      <w:headerReference w:type="default" r:id="rId8"/>
      <w:footerReference w:type="default" r:id="rId9"/>
      <w:pgSz w:w="11906" w:h="16838"/>
      <w:pgMar w:top="964" w:right="1020" w:bottom="907" w:left="10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240FBA" w14:textId="77777777" w:rsidR="000C67D3" w:rsidRDefault="000C67D3">
      <w:pPr>
        <w:spacing w:after="0" w:line="240" w:lineRule="auto"/>
        <w:rPr>
          <w:rFonts w:hint="eastAsia"/>
        </w:rPr>
      </w:pPr>
      <w:r>
        <w:separator/>
      </w:r>
    </w:p>
  </w:endnote>
  <w:endnote w:type="continuationSeparator" w:id="0">
    <w:p w14:paraId="58D24B92" w14:textId="77777777" w:rsidR="000C67D3" w:rsidRDefault="000C67D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he Year of The Camel ExtraBold">
    <w:panose1 w:val="00000A00000000000000"/>
    <w:charset w:val="00"/>
    <w:family w:val="modern"/>
    <w:notTrueType/>
    <w:pitch w:val="variable"/>
    <w:sig w:usb0="00002007" w:usb1="80000010" w:usb2="00000008" w:usb3="00000000" w:csb0="00000041" w:csb1="00000000"/>
  </w:font>
  <w:font w:name="Noto Kufi Arabic">
    <w:altName w:val="Cambria"/>
    <w:panose1 w:val="00000000000000000000"/>
    <w:charset w:val="00"/>
    <w:family w:val="roman"/>
    <w:notTrueType/>
    <w:pitch w:val="default"/>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EE3C4" w14:textId="77777777" w:rsidR="00041018" w:rsidRDefault="00000000">
    <w:pPr>
      <w:pStyle w:val="Footer"/>
      <w:bidi/>
      <w:jc w:val="center"/>
      <w:rPr>
        <w:rFonts w:hint="eastAsia"/>
      </w:rPr>
    </w:pPr>
    <w:r>
      <w:rPr>
        <w:rFonts w:eastAsia="Noto Naskh Arabic"/>
        <w:color w:val="666666"/>
        <w:sz w:val="18"/>
        <w:rtl/>
      </w:rPr>
      <w:t xml:space="preserve">صفحة </w:t>
    </w:r>
    <w:r>
      <w:fldChar w:fldCharType="begin"/>
    </w:r>
    <w:r>
      <w:instrText xml:space="preserve"> PAGE </w:instrText>
    </w:r>
    <w:r w:rsidR="00FA0DE3">
      <w:rPr>
        <w:rFonts w:hint="eastAsia"/>
      </w:rPr>
      <w:fldChar w:fldCharType="separate"/>
    </w:r>
    <w:r w:rsidR="00FA0DE3">
      <w:rPr>
        <w:rFonts w:cs="Times New Roman" w:hint="eastAsia"/>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C5AB49" w14:textId="77777777" w:rsidR="000C67D3" w:rsidRDefault="000C67D3">
      <w:pPr>
        <w:spacing w:after="0" w:line="240" w:lineRule="auto"/>
        <w:rPr>
          <w:rFonts w:hint="eastAsia"/>
        </w:rPr>
      </w:pPr>
      <w:r>
        <w:separator/>
      </w:r>
    </w:p>
  </w:footnote>
  <w:footnote w:type="continuationSeparator" w:id="0">
    <w:p w14:paraId="6E213E14" w14:textId="77777777" w:rsidR="000C67D3" w:rsidRDefault="000C67D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BF240A" w14:textId="3CD094D1" w:rsidR="00041018" w:rsidRDefault="00000000" w:rsidP="00D8615F">
    <w:pPr>
      <w:pStyle w:val="Header"/>
      <w:spacing w:line="269" w:lineRule="auto"/>
      <w:jc w:val="right"/>
      <w:rPr>
        <w:rFonts w:hint="eastAsia"/>
      </w:rPr>
    </w:pPr>
    <w:r>
      <w:rPr>
        <w:rFonts w:ascii="Noto Kufi Arabic" w:eastAsia="Noto Kufi Arabic" w:hAnsi="Noto Kufi Arabic" w:cs="Noto Kufi Arabic"/>
        <w:color w:val="666666"/>
        <w:sz w:val="17"/>
        <w:rtl/>
      </w:rPr>
      <w:t>منهجية تحليل خطابات الاستجابة الكاملة (CRL)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589116">
    <w:abstractNumId w:val="8"/>
  </w:num>
  <w:num w:numId="2" w16cid:durableId="91170252">
    <w:abstractNumId w:val="6"/>
  </w:num>
  <w:num w:numId="3" w16cid:durableId="1293445311">
    <w:abstractNumId w:val="5"/>
  </w:num>
  <w:num w:numId="4" w16cid:durableId="931402610">
    <w:abstractNumId w:val="4"/>
  </w:num>
  <w:num w:numId="5" w16cid:durableId="1015498200">
    <w:abstractNumId w:val="7"/>
  </w:num>
  <w:num w:numId="6" w16cid:durableId="1105811082">
    <w:abstractNumId w:val="3"/>
  </w:num>
  <w:num w:numId="7" w16cid:durableId="1690982319">
    <w:abstractNumId w:val="2"/>
  </w:num>
  <w:num w:numId="8" w16cid:durableId="262762508">
    <w:abstractNumId w:val="1"/>
  </w:num>
  <w:num w:numId="9" w16cid:durableId="90533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018"/>
    <w:rsid w:val="0006063C"/>
    <w:rsid w:val="000C67D3"/>
    <w:rsid w:val="0015074B"/>
    <w:rsid w:val="0029639D"/>
    <w:rsid w:val="00326F90"/>
    <w:rsid w:val="00885262"/>
    <w:rsid w:val="00AA1D8D"/>
    <w:rsid w:val="00B47730"/>
    <w:rsid w:val="00CB0664"/>
    <w:rsid w:val="00D8615F"/>
    <w:rsid w:val="00FA0DE3"/>
    <w:rsid w:val="00FC693F"/>
    <w:rsid w:val="00FD3E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CC076"/>
  <w14:defaultImageDpi w14:val="300"/>
  <w15:docId w15:val="{05DDFF35-2C59-468B-A2CA-67AE6603B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Naskh Arabic" w:hAnsi="Noto Naskh Arabic" w:cs="Noto Naskh Arabi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7A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225560">
      <w:bodyDiv w:val="1"/>
      <w:marLeft w:val="0"/>
      <w:marRight w:val="0"/>
      <w:marTop w:val="0"/>
      <w:marBottom w:val="0"/>
      <w:divBdr>
        <w:top w:val="none" w:sz="0" w:space="0" w:color="auto"/>
        <w:left w:val="none" w:sz="0" w:space="0" w:color="auto"/>
        <w:bottom w:val="none" w:sz="0" w:space="0" w:color="auto"/>
        <w:right w:val="none" w:sz="0" w:space="0" w:color="auto"/>
      </w:divBdr>
      <w:divsChild>
        <w:div w:id="737090265">
          <w:marLeft w:val="0"/>
          <w:marRight w:val="0"/>
          <w:marTop w:val="0"/>
          <w:marBottom w:val="0"/>
          <w:divBdr>
            <w:top w:val="none" w:sz="0" w:space="0" w:color="auto"/>
            <w:left w:val="none" w:sz="0" w:space="0" w:color="auto"/>
            <w:bottom w:val="none" w:sz="0" w:space="0" w:color="auto"/>
            <w:right w:val="none" w:sz="0" w:space="0" w:color="auto"/>
          </w:divBdr>
          <w:divsChild>
            <w:div w:id="1431659574">
              <w:marLeft w:val="0"/>
              <w:marRight w:val="0"/>
              <w:marTop w:val="0"/>
              <w:marBottom w:val="0"/>
              <w:divBdr>
                <w:top w:val="none" w:sz="0" w:space="0" w:color="auto"/>
                <w:left w:val="none" w:sz="0" w:space="0" w:color="auto"/>
                <w:bottom w:val="none" w:sz="0" w:space="0" w:color="auto"/>
                <w:right w:val="none" w:sz="0" w:space="0" w:color="auto"/>
              </w:divBdr>
              <w:divsChild>
                <w:div w:id="1754207289">
                  <w:marLeft w:val="0"/>
                  <w:marRight w:val="0"/>
                  <w:marTop w:val="0"/>
                  <w:marBottom w:val="0"/>
                  <w:divBdr>
                    <w:top w:val="none" w:sz="0" w:space="0" w:color="auto"/>
                    <w:left w:val="none" w:sz="0" w:space="0" w:color="auto"/>
                    <w:bottom w:val="none" w:sz="0" w:space="0" w:color="auto"/>
                    <w:right w:val="none" w:sz="0" w:space="0" w:color="auto"/>
                  </w:divBdr>
                  <w:divsChild>
                    <w:div w:id="1017195712">
                      <w:marLeft w:val="0"/>
                      <w:marRight w:val="0"/>
                      <w:marTop w:val="0"/>
                      <w:marBottom w:val="0"/>
                      <w:divBdr>
                        <w:top w:val="none" w:sz="0" w:space="0" w:color="auto"/>
                        <w:left w:val="none" w:sz="0" w:space="0" w:color="auto"/>
                        <w:bottom w:val="none" w:sz="0" w:space="0" w:color="auto"/>
                        <w:right w:val="none" w:sz="0" w:space="0" w:color="auto"/>
                      </w:divBdr>
                      <w:divsChild>
                        <w:div w:id="1140727878">
                          <w:marLeft w:val="0"/>
                          <w:marRight w:val="0"/>
                          <w:marTop w:val="0"/>
                          <w:marBottom w:val="0"/>
                          <w:divBdr>
                            <w:top w:val="none" w:sz="0" w:space="0" w:color="auto"/>
                            <w:left w:val="none" w:sz="0" w:space="0" w:color="auto"/>
                            <w:bottom w:val="none" w:sz="0" w:space="0" w:color="auto"/>
                            <w:right w:val="none" w:sz="0" w:space="0" w:color="auto"/>
                          </w:divBdr>
                          <w:divsChild>
                            <w:div w:id="1354917880">
                              <w:marLeft w:val="0"/>
                              <w:marRight w:val="0"/>
                              <w:marTop w:val="0"/>
                              <w:marBottom w:val="0"/>
                              <w:divBdr>
                                <w:top w:val="none" w:sz="0" w:space="0" w:color="auto"/>
                                <w:left w:val="none" w:sz="0" w:space="0" w:color="auto"/>
                                <w:bottom w:val="none" w:sz="0" w:space="0" w:color="auto"/>
                                <w:right w:val="none" w:sz="0" w:space="0" w:color="auto"/>
                              </w:divBdr>
                              <w:divsChild>
                                <w:div w:id="1380469964">
                                  <w:marLeft w:val="0"/>
                                  <w:marRight w:val="0"/>
                                  <w:marTop w:val="0"/>
                                  <w:marBottom w:val="0"/>
                                  <w:divBdr>
                                    <w:top w:val="none" w:sz="0" w:space="0" w:color="auto"/>
                                    <w:left w:val="none" w:sz="0" w:space="0" w:color="auto"/>
                                    <w:bottom w:val="none" w:sz="0" w:space="0" w:color="auto"/>
                                    <w:right w:val="none" w:sz="0" w:space="0" w:color="auto"/>
                                  </w:divBdr>
                                  <w:divsChild>
                                    <w:div w:id="1310355689">
                                      <w:marLeft w:val="0"/>
                                      <w:marRight w:val="0"/>
                                      <w:marTop w:val="0"/>
                                      <w:marBottom w:val="0"/>
                                      <w:divBdr>
                                        <w:top w:val="none" w:sz="0" w:space="0" w:color="auto"/>
                                        <w:left w:val="none" w:sz="0" w:space="0" w:color="auto"/>
                                        <w:bottom w:val="none" w:sz="0" w:space="0" w:color="auto"/>
                                        <w:right w:val="none" w:sz="0" w:space="0" w:color="auto"/>
                                      </w:divBdr>
                                      <w:divsChild>
                                        <w:div w:id="7911678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583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774369">
              <w:marLeft w:val="0"/>
              <w:marRight w:val="0"/>
              <w:marTop w:val="0"/>
              <w:marBottom w:val="0"/>
              <w:divBdr>
                <w:top w:val="none" w:sz="0" w:space="0" w:color="auto"/>
                <w:left w:val="none" w:sz="0" w:space="0" w:color="auto"/>
                <w:bottom w:val="none" w:sz="0" w:space="0" w:color="auto"/>
                <w:right w:val="none" w:sz="0" w:space="0" w:color="auto"/>
              </w:divBdr>
              <w:divsChild>
                <w:div w:id="141386330">
                  <w:marLeft w:val="0"/>
                  <w:marRight w:val="0"/>
                  <w:marTop w:val="0"/>
                  <w:marBottom w:val="0"/>
                  <w:divBdr>
                    <w:top w:val="none" w:sz="0" w:space="0" w:color="auto"/>
                    <w:left w:val="none" w:sz="0" w:space="0" w:color="auto"/>
                    <w:bottom w:val="none" w:sz="0" w:space="0" w:color="auto"/>
                    <w:right w:val="none" w:sz="0" w:space="0" w:color="auto"/>
                  </w:divBdr>
                  <w:divsChild>
                    <w:div w:id="902444139">
                      <w:marLeft w:val="0"/>
                      <w:marRight w:val="0"/>
                      <w:marTop w:val="0"/>
                      <w:marBottom w:val="0"/>
                      <w:divBdr>
                        <w:top w:val="none" w:sz="0" w:space="0" w:color="auto"/>
                        <w:left w:val="none" w:sz="0" w:space="0" w:color="auto"/>
                        <w:bottom w:val="none" w:sz="0" w:space="0" w:color="auto"/>
                        <w:right w:val="none" w:sz="0" w:space="0" w:color="auto"/>
                      </w:divBdr>
                      <w:divsChild>
                        <w:div w:id="1890417173">
                          <w:marLeft w:val="0"/>
                          <w:marRight w:val="0"/>
                          <w:marTop w:val="0"/>
                          <w:marBottom w:val="0"/>
                          <w:divBdr>
                            <w:top w:val="none" w:sz="0" w:space="0" w:color="auto"/>
                            <w:left w:val="none" w:sz="0" w:space="0" w:color="auto"/>
                            <w:bottom w:val="none" w:sz="0" w:space="0" w:color="auto"/>
                            <w:right w:val="none" w:sz="0" w:space="0" w:color="auto"/>
                          </w:divBdr>
                          <w:divsChild>
                            <w:div w:id="1682663958">
                              <w:marLeft w:val="0"/>
                              <w:marRight w:val="0"/>
                              <w:marTop w:val="0"/>
                              <w:marBottom w:val="0"/>
                              <w:divBdr>
                                <w:top w:val="none" w:sz="0" w:space="0" w:color="auto"/>
                                <w:left w:val="none" w:sz="0" w:space="0" w:color="auto"/>
                                <w:bottom w:val="none" w:sz="0" w:space="0" w:color="auto"/>
                                <w:right w:val="none" w:sz="0" w:space="0" w:color="auto"/>
                              </w:divBdr>
                              <w:divsChild>
                                <w:div w:id="874081524">
                                  <w:marLeft w:val="0"/>
                                  <w:marRight w:val="0"/>
                                  <w:marTop w:val="0"/>
                                  <w:marBottom w:val="0"/>
                                  <w:divBdr>
                                    <w:top w:val="none" w:sz="0" w:space="0" w:color="auto"/>
                                    <w:left w:val="none" w:sz="0" w:space="0" w:color="auto"/>
                                    <w:bottom w:val="none" w:sz="0" w:space="0" w:color="auto"/>
                                    <w:right w:val="none" w:sz="0" w:space="0" w:color="auto"/>
                                  </w:divBdr>
                                  <w:divsChild>
                                    <w:div w:id="1975863366">
                                      <w:marLeft w:val="0"/>
                                      <w:marRight w:val="0"/>
                                      <w:marTop w:val="0"/>
                                      <w:marBottom w:val="0"/>
                                      <w:divBdr>
                                        <w:top w:val="none" w:sz="0" w:space="0" w:color="auto"/>
                                        <w:left w:val="none" w:sz="0" w:space="0" w:color="auto"/>
                                        <w:bottom w:val="none" w:sz="0" w:space="0" w:color="auto"/>
                                        <w:right w:val="none" w:sz="0" w:space="0" w:color="auto"/>
                                      </w:divBdr>
                                      <w:divsChild>
                                        <w:div w:id="1040744233">
                                          <w:marLeft w:val="0"/>
                                          <w:marRight w:val="0"/>
                                          <w:marTop w:val="0"/>
                                          <w:marBottom w:val="0"/>
                                          <w:divBdr>
                                            <w:top w:val="none" w:sz="0" w:space="0" w:color="auto"/>
                                            <w:left w:val="none" w:sz="0" w:space="0" w:color="auto"/>
                                            <w:bottom w:val="none" w:sz="0" w:space="0" w:color="auto"/>
                                            <w:right w:val="none" w:sz="0" w:space="0" w:color="auto"/>
                                          </w:divBdr>
                                          <w:divsChild>
                                            <w:div w:id="426460473">
                                              <w:marLeft w:val="0"/>
                                              <w:marRight w:val="0"/>
                                              <w:marTop w:val="0"/>
                                              <w:marBottom w:val="0"/>
                                              <w:divBdr>
                                                <w:top w:val="none" w:sz="0" w:space="0" w:color="auto"/>
                                                <w:left w:val="none" w:sz="0" w:space="0" w:color="auto"/>
                                                <w:bottom w:val="none" w:sz="0" w:space="0" w:color="auto"/>
                                                <w:right w:val="none" w:sz="0" w:space="0" w:color="auto"/>
                                              </w:divBdr>
                                              <w:divsChild>
                                                <w:div w:id="1426684587">
                                                  <w:marLeft w:val="0"/>
                                                  <w:marRight w:val="0"/>
                                                  <w:marTop w:val="0"/>
                                                  <w:marBottom w:val="0"/>
                                                  <w:divBdr>
                                                    <w:top w:val="none" w:sz="0" w:space="0" w:color="auto"/>
                                                    <w:left w:val="none" w:sz="0" w:space="0" w:color="auto"/>
                                                    <w:bottom w:val="none" w:sz="0" w:space="0" w:color="auto"/>
                                                    <w:right w:val="none" w:sz="0" w:space="0" w:color="auto"/>
                                                  </w:divBdr>
                                                  <w:divsChild>
                                                    <w:div w:id="60739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87977">
              <w:marLeft w:val="0"/>
              <w:marRight w:val="0"/>
              <w:marTop w:val="0"/>
              <w:marBottom w:val="0"/>
              <w:divBdr>
                <w:top w:val="none" w:sz="0" w:space="0" w:color="auto"/>
                <w:left w:val="none" w:sz="0" w:space="0" w:color="auto"/>
                <w:bottom w:val="none" w:sz="0" w:space="0" w:color="auto"/>
                <w:right w:val="none" w:sz="0" w:space="0" w:color="auto"/>
              </w:divBdr>
              <w:divsChild>
                <w:div w:id="1219317442">
                  <w:marLeft w:val="0"/>
                  <w:marRight w:val="0"/>
                  <w:marTop w:val="0"/>
                  <w:marBottom w:val="0"/>
                  <w:divBdr>
                    <w:top w:val="none" w:sz="0" w:space="0" w:color="auto"/>
                    <w:left w:val="none" w:sz="0" w:space="0" w:color="auto"/>
                    <w:bottom w:val="none" w:sz="0" w:space="0" w:color="auto"/>
                    <w:right w:val="none" w:sz="0" w:space="0" w:color="auto"/>
                  </w:divBdr>
                  <w:divsChild>
                    <w:div w:id="1409575995">
                      <w:marLeft w:val="0"/>
                      <w:marRight w:val="0"/>
                      <w:marTop w:val="0"/>
                      <w:marBottom w:val="0"/>
                      <w:divBdr>
                        <w:top w:val="none" w:sz="0" w:space="0" w:color="auto"/>
                        <w:left w:val="none" w:sz="0" w:space="0" w:color="auto"/>
                        <w:bottom w:val="none" w:sz="0" w:space="0" w:color="auto"/>
                        <w:right w:val="none" w:sz="0" w:space="0" w:color="auto"/>
                      </w:divBdr>
                      <w:divsChild>
                        <w:div w:id="760955017">
                          <w:marLeft w:val="0"/>
                          <w:marRight w:val="0"/>
                          <w:marTop w:val="0"/>
                          <w:marBottom w:val="0"/>
                          <w:divBdr>
                            <w:top w:val="none" w:sz="0" w:space="0" w:color="auto"/>
                            <w:left w:val="none" w:sz="0" w:space="0" w:color="auto"/>
                            <w:bottom w:val="none" w:sz="0" w:space="0" w:color="auto"/>
                            <w:right w:val="none" w:sz="0" w:space="0" w:color="auto"/>
                          </w:divBdr>
                          <w:divsChild>
                            <w:div w:id="479930755">
                              <w:marLeft w:val="0"/>
                              <w:marRight w:val="0"/>
                              <w:marTop w:val="0"/>
                              <w:marBottom w:val="0"/>
                              <w:divBdr>
                                <w:top w:val="none" w:sz="0" w:space="0" w:color="auto"/>
                                <w:left w:val="none" w:sz="0" w:space="0" w:color="auto"/>
                                <w:bottom w:val="none" w:sz="0" w:space="0" w:color="auto"/>
                                <w:right w:val="none" w:sz="0" w:space="0" w:color="auto"/>
                              </w:divBdr>
                              <w:divsChild>
                                <w:div w:id="1748109316">
                                  <w:marLeft w:val="0"/>
                                  <w:marRight w:val="0"/>
                                  <w:marTop w:val="0"/>
                                  <w:marBottom w:val="0"/>
                                  <w:divBdr>
                                    <w:top w:val="none" w:sz="0" w:space="0" w:color="auto"/>
                                    <w:left w:val="none" w:sz="0" w:space="0" w:color="auto"/>
                                    <w:bottom w:val="none" w:sz="0" w:space="0" w:color="auto"/>
                                    <w:right w:val="none" w:sz="0" w:space="0" w:color="auto"/>
                                  </w:divBdr>
                                  <w:divsChild>
                                    <w:div w:id="394553701">
                                      <w:marLeft w:val="0"/>
                                      <w:marRight w:val="0"/>
                                      <w:marTop w:val="0"/>
                                      <w:marBottom w:val="0"/>
                                      <w:divBdr>
                                        <w:top w:val="none" w:sz="0" w:space="0" w:color="auto"/>
                                        <w:left w:val="none" w:sz="0" w:space="0" w:color="auto"/>
                                        <w:bottom w:val="none" w:sz="0" w:space="0" w:color="auto"/>
                                        <w:right w:val="none" w:sz="0" w:space="0" w:color="auto"/>
                                      </w:divBdr>
                                      <w:divsChild>
                                        <w:div w:id="180658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0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830077">
              <w:marLeft w:val="0"/>
              <w:marRight w:val="0"/>
              <w:marTop w:val="0"/>
              <w:marBottom w:val="0"/>
              <w:divBdr>
                <w:top w:val="none" w:sz="0" w:space="0" w:color="auto"/>
                <w:left w:val="none" w:sz="0" w:space="0" w:color="auto"/>
                <w:bottom w:val="none" w:sz="0" w:space="0" w:color="auto"/>
                <w:right w:val="none" w:sz="0" w:space="0" w:color="auto"/>
              </w:divBdr>
              <w:divsChild>
                <w:div w:id="1522088385">
                  <w:marLeft w:val="0"/>
                  <w:marRight w:val="0"/>
                  <w:marTop w:val="0"/>
                  <w:marBottom w:val="0"/>
                  <w:divBdr>
                    <w:top w:val="none" w:sz="0" w:space="0" w:color="auto"/>
                    <w:left w:val="none" w:sz="0" w:space="0" w:color="auto"/>
                    <w:bottom w:val="none" w:sz="0" w:space="0" w:color="auto"/>
                    <w:right w:val="none" w:sz="0" w:space="0" w:color="auto"/>
                  </w:divBdr>
                  <w:divsChild>
                    <w:div w:id="260645159">
                      <w:marLeft w:val="0"/>
                      <w:marRight w:val="0"/>
                      <w:marTop w:val="0"/>
                      <w:marBottom w:val="0"/>
                      <w:divBdr>
                        <w:top w:val="none" w:sz="0" w:space="0" w:color="auto"/>
                        <w:left w:val="none" w:sz="0" w:space="0" w:color="auto"/>
                        <w:bottom w:val="none" w:sz="0" w:space="0" w:color="auto"/>
                        <w:right w:val="none" w:sz="0" w:space="0" w:color="auto"/>
                      </w:divBdr>
                      <w:divsChild>
                        <w:div w:id="1465542353">
                          <w:marLeft w:val="0"/>
                          <w:marRight w:val="0"/>
                          <w:marTop w:val="0"/>
                          <w:marBottom w:val="0"/>
                          <w:divBdr>
                            <w:top w:val="none" w:sz="0" w:space="0" w:color="auto"/>
                            <w:left w:val="none" w:sz="0" w:space="0" w:color="auto"/>
                            <w:bottom w:val="none" w:sz="0" w:space="0" w:color="auto"/>
                            <w:right w:val="none" w:sz="0" w:space="0" w:color="auto"/>
                          </w:divBdr>
                          <w:divsChild>
                            <w:div w:id="1711613099">
                              <w:marLeft w:val="0"/>
                              <w:marRight w:val="0"/>
                              <w:marTop w:val="0"/>
                              <w:marBottom w:val="0"/>
                              <w:divBdr>
                                <w:top w:val="none" w:sz="0" w:space="0" w:color="auto"/>
                                <w:left w:val="none" w:sz="0" w:space="0" w:color="auto"/>
                                <w:bottom w:val="none" w:sz="0" w:space="0" w:color="auto"/>
                                <w:right w:val="none" w:sz="0" w:space="0" w:color="auto"/>
                              </w:divBdr>
                              <w:divsChild>
                                <w:div w:id="459953424">
                                  <w:marLeft w:val="0"/>
                                  <w:marRight w:val="0"/>
                                  <w:marTop w:val="0"/>
                                  <w:marBottom w:val="0"/>
                                  <w:divBdr>
                                    <w:top w:val="none" w:sz="0" w:space="0" w:color="auto"/>
                                    <w:left w:val="none" w:sz="0" w:space="0" w:color="auto"/>
                                    <w:bottom w:val="none" w:sz="0" w:space="0" w:color="auto"/>
                                    <w:right w:val="none" w:sz="0" w:space="0" w:color="auto"/>
                                  </w:divBdr>
                                  <w:divsChild>
                                    <w:div w:id="802699040">
                                      <w:marLeft w:val="0"/>
                                      <w:marRight w:val="0"/>
                                      <w:marTop w:val="0"/>
                                      <w:marBottom w:val="0"/>
                                      <w:divBdr>
                                        <w:top w:val="none" w:sz="0" w:space="0" w:color="auto"/>
                                        <w:left w:val="none" w:sz="0" w:space="0" w:color="auto"/>
                                        <w:bottom w:val="none" w:sz="0" w:space="0" w:color="auto"/>
                                        <w:right w:val="none" w:sz="0" w:space="0" w:color="auto"/>
                                      </w:divBdr>
                                      <w:divsChild>
                                        <w:div w:id="1549805189">
                                          <w:marLeft w:val="0"/>
                                          <w:marRight w:val="0"/>
                                          <w:marTop w:val="0"/>
                                          <w:marBottom w:val="0"/>
                                          <w:divBdr>
                                            <w:top w:val="none" w:sz="0" w:space="0" w:color="auto"/>
                                            <w:left w:val="none" w:sz="0" w:space="0" w:color="auto"/>
                                            <w:bottom w:val="none" w:sz="0" w:space="0" w:color="auto"/>
                                            <w:right w:val="none" w:sz="0" w:space="0" w:color="auto"/>
                                          </w:divBdr>
                                          <w:divsChild>
                                            <w:div w:id="1581940524">
                                              <w:marLeft w:val="0"/>
                                              <w:marRight w:val="0"/>
                                              <w:marTop w:val="0"/>
                                              <w:marBottom w:val="0"/>
                                              <w:divBdr>
                                                <w:top w:val="none" w:sz="0" w:space="0" w:color="auto"/>
                                                <w:left w:val="none" w:sz="0" w:space="0" w:color="auto"/>
                                                <w:bottom w:val="none" w:sz="0" w:space="0" w:color="auto"/>
                                                <w:right w:val="none" w:sz="0" w:space="0" w:color="auto"/>
                                              </w:divBdr>
                                              <w:divsChild>
                                                <w:div w:id="1833833082">
                                                  <w:marLeft w:val="0"/>
                                                  <w:marRight w:val="0"/>
                                                  <w:marTop w:val="0"/>
                                                  <w:marBottom w:val="0"/>
                                                  <w:divBdr>
                                                    <w:top w:val="none" w:sz="0" w:space="0" w:color="auto"/>
                                                    <w:left w:val="none" w:sz="0" w:space="0" w:color="auto"/>
                                                    <w:bottom w:val="none" w:sz="0" w:space="0" w:color="auto"/>
                                                    <w:right w:val="none" w:sz="0" w:space="0" w:color="auto"/>
                                                  </w:divBdr>
                                                  <w:divsChild>
                                                    <w:div w:id="183058980">
                                                      <w:marLeft w:val="0"/>
                                                      <w:marRight w:val="0"/>
                                                      <w:marTop w:val="0"/>
                                                      <w:marBottom w:val="0"/>
                                                      <w:divBdr>
                                                        <w:top w:val="none" w:sz="0" w:space="0" w:color="auto"/>
                                                        <w:left w:val="none" w:sz="0" w:space="0" w:color="auto"/>
                                                        <w:bottom w:val="none" w:sz="0" w:space="0" w:color="auto"/>
                                                        <w:right w:val="none" w:sz="0" w:space="0" w:color="auto"/>
                                                      </w:divBdr>
                                                      <w:divsChild>
                                                        <w:div w:id="1367674885">
                                                          <w:marLeft w:val="0"/>
                                                          <w:marRight w:val="0"/>
                                                          <w:marTop w:val="0"/>
                                                          <w:marBottom w:val="0"/>
                                                          <w:divBdr>
                                                            <w:top w:val="none" w:sz="0" w:space="0" w:color="auto"/>
                                                            <w:left w:val="none" w:sz="0" w:space="0" w:color="auto"/>
                                                            <w:bottom w:val="none" w:sz="0" w:space="0" w:color="auto"/>
                                                            <w:right w:val="none" w:sz="0" w:space="0" w:color="auto"/>
                                                          </w:divBdr>
                                                          <w:divsChild>
                                                            <w:div w:id="193232624">
                                                              <w:marLeft w:val="0"/>
                                                              <w:marRight w:val="0"/>
                                                              <w:marTop w:val="0"/>
                                                              <w:marBottom w:val="0"/>
                                                              <w:divBdr>
                                                                <w:top w:val="none" w:sz="0" w:space="0" w:color="auto"/>
                                                                <w:left w:val="none" w:sz="0" w:space="0" w:color="auto"/>
                                                                <w:bottom w:val="none" w:sz="0" w:space="0" w:color="auto"/>
                                                                <w:right w:val="none" w:sz="0" w:space="0" w:color="auto"/>
                                                              </w:divBdr>
                                                            </w:div>
                                                            <w:div w:id="17613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244306">
                                          <w:marLeft w:val="0"/>
                                          <w:marRight w:val="0"/>
                                          <w:marTop w:val="0"/>
                                          <w:marBottom w:val="0"/>
                                          <w:divBdr>
                                            <w:top w:val="none" w:sz="0" w:space="0" w:color="auto"/>
                                            <w:left w:val="none" w:sz="0" w:space="0" w:color="auto"/>
                                            <w:bottom w:val="none" w:sz="0" w:space="0" w:color="auto"/>
                                            <w:right w:val="none" w:sz="0" w:space="0" w:color="auto"/>
                                          </w:divBdr>
                                          <w:divsChild>
                                            <w:div w:id="1283850535">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sChild>
                                                    <w:div w:id="1971089986">
                                                      <w:marLeft w:val="0"/>
                                                      <w:marRight w:val="0"/>
                                                      <w:marTop w:val="0"/>
                                                      <w:marBottom w:val="0"/>
                                                      <w:divBdr>
                                                        <w:top w:val="none" w:sz="0" w:space="0" w:color="auto"/>
                                                        <w:left w:val="none" w:sz="0" w:space="0" w:color="auto"/>
                                                        <w:bottom w:val="none" w:sz="0" w:space="0" w:color="auto"/>
                                                        <w:right w:val="none" w:sz="0" w:space="0" w:color="auto"/>
                                                      </w:divBdr>
                                                      <w:divsChild>
                                                        <w:div w:id="1146245419">
                                                          <w:marLeft w:val="0"/>
                                                          <w:marRight w:val="0"/>
                                                          <w:marTop w:val="0"/>
                                                          <w:marBottom w:val="0"/>
                                                          <w:divBdr>
                                                            <w:top w:val="none" w:sz="0" w:space="0" w:color="auto"/>
                                                            <w:left w:val="none" w:sz="0" w:space="0" w:color="auto"/>
                                                            <w:bottom w:val="none" w:sz="0" w:space="0" w:color="auto"/>
                                                            <w:right w:val="none" w:sz="0" w:space="0" w:color="auto"/>
                                                          </w:divBdr>
                                                          <w:divsChild>
                                                            <w:div w:id="1206140352">
                                                              <w:marLeft w:val="0"/>
                                                              <w:marRight w:val="0"/>
                                                              <w:marTop w:val="0"/>
                                                              <w:marBottom w:val="0"/>
                                                              <w:divBdr>
                                                                <w:top w:val="none" w:sz="0" w:space="0" w:color="auto"/>
                                                                <w:left w:val="none" w:sz="0" w:space="0" w:color="auto"/>
                                                                <w:bottom w:val="none" w:sz="0" w:space="0" w:color="auto"/>
                                                                <w:right w:val="none" w:sz="0" w:space="0" w:color="auto"/>
                                                              </w:divBdr>
                                                            </w:div>
                                                            <w:div w:id="2368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26225">
                                      <w:marLeft w:val="0"/>
                                      <w:marRight w:val="0"/>
                                      <w:marTop w:val="0"/>
                                      <w:marBottom w:val="0"/>
                                      <w:divBdr>
                                        <w:top w:val="none" w:sz="0" w:space="0" w:color="auto"/>
                                        <w:left w:val="none" w:sz="0" w:space="0" w:color="auto"/>
                                        <w:bottom w:val="none" w:sz="0" w:space="0" w:color="auto"/>
                                        <w:right w:val="none" w:sz="0" w:space="0" w:color="auto"/>
                                      </w:divBdr>
                                      <w:divsChild>
                                        <w:div w:id="17568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7642313">
              <w:marLeft w:val="0"/>
              <w:marRight w:val="0"/>
              <w:marTop w:val="0"/>
              <w:marBottom w:val="0"/>
              <w:divBdr>
                <w:top w:val="none" w:sz="0" w:space="0" w:color="auto"/>
                <w:left w:val="none" w:sz="0" w:space="0" w:color="auto"/>
                <w:bottom w:val="none" w:sz="0" w:space="0" w:color="auto"/>
                <w:right w:val="none" w:sz="0" w:space="0" w:color="auto"/>
              </w:divBdr>
              <w:divsChild>
                <w:div w:id="309796524">
                  <w:marLeft w:val="0"/>
                  <w:marRight w:val="0"/>
                  <w:marTop w:val="0"/>
                  <w:marBottom w:val="0"/>
                  <w:divBdr>
                    <w:top w:val="none" w:sz="0" w:space="0" w:color="auto"/>
                    <w:left w:val="none" w:sz="0" w:space="0" w:color="auto"/>
                    <w:bottom w:val="none" w:sz="0" w:space="0" w:color="auto"/>
                    <w:right w:val="none" w:sz="0" w:space="0" w:color="auto"/>
                  </w:divBdr>
                  <w:divsChild>
                    <w:div w:id="715547779">
                      <w:marLeft w:val="0"/>
                      <w:marRight w:val="0"/>
                      <w:marTop w:val="0"/>
                      <w:marBottom w:val="0"/>
                      <w:divBdr>
                        <w:top w:val="none" w:sz="0" w:space="0" w:color="auto"/>
                        <w:left w:val="none" w:sz="0" w:space="0" w:color="auto"/>
                        <w:bottom w:val="none" w:sz="0" w:space="0" w:color="auto"/>
                        <w:right w:val="none" w:sz="0" w:space="0" w:color="auto"/>
                      </w:divBdr>
                      <w:divsChild>
                        <w:div w:id="907149526">
                          <w:marLeft w:val="0"/>
                          <w:marRight w:val="0"/>
                          <w:marTop w:val="0"/>
                          <w:marBottom w:val="0"/>
                          <w:divBdr>
                            <w:top w:val="none" w:sz="0" w:space="0" w:color="auto"/>
                            <w:left w:val="none" w:sz="0" w:space="0" w:color="auto"/>
                            <w:bottom w:val="none" w:sz="0" w:space="0" w:color="auto"/>
                            <w:right w:val="none" w:sz="0" w:space="0" w:color="auto"/>
                          </w:divBdr>
                          <w:divsChild>
                            <w:div w:id="338971421">
                              <w:marLeft w:val="0"/>
                              <w:marRight w:val="0"/>
                              <w:marTop w:val="0"/>
                              <w:marBottom w:val="0"/>
                              <w:divBdr>
                                <w:top w:val="none" w:sz="0" w:space="0" w:color="auto"/>
                                <w:left w:val="none" w:sz="0" w:space="0" w:color="auto"/>
                                <w:bottom w:val="none" w:sz="0" w:space="0" w:color="auto"/>
                                <w:right w:val="none" w:sz="0" w:space="0" w:color="auto"/>
                              </w:divBdr>
                              <w:divsChild>
                                <w:div w:id="1238173216">
                                  <w:marLeft w:val="0"/>
                                  <w:marRight w:val="0"/>
                                  <w:marTop w:val="0"/>
                                  <w:marBottom w:val="0"/>
                                  <w:divBdr>
                                    <w:top w:val="none" w:sz="0" w:space="0" w:color="auto"/>
                                    <w:left w:val="none" w:sz="0" w:space="0" w:color="auto"/>
                                    <w:bottom w:val="none" w:sz="0" w:space="0" w:color="auto"/>
                                    <w:right w:val="none" w:sz="0" w:space="0" w:color="auto"/>
                                  </w:divBdr>
                                  <w:divsChild>
                                    <w:div w:id="288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730895">
              <w:marLeft w:val="0"/>
              <w:marRight w:val="0"/>
              <w:marTop w:val="0"/>
              <w:marBottom w:val="0"/>
              <w:divBdr>
                <w:top w:val="none" w:sz="0" w:space="0" w:color="auto"/>
                <w:left w:val="none" w:sz="0" w:space="0" w:color="auto"/>
                <w:bottom w:val="none" w:sz="0" w:space="0" w:color="auto"/>
                <w:right w:val="none" w:sz="0" w:space="0" w:color="auto"/>
              </w:divBdr>
              <w:divsChild>
                <w:div w:id="1782912942">
                  <w:marLeft w:val="0"/>
                  <w:marRight w:val="0"/>
                  <w:marTop w:val="0"/>
                  <w:marBottom w:val="0"/>
                  <w:divBdr>
                    <w:top w:val="none" w:sz="0" w:space="0" w:color="auto"/>
                    <w:left w:val="none" w:sz="0" w:space="0" w:color="auto"/>
                    <w:bottom w:val="none" w:sz="0" w:space="0" w:color="auto"/>
                    <w:right w:val="none" w:sz="0" w:space="0" w:color="auto"/>
                  </w:divBdr>
                </w:div>
                <w:div w:id="481822763">
                  <w:marLeft w:val="0"/>
                  <w:marRight w:val="0"/>
                  <w:marTop w:val="0"/>
                  <w:marBottom w:val="0"/>
                  <w:divBdr>
                    <w:top w:val="none" w:sz="0" w:space="0" w:color="auto"/>
                    <w:left w:val="none" w:sz="0" w:space="0" w:color="auto"/>
                    <w:bottom w:val="none" w:sz="0" w:space="0" w:color="auto"/>
                    <w:right w:val="none" w:sz="0" w:space="0" w:color="auto"/>
                  </w:divBdr>
                  <w:divsChild>
                    <w:div w:id="697580509">
                      <w:marLeft w:val="0"/>
                      <w:marRight w:val="0"/>
                      <w:marTop w:val="0"/>
                      <w:marBottom w:val="0"/>
                      <w:divBdr>
                        <w:top w:val="none" w:sz="0" w:space="0" w:color="auto"/>
                        <w:left w:val="none" w:sz="0" w:space="0" w:color="auto"/>
                        <w:bottom w:val="none" w:sz="0" w:space="0" w:color="auto"/>
                        <w:right w:val="none" w:sz="0" w:space="0" w:color="auto"/>
                      </w:divBdr>
                      <w:divsChild>
                        <w:div w:id="71700505">
                          <w:marLeft w:val="0"/>
                          <w:marRight w:val="0"/>
                          <w:marTop w:val="0"/>
                          <w:marBottom w:val="0"/>
                          <w:divBdr>
                            <w:top w:val="none" w:sz="0" w:space="0" w:color="auto"/>
                            <w:left w:val="none" w:sz="0" w:space="0" w:color="auto"/>
                            <w:bottom w:val="none" w:sz="0" w:space="0" w:color="auto"/>
                            <w:right w:val="none" w:sz="0" w:space="0" w:color="auto"/>
                          </w:divBdr>
                          <w:divsChild>
                            <w:div w:id="276065681">
                              <w:marLeft w:val="0"/>
                              <w:marRight w:val="0"/>
                              <w:marTop w:val="0"/>
                              <w:marBottom w:val="0"/>
                              <w:divBdr>
                                <w:top w:val="none" w:sz="0" w:space="0" w:color="auto"/>
                                <w:left w:val="none" w:sz="0" w:space="0" w:color="auto"/>
                                <w:bottom w:val="none" w:sz="0" w:space="0" w:color="auto"/>
                                <w:right w:val="none" w:sz="0" w:space="0" w:color="auto"/>
                              </w:divBdr>
                              <w:divsChild>
                                <w:div w:id="56128457">
                                  <w:marLeft w:val="0"/>
                                  <w:marRight w:val="0"/>
                                  <w:marTop w:val="0"/>
                                  <w:marBottom w:val="0"/>
                                  <w:divBdr>
                                    <w:top w:val="none" w:sz="0" w:space="0" w:color="auto"/>
                                    <w:left w:val="none" w:sz="0" w:space="0" w:color="auto"/>
                                    <w:bottom w:val="none" w:sz="0" w:space="0" w:color="auto"/>
                                    <w:right w:val="none" w:sz="0" w:space="0" w:color="auto"/>
                                  </w:divBdr>
                                  <w:divsChild>
                                    <w:div w:id="681011484">
                                      <w:marLeft w:val="0"/>
                                      <w:marRight w:val="0"/>
                                      <w:marTop w:val="0"/>
                                      <w:marBottom w:val="0"/>
                                      <w:divBdr>
                                        <w:top w:val="none" w:sz="0" w:space="0" w:color="auto"/>
                                        <w:left w:val="none" w:sz="0" w:space="0" w:color="auto"/>
                                        <w:bottom w:val="none" w:sz="0" w:space="0" w:color="auto"/>
                                        <w:right w:val="none" w:sz="0" w:space="0" w:color="auto"/>
                                      </w:divBdr>
                                      <w:divsChild>
                                        <w:div w:id="19400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09100">
              <w:marLeft w:val="0"/>
              <w:marRight w:val="0"/>
              <w:marTop w:val="0"/>
              <w:marBottom w:val="0"/>
              <w:divBdr>
                <w:top w:val="none" w:sz="0" w:space="0" w:color="auto"/>
                <w:left w:val="none" w:sz="0" w:space="0" w:color="auto"/>
                <w:bottom w:val="none" w:sz="0" w:space="0" w:color="auto"/>
                <w:right w:val="none" w:sz="0" w:space="0" w:color="auto"/>
              </w:divBdr>
              <w:divsChild>
                <w:div w:id="1486316798">
                  <w:marLeft w:val="0"/>
                  <w:marRight w:val="0"/>
                  <w:marTop w:val="0"/>
                  <w:marBottom w:val="0"/>
                  <w:divBdr>
                    <w:top w:val="none" w:sz="0" w:space="0" w:color="auto"/>
                    <w:left w:val="none" w:sz="0" w:space="0" w:color="auto"/>
                    <w:bottom w:val="none" w:sz="0" w:space="0" w:color="auto"/>
                    <w:right w:val="none" w:sz="0" w:space="0" w:color="auto"/>
                  </w:divBdr>
                  <w:divsChild>
                    <w:div w:id="455487400">
                      <w:marLeft w:val="0"/>
                      <w:marRight w:val="0"/>
                      <w:marTop w:val="0"/>
                      <w:marBottom w:val="0"/>
                      <w:divBdr>
                        <w:top w:val="none" w:sz="0" w:space="0" w:color="auto"/>
                        <w:left w:val="none" w:sz="0" w:space="0" w:color="auto"/>
                        <w:bottom w:val="none" w:sz="0" w:space="0" w:color="auto"/>
                        <w:right w:val="none" w:sz="0" w:space="0" w:color="auto"/>
                      </w:divBdr>
                      <w:divsChild>
                        <w:div w:id="981277568">
                          <w:marLeft w:val="0"/>
                          <w:marRight w:val="0"/>
                          <w:marTop w:val="0"/>
                          <w:marBottom w:val="0"/>
                          <w:divBdr>
                            <w:top w:val="none" w:sz="0" w:space="0" w:color="auto"/>
                            <w:left w:val="none" w:sz="0" w:space="0" w:color="auto"/>
                            <w:bottom w:val="none" w:sz="0" w:space="0" w:color="auto"/>
                            <w:right w:val="none" w:sz="0" w:space="0" w:color="auto"/>
                          </w:divBdr>
                          <w:divsChild>
                            <w:div w:id="2078432761">
                              <w:marLeft w:val="0"/>
                              <w:marRight w:val="0"/>
                              <w:marTop w:val="0"/>
                              <w:marBottom w:val="0"/>
                              <w:divBdr>
                                <w:top w:val="none" w:sz="0" w:space="0" w:color="auto"/>
                                <w:left w:val="none" w:sz="0" w:space="0" w:color="auto"/>
                                <w:bottom w:val="none" w:sz="0" w:space="0" w:color="auto"/>
                                <w:right w:val="none" w:sz="0" w:space="0" w:color="auto"/>
                              </w:divBdr>
                              <w:divsChild>
                                <w:div w:id="2079550528">
                                  <w:marLeft w:val="0"/>
                                  <w:marRight w:val="0"/>
                                  <w:marTop w:val="0"/>
                                  <w:marBottom w:val="0"/>
                                  <w:divBdr>
                                    <w:top w:val="none" w:sz="0" w:space="0" w:color="auto"/>
                                    <w:left w:val="none" w:sz="0" w:space="0" w:color="auto"/>
                                    <w:bottom w:val="none" w:sz="0" w:space="0" w:color="auto"/>
                                    <w:right w:val="none" w:sz="0" w:space="0" w:color="auto"/>
                                  </w:divBdr>
                                  <w:divsChild>
                                    <w:div w:id="1372682809">
                                      <w:marLeft w:val="0"/>
                                      <w:marRight w:val="0"/>
                                      <w:marTop w:val="0"/>
                                      <w:marBottom w:val="0"/>
                                      <w:divBdr>
                                        <w:top w:val="none" w:sz="0" w:space="0" w:color="auto"/>
                                        <w:left w:val="none" w:sz="0" w:space="0" w:color="auto"/>
                                        <w:bottom w:val="none" w:sz="0" w:space="0" w:color="auto"/>
                                        <w:right w:val="none" w:sz="0" w:space="0" w:color="auto"/>
                                      </w:divBdr>
                                      <w:divsChild>
                                        <w:div w:id="533006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40723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440644">
              <w:marLeft w:val="0"/>
              <w:marRight w:val="0"/>
              <w:marTop w:val="0"/>
              <w:marBottom w:val="0"/>
              <w:divBdr>
                <w:top w:val="none" w:sz="0" w:space="0" w:color="auto"/>
                <w:left w:val="none" w:sz="0" w:space="0" w:color="auto"/>
                <w:bottom w:val="none" w:sz="0" w:space="0" w:color="auto"/>
                <w:right w:val="none" w:sz="0" w:space="0" w:color="auto"/>
              </w:divBdr>
              <w:divsChild>
                <w:div w:id="2063090194">
                  <w:marLeft w:val="0"/>
                  <w:marRight w:val="0"/>
                  <w:marTop w:val="0"/>
                  <w:marBottom w:val="0"/>
                  <w:divBdr>
                    <w:top w:val="none" w:sz="0" w:space="0" w:color="auto"/>
                    <w:left w:val="none" w:sz="0" w:space="0" w:color="auto"/>
                    <w:bottom w:val="none" w:sz="0" w:space="0" w:color="auto"/>
                    <w:right w:val="none" w:sz="0" w:space="0" w:color="auto"/>
                  </w:divBdr>
                  <w:divsChild>
                    <w:div w:id="1930500298">
                      <w:marLeft w:val="0"/>
                      <w:marRight w:val="0"/>
                      <w:marTop w:val="0"/>
                      <w:marBottom w:val="0"/>
                      <w:divBdr>
                        <w:top w:val="none" w:sz="0" w:space="0" w:color="auto"/>
                        <w:left w:val="none" w:sz="0" w:space="0" w:color="auto"/>
                        <w:bottom w:val="none" w:sz="0" w:space="0" w:color="auto"/>
                        <w:right w:val="none" w:sz="0" w:space="0" w:color="auto"/>
                      </w:divBdr>
                      <w:divsChild>
                        <w:div w:id="1570531118">
                          <w:marLeft w:val="0"/>
                          <w:marRight w:val="0"/>
                          <w:marTop w:val="0"/>
                          <w:marBottom w:val="0"/>
                          <w:divBdr>
                            <w:top w:val="none" w:sz="0" w:space="0" w:color="auto"/>
                            <w:left w:val="none" w:sz="0" w:space="0" w:color="auto"/>
                            <w:bottom w:val="none" w:sz="0" w:space="0" w:color="auto"/>
                            <w:right w:val="none" w:sz="0" w:space="0" w:color="auto"/>
                          </w:divBdr>
                          <w:divsChild>
                            <w:div w:id="217592818">
                              <w:marLeft w:val="0"/>
                              <w:marRight w:val="0"/>
                              <w:marTop w:val="0"/>
                              <w:marBottom w:val="0"/>
                              <w:divBdr>
                                <w:top w:val="none" w:sz="0" w:space="0" w:color="auto"/>
                                <w:left w:val="none" w:sz="0" w:space="0" w:color="auto"/>
                                <w:bottom w:val="none" w:sz="0" w:space="0" w:color="auto"/>
                                <w:right w:val="none" w:sz="0" w:space="0" w:color="auto"/>
                              </w:divBdr>
                              <w:divsChild>
                                <w:div w:id="1346130373">
                                  <w:marLeft w:val="0"/>
                                  <w:marRight w:val="0"/>
                                  <w:marTop w:val="0"/>
                                  <w:marBottom w:val="0"/>
                                  <w:divBdr>
                                    <w:top w:val="none" w:sz="0" w:space="0" w:color="auto"/>
                                    <w:left w:val="none" w:sz="0" w:space="0" w:color="auto"/>
                                    <w:bottom w:val="none" w:sz="0" w:space="0" w:color="auto"/>
                                    <w:right w:val="none" w:sz="0" w:space="0" w:color="auto"/>
                                  </w:divBdr>
                                  <w:divsChild>
                                    <w:div w:id="348601223">
                                      <w:marLeft w:val="0"/>
                                      <w:marRight w:val="0"/>
                                      <w:marTop w:val="0"/>
                                      <w:marBottom w:val="0"/>
                                      <w:divBdr>
                                        <w:top w:val="none" w:sz="0" w:space="0" w:color="auto"/>
                                        <w:left w:val="none" w:sz="0" w:space="0" w:color="auto"/>
                                        <w:bottom w:val="none" w:sz="0" w:space="0" w:color="auto"/>
                                        <w:right w:val="none" w:sz="0" w:space="0" w:color="auto"/>
                                      </w:divBdr>
                                      <w:divsChild>
                                        <w:div w:id="201792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755263">
              <w:marLeft w:val="0"/>
              <w:marRight w:val="0"/>
              <w:marTop w:val="0"/>
              <w:marBottom w:val="0"/>
              <w:divBdr>
                <w:top w:val="none" w:sz="0" w:space="0" w:color="auto"/>
                <w:left w:val="none" w:sz="0" w:space="0" w:color="auto"/>
                <w:bottom w:val="none" w:sz="0" w:space="0" w:color="auto"/>
                <w:right w:val="none" w:sz="0" w:space="0" w:color="auto"/>
              </w:divBdr>
              <w:divsChild>
                <w:div w:id="1976135530">
                  <w:marLeft w:val="0"/>
                  <w:marRight w:val="0"/>
                  <w:marTop w:val="0"/>
                  <w:marBottom w:val="0"/>
                  <w:divBdr>
                    <w:top w:val="none" w:sz="0" w:space="0" w:color="auto"/>
                    <w:left w:val="none" w:sz="0" w:space="0" w:color="auto"/>
                    <w:bottom w:val="none" w:sz="0" w:space="0" w:color="auto"/>
                    <w:right w:val="none" w:sz="0" w:space="0" w:color="auto"/>
                  </w:divBdr>
                  <w:divsChild>
                    <w:div w:id="378282610">
                      <w:marLeft w:val="0"/>
                      <w:marRight w:val="0"/>
                      <w:marTop w:val="0"/>
                      <w:marBottom w:val="0"/>
                      <w:divBdr>
                        <w:top w:val="none" w:sz="0" w:space="0" w:color="auto"/>
                        <w:left w:val="none" w:sz="0" w:space="0" w:color="auto"/>
                        <w:bottom w:val="none" w:sz="0" w:space="0" w:color="auto"/>
                        <w:right w:val="none" w:sz="0" w:space="0" w:color="auto"/>
                      </w:divBdr>
                      <w:divsChild>
                        <w:div w:id="856387295">
                          <w:marLeft w:val="0"/>
                          <w:marRight w:val="0"/>
                          <w:marTop w:val="0"/>
                          <w:marBottom w:val="0"/>
                          <w:divBdr>
                            <w:top w:val="none" w:sz="0" w:space="0" w:color="auto"/>
                            <w:left w:val="none" w:sz="0" w:space="0" w:color="auto"/>
                            <w:bottom w:val="none" w:sz="0" w:space="0" w:color="auto"/>
                            <w:right w:val="none" w:sz="0" w:space="0" w:color="auto"/>
                          </w:divBdr>
                          <w:divsChild>
                            <w:div w:id="1368023675">
                              <w:marLeft w:val="0"/>
                              <w:marRight w:val="0"/>
                              <w:marTop w:val="0"/>
                              <w:marBottom w:val="0"/>
                              <w:divBdr>
                                <w:top w:val="none" w:sz="0" w:space="0" w:color="auto"/>
                                <w:left w:val="none" w:sz="0" w:space="0" w:color="auto"/>
                                <w:bottom w:val="none" w:sz="0" w:space="0" w:color="auto"/>
                                <w:right w:val="none" w:sz="0" w:space="0" w:color="auto"/>
                              </w:divBdr>
                              <w:divsChild>
                                <w:div w:id="2637577">
                                  <w:marLeft w:val="0"/>
                                  <w:marRight w:val="0"/>
                                  <w:marTop w:val="0"/>
                                  <w:marBottom w:val="0"/>
                                  <w:divBdr>
                                    <w:top w:val="none" w:sz="0" w:space="0" w:color="auto"/>
                                    <w:left w:val="none" w:sz="0" w:space="0" w:color="auto"/>
                                    <w:bottom w:val="none" w:sz="0" w:space="0" w:color="auto"/>
                                    <w:right w:val="none" w:sz="0" w:space="0" w:color="auto"/>
                                  </w:divBdr>
                                  <w:divsChild>
                                    <w:div w:id="316493072">
                                      <w:marLeft w:val="0"/>
                                      <w:marRight w:val="0"/>
                                      <w:marTop w:val="0"/>
                                      <w:marBottom w:val="0"/>
                                      <w:divBdr>
                                        <w:top w:val="none" w:sz="0" w:space="0" w:color="auto"/>
                                        <w:left w:val="none" w:sz="0" w:space="0" w:color="auto"/>
                                        <w:bottom w:val="none" w:sz="0" w:space="0" w:color="auto"/>
                                        <w:right w:val="none" w:sz="0" w:space="0" w:color="auto"/>
                                      </w:divBdr>
                                      <w:divsChild>
                                        <w:div w:id="508371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274309">
                                          <w:blockQuote w:val="1"/>
                                          <w:marLeft w:val="720"/>
                                          <w:marRight w:val="720"/>
                                          <w:marTop w:val="100"/>
                                          <w:marBottom w:val="100"/>
                                          <w:divBdr>
                                            <w:top w:val="none" w:sz="0" w:space="0" w:color="auto"/>
                                            <w:left w:val="none" w:sz="0" w:space="0" w:color="auto"/>
                                            <w:bottom w:val="none" w:sz="0" w:space="0" w:color="auto"/>
                                            <w:right w:val="none" w:sz="0" w:space="0" w:color="auto"/>
                                          </w:divBdr>
                                        </w:div>
                                        <w:div w:id="639191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9401828">
      <w:bodyDiv w:val="1"/>
      <w:marLeft w:val="0"/>
      <w:marRight w:val="0"/>
      <w:marTop w:val="0"/>
      <w:marBottom w:val="0"/>
      <w:divBdr>
        <w:top w:val="none" w:sz="0" w:space="0" w:color="auto"/>
        <w:left w:val="none" w:sz="0" w:space="0" w:color="auto"/>
        <w:bottom w:val="none" w:sz="0" w:space="0" w:color="auto"/>
        <w:right w:val="none" w:sz="0" w:space="0" w:color="auto"/>
      </w:divBdr>
      <w:divsChild>
        <w:div w:id="1810854457">
          <w:marLeft w:val="0"/>
          <w:marRight w:val="0"/>
          <w:marTop w:val="0"/>
          <w:marBottom w:val="0"/>
          <w:divBdr>
            <w:top w:val="none" w:sz="0" w:space="0" w:color="auto"/>
            <w:left w:val="none" w:sz="0" w:space="0" w:color="auto"/>
            <w:bottom w:val="none" w:sz="0" w:space="0" w:color="auto"/>
            <w:right w:val="none" w:sz="0" w:space="0" w:color="auto"/>
          </w:divBdr>
          <w:divsChild>
            <w:div w:id="141436814">
              <w:marLeft w:val="0"/>
              <w:marRight w:val="0"/>
              <w:marTop w:val="0"/>
              <w:marBottom w:val="0"/>
              <w:divBdr>
                <w:top w:val="none" w:sz="0" w:space="0" w:color="auto"/>
                <w:left w:val="none" w:sz="0" w:space="0" w:color="auto"/>
                <w:bottom w:val="none" w:sz="0" w:space="0" w:color="auto"/>
                <w:right w:val="none" w:sz="0" w:space="0" w:color="auto"/>
              </w:divBdr>
              <w:divsChild>
                <w:div w:id="1749497590">
                  <w:marLeft w:val="0"/>
                  <w:marRight w:val="0"/>
                  <w:marTop w:val="0"/>
                  <w:marBottom w:val="0"/>
                  <w:divBdr>
                    <w:top w:val="none" w:sz="0" w:space="0" w:color="auto"/>
                    <w:left w:val="none" w:sz="0" w:space="0" w:color="auto"/>
                    <w:bottom w:val="none" w:sz="0" w:space="0" w:color="auto"/>
                    <w:right w:val="none" w:sz="0" w:space="0" w:color="auto"/>
                  </w:divBdr>
                  <w:divsChild>
                    <w:div w:id="1821731053">
                      <w:marLeft w:val="0"/>
                      <w:marRight w:val="0"/>
                      <w:marTop w:val="0"/>
                      <w:marBottom w:val="0"/>
                      <w:divBdr>
                        <w:top w:val="none" w:sz="0" w:space="0" w:color="auto"/>
                        <w:left w:val="none" w:sz="0" w:space="0" w:color="auto"/>
                        <w:bottom w:val="none" w:sz="0" w:space="0" w:color="auto"/>
                        <w:right w:val="none" w:sz="0" w:space="0" w:color="auto"/>
                      </w:divBdr>
                      <w:divsChild>
                        <w:div w:id="1193377473">
                          <w:marLeft w:val="0"/>
                          <w:marRight w:val="0"/>
                          <w:marTop w:val="0"/>
                          <w:marBottom w:val="0"/>
                          <w:divBdr>
                            <w:top w:val="none" w:sz="0" w:space="0" w:color="auto"/>
                            <w:left w:val="none" w:sz="0" w:space="0" w:color="auto"/>
                            <w:bottom w:val="none" w:sz="0" w:space="0" w:color="auto"/>
                            <w:right w:val="none" w:sz="0" w:space="0" w:color="auto"/>
                          </w:divBdr>
                          <w:divsChild>
                            <w:div w:id="421141908">
                              <w:marLeft w:val="0"/>
                              <w:marRight w:val="0"/>
                              <w:marTop w:val="0"/>
                              <w:marBottom w:val="0"/>
                              <w:divBdr>
                                <w:top w:val="none" w:sz="0" w:space="0" w:color="auto"/>
                                <w:left w:val="none" w:sz="0" w:space="0" w:color="auto"/>
                                <w:bottom w:val="none" w:sz="0" w:space="0" w:color="auto"/>
                                <w:right w:val="none" w:sz="0" w:space="0" w:color="auto"/>
                              </w:divBdr>
                              <w:divsChild>
                                <w:div w:id="1411544533">
                                  <w:marLeft w:val="0"/>
                                  <w:marRight w:val="0"/>
                                  <w:marTop w:val="0"/>
                                  <w:marBottom w:val="0"/>
                                  <w:divBdr>
                                    <w:top w:val="none" w:sz="0" w:space="0" w:color="auto"/>
                                    <w:left w:val="none" w:sz="0" w:space="0" w:color="auto"/>
                                    <w:bottom w:val="none" w:sz="0" w:space="0" w:color="auto"/>
                                    <w:right w:val="none" w:sz="0" w:space="0" w:color="auto"/>
                                  </w:divBdr>
                                  <w:divsChild>
                                    <w:div w:id="1222670897">
                                      <w:marLeft w:val="0"/>
                                      <w:marRight w:val="0"/>
                                      <w:marTop w:val="0"/>
                                      <w:marBottom w:val="0"/>
                                      <w:divBdr>
                                        <w:top w:val="none" w:sz="0" w:space="0" w:color="auto"/>
                                        <w:left w:val="none" w:sz="0" w:space="0" w:color="auto"/>
                                        <w:bottom w:val="none" w:sz="0" w:space="0" w:color="auto"/>
                                        <w:right w:val="none" w:sz="0" w:space="0" w:color="auto"/>
                                      </w:divBdr>
                                      <w:divsChild>
                                        <w:div w:id="20237725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837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127155">
              <w:marLeft w:val="0"/>
              <w:marRight w:val="0"/>
              <w:marTop w:val="0"/>
              <w:marBottom w:val="0"/>
              <w:divBdr>
                <w:top w:val="none" w:sz="0" w:space="0" w:color="auto"/>
                <w:left w:val="none" w:sz="0" w:space="0" w:color="auto"/>
                <w:bottom w:val="none" w:sz="0" w:space="0" w:color="auto"/>
                <w:right w:val="none" w:sz="0" w:space="0" w:color="auto"/>
              </w:divBdr>
              <w:divsChild>
                <w:div w:id="719937287">
                  <w:marLeft w:val="0"/>
                  <w:marRight w:val="0"/>
                  <w:marTop w:val="0"/>
                  <w:marBottom w:val="0"/>
                  <w:divBdr>
                    <w:top w:val="none" w:sz="0" w:space="0" w:color="auto"/>
                    <w:left w:val="none" w:sz="0" w:space="0" w:color="auto"/>
                    <w:bottom w:val="none" w:sz="0" w:space="0" w:color="auto"/>
                    <w:right w:val="none" w:sz="0" w:space="0" w:color="auto"/>
                  </w:divBdr>
                  <w:divsChild>
                    <w:div w:id="182980286">
                      <w:marLeft w:val="0"/>
                      <w:marRight w:val="0"/>
                      <w:marTop w:val="0"/>
                      <w:marBottom w:val="0"/>
                      <w:divBdr>
                        <w:top w:val="none" w:sz="0" w:space="0" w:color="auto"/>
                        <w:left w:val="none" w:sz="0" w:space="0" w:color="auto"/>
                        <w:bottom w:val="none" w:sz="0" w:space="0" w:color="auto"/>
                        <w:right w:val="none" w:sz="0" w:space="0" w:color="auto"/>
                      </w:divBdr>
                      <w:divsChild>
                        <w:div w:id="874850514">
                          <w:marLeft w:val="0"/>
                          <w:marRight w:val="0"/>
                          <w:marTop w:val="0"/>
                          <w:marBottom w:val="0"/>
                          <w:divBdr>
                            <w:top w:val="none" w:sz="0" w:space="0" w:color="auto"/>
                            <w:left w:val="none" w:sz="0" w:space="0" w:color="auto"/>
                            <w:bottom w:val="none" w:sz="0" w:space="0" w:color="auto"/>
                            <w:right w:val="none" w:sz="0" w:space="0" w:color="auto"/>
                          </w:divBdr>
                          <w:divsChild>
                            <w:div w:id="1144270529">
                              <w:marLeft w:val="0"/>
                              <w:marRight w:val="0"/>
                              <w:marTop w:val="0"/>
                              <w:marBottom w:val="0"/>
                              <w:divBdr>
                                <w:top w:val="none" w:sz="0" w:space="0" w:color="auto"/>
                                <w:left w:val="none" w:sz="0" w:space="0" w:color="auto"/>
                                <w:bottom w:val="none" w:sz="0" w:space="0" w:color="auto"/>
                                <w:right w:val="none" w:sz="0" w:space="0" w:color="auto"/>
                              </w:divBdr>
                              <w:divsChild>
                                <w:div w:id="759907845">
                                  <w:marLeft w:val="0"/>
                                  <w:marRight w:val="0"/>
                                  <w:marTop w:val="0"/>
                                  <w:marBottom w:val="0"/>
                                  <w:divBdr>
                                    <w:top w:val="none" w:sz="0" w:space="0" w:color="auto"/>
                                    <w:left w:val="none" w:sz="0" w:space="0" w:color="auto"/>
                                    <w:bottom w:val="none" w:sz="0" w:space="0" w:color="auto"/>
                                    <w:right w:val="none" w:sz="0" w:space="0" w:color="auto"/>
                                  </w:divBdr>
                                  <w:divsChild>
                                    <w:div w:id="1914704718">
                                      <w:marLeft w:val="0"/>
                                      <w:marRight w:val="0"/>
                                      <w:marTop w:val="0"/>
                                      <w:marBottom w:val="0"/>
                                      <w:divBdr>
                                        <w:top w:val="none" w:sz="0" w:space="0" w:color="auto"/>
                                        <w:left w:val="none" w:sz="0" w:space="0" w:color="auto"/>
                                        <w:bottom w:val="none" w:sz="0" w:space="0" w:color="auto"/>
                                        <w:right w:val="none" w:sz="0" w:space="0" w:color="auto"/>
                                      </w:divBdr>
                                      <w:divsChild>
                                        <w:div w:id="269514013">
                                          <w:marLeft w:val="0"/>
                                          <w:marRight w:val="0"/>
                                          <w:marTop w:val="0"/>
                                          <w:marBottom w:val="0"/>
                                          <w:divBdr>
                                            <w:top w:val="none" w:sz="0" w:space="0" w:color="auto"/>
                                            <w:left w:val="none" w:sz="0" w:space="0" w:color="auto"/>
                                            <w:bottom w:val="none" w:sz="0" w:space="0" w:color="auto"/>
                                            <w:right w:val="none" w:sz="0" w:space="0" w:color="auto"/>
                                          </w:divBdr>
                                          <w:divsChild>
                                            <w:div w:id="1308629097">
                                              <w:marLeft w:val="0"/>
                                              <w:marRight w:val="0"/>
                                              <w:marTop w:val="0"/>
                                              <w:marBottom w:val="0"/>
                                              <w:divBdr>
                                                <w:top w:val="none" w:sz="0" w:space="0" w:color="auto"/>
                                                <w:left w:val="none" w:sz="0" w:space="0" w:color="auto"/>
                                                <w:bottom w:val="none" w:sz="0" w:space="0" w:color="auto"/>
                                                <w:right w:val="none" w:sz="0" w:space="0" w:color="auto"/>
                                              </w:divBdr>
                                              <w:divsChild>
                                                <w:div w:id="1750887177">
                                                  <w:marLeft w:val="0"/>
                                                  <w:marRight w:val="0"/>
                                                  <w:marTop w:val="0"/>
                                                  <w:marBottom w:val="0"/>
                                                  <w:divBdr>
                                                    <w:top w:val="none" w:sz="0" w:space="0" w:color="auto"/>
                                                    <w:left w:val="none" w:sz="0" w:space="0" w:color="auto"/>
                                                    <w:bottom w:val="none" w:sz="0" w:space="0" w:color="auto"/>
                                                    <w:right w:val="none" w:sz="0" w:space="0" w:color="auto"/>
                                                  </w:divBdr>
                                                  <w:divsChild>
                                                    <w:div w:id="19437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620444">
              <w:marLeft w:val="0"/>
              <w:marRight w:val="0"/>
              <w:marTop w:val="0"/>
              <w:marBottom w:val="0"/>
              <w:divBdr>
                <w:top w:val="none" w:sz="0" w:space="0" w:color="auto"/>
                <w:left w:val="none" w:sz="0" w:space="0" w:color="auto"/>
                <w:bottom w:val="none" w:sz="0" w:space="0" w:color="auto"/>
                <w:right w:val="none" w:sz="0" w:space="0" w:color="auto"/>
              </w:divBdr>
              <w:divsChild>
                <w:div w:id="1551727840">
                  <w:marLeft w:val="0"/>
                  <w:marRight w:val="0"/>
                  <w:marTop w:val="0"/>
                  <w:marBottom w:val="0"/>
                  <w:divBdr>
                    <w:top w:val="none" w:sz="0" w:space="0" w:color="auto"/>
                    <w:left w:val="none" w:sz="0" w:space="0" w:color="auto"/>
                    <w:bottom w:val="none" w:sz="0" w:space="0" w:color="auto"/>
                    <w:right w:val="none" w:sz="0" w:space="0" w:color="auto"/>
                  </w:divBdr>
                  <w:divsChild>
                    <w:div w:id="1379160442">
                      <w:marLeft w:val="0"/>
                      <w:marRight w:val="0"/>
                      <w:marTop w:val="0"/>
                      <w:marBottom w:val="0"/>
                      <w:divBdr>
                        <w:top w:val="none" w:sz="0" w:space="0" w:color="auto"/>
                        <w:left w:val="none" w:sz="0" w:space="0" w:color="auto"/>
                        <w:bottom w:val="none" w:sz="0" w:space="0" w:color="auto"/>
                        <w:right w:val="none" w:sz="0" w:space="0" w:color="auto"/>
                      </w:divBdr>
                      <w:divsChild>
                        <w:div w:id="105276912">
                          <w:marLeft w:val="0"/>
                          <w:marRight w:val="0"/>
                          <w:marTop w:val="0"/>
                          <w:marBottom w:val="0"/>
                          <w:divBdr>
                            <w:top w:val="none" w:sz="0" w:space="0" w:color="auto"/>
                            <w:left w:val="none" w:sz="0" w:space="0" w:color="auto"/>
                            <w:bottom w:val="none" w:sz="0" w:space="0" w:color="auto"/>
                            <w:right w:val="none" w:sz="0" w:space="0" w:color="auto"/>
                          </w:divBdr>
                          <w:divsChild>
                            <w:div w:id="1505824102">
                              <w:marLeft w:val="0"/>
                              <w:marRight w:val="0"/>
                              <w:marTop w:val="0"/>
                              <w:marBottom w:val="0"/>
                              <w:divBdr>
                                <w:top w:val="none" w:sz="0" w:space="0" w:color="auto"/>
                                <w:left w:val="none" w:sz="0" w:space="0" w:color="auto"/>
                                <w:bottom w:val="none" w:sz="0" w:space="0" w:color="auto"/>
                                <w:right w:val="none" w:sz="0" w:space="0" w:color="auto"/>
                              </w:divBdr>
                              <w:divsChild>
                                <w:div w:id="1803183177">
                                  <w:marLeft w:val="0"/>
                                  <w:marRight w:val="0"/>
                                  <w:marTop w:val="0"/>
                                  <w:marBottom w:val="0"/>
                                  <w:divBdr>
                                    <w:top w:val="none" w:sz="0" w:space="0" w:color="auto"/>
                                    <w:left w:val="none" w:sz="0" w:space="0" w:color="auto"/>
                                    <w:bottom w:val="none" w:sz="0" w:space="0" w:color="auto"/>
                                    <w:right w:val="none" w:sz="0" w:space="0" w:color="auto"/>
                                  </w:divBdr>
                                  <w:divsChild>
                                    <w:div w:id="1214082746">
                                      <w:marLeft w:val="0"/>
                                      <w:marRight w:val="0"/>
                                      <w:marTop w:val="0"/>
                                      <w:marBottom w:val="0"/>
                                      <w:divBdr>
                                        <w:top w:val="none" w:sz="0" w:space="0" w:color="auto"/>
                                        <w:left w:val="none" w:sz="0" w:space="0" w:color="auto"/>
                                        <w:bottom w:val="none" w:sz="0" w:space="0" w:color="auto"/>
                                        <w:right w:val="none" w:sz="0" w:space="0" w:color="auto"/>
                                      </w:divBdr>
                                      <w:divsChild>
                                        <w:div w:id="7466584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1207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889978">
              <w:marLeft w:val="0"/>
              <w:marRight w:val="0"/>
              <w:marTop w:val="0"/>
              <w:marBottom w:val="0"/>
              <w:divBdr>
                <w:top w:val="none" w:sz="0" w:space="0" w:color="auto"/>
                <w:left w:val="none" w:sz="0" w:space="0" w:color="auto"/>
                <w:bottom w:val="none" w:sz="0" w:space="0" w:color="auto"/>
                <w:right w:val="none" w:sz="0" w:space="0" w:color="auto"/>
              </w:divBdr>
              <w:divsChild>
                <w:div w:id="74212249">
                  <w:marLeft w:val="0"/>
                  <w:marRight w:val="0"/>
                  <w:marTop w:val="0"/>
                  <w:marBottom w:val="0"/>
                  <w:divBdr>
                    <w:top w:val="none" w:sz="0" w:space="0" w:color="auto"/>
                    <w:left w:val="none" w:sz="0" w:space="0" w:color="auto"/>
                    <w:bottom w:val="none" w:sz="0" w:space="0" w:color="auto"/>
                    <w:right w:val="none" w:sz="0" w:space="0" w:color="auto"/>
                  </w:divBdr>
                  <w:divsChild>
                    <w:div w:id="265426735">
                      <w:marLeft w:val="0"/>
                      <w:marRight w:val="0"/>
                      <w:marTop w:val="0"/>
                      <w:marBottom w:val="0"/>
                      <w:divBdr>
                        <w:top w:val="none" w:sz="0" w:space="0" w:color="auto"/>
                        <w:left w:val="none" w:sz="0" w:space="0" w:color="auto"/>
                        <w:bottom w:val="none" w:sz="0" w:space="0" w:color="auto"/>
                        <w:right w:val="none" w:sz="0" w:space="0" w:color="auto"/>
                      </w:divBdr>
                      <w:divsChild>
                        <w:div w:id="1152216382">
                          <w:marLeft w:val="0"/>
                          <w:marRight w:val="0"/>
                          <w:marTop w:val="0"/>
                          <w:marBottom w:val="0"/>
                          <w:divBdr>
                            <w:top w:val="none" w:sz="0" w:space="0" w:color="auto"/>
                            <w:left w:val="none" w:sz="0" w:space="0" w:color="auto"/>
                            <w:bottom w:val="none" w:sz="0" w:space="0" w:color="auto"/>
                            <w:right w:val="none" w:sz="0" w:space="0" w:color="auto"/>
                          </w:divBdr>
                          <w:divsChild>
                            <w:div w:id="369695721">
                              <w:marLeft w:val="0"/>
                              <w:marRight w:val="0"/>
                              <w:marTop w:val="0"/>
                              <w:marBottom w:val="0"/>
                              <w:divBdr>
                                <w:top w:val="none" w:sz="0" w:space="0" w:color="auto"/>
                                <w:left w:val="none" w:sz="0" w:space="0" w:color="auto"/>
                                <w:bottom w:val="none" w:sz="0" w:space="0" w:color="auto"/>
                                <w:right w:val="none" w:sz="0" w:space="0" w:color="auto"/>
                              </w:divBdr>
                              <w:divsChild>
                                <w:div w:id="127092948">
                                  <w:marLeft w:val="0"/>
                                  <w:marRight w:val="0"/>
                                  <w:marTop w:val="0"/>
                                  <w:marBottom w:val="0"/>
                                  <w:divBdr>
                                    <w:top w:val="none" w:sz="0" w:space="0" w:color="auto"/>
                                    <w:left w:val="none" w:sz="0" w:space="0" w:color="auto"/>
                                    <w:bottom w:val="none" w:sz="0" w:space="0" w:color="auto"/>
                                    <w:right w:val="none" w:sz="0" w:space="0" w:color="auto"/>
                                  </w:divBdr>
                                  <w:divsChild>
                                    <w:div w:id="993606566">
                                      <w:marLeft w:val="0"/>
                                      <w:marRight w:val="0"/>
                                      <w:marTop w:val="0"/>
                                      <w:marBottom w:val="0"/>
                                      <w:divBdr>
                                        <w:top w:val="none" w:sz="0" w:space="0" w:color="auto"/>
                                        <w:left w:val="none" w:sz="0" w:space="0" w:color="auto"/>
                                        <w:bottom w:val="none" w:sz="0" w:space="0" w:color="auto"/>
                                        <w:right w:val="none" w:sz="0" w:space="0" w:color="auto"/>
                                      </w:divBdr>
                                      <w:divsChild>
                                        <w:div w:id="1046488842">
                                          <w:marLeft w:val="0"/>
                                          <w:marRight w:val="0"/>
                                          <w:marTop w:val="0"/>
                                          <w:marBottom w:val="0"/>
                                          <w:divBdr>
                                            <w:top w:val="none" w:sz="0" w:space="0" w:color="auto"/>
                                            <w:left w:val="none" w:sz="0" w:space="0" w:color="auto"/>
                                            <w:bottom w:val="none" w:sz="0" w:space="0" w:color="auto"/>
                                            <w:right w:val="none" w:sz="0" w:space="0" w:color="auto"/>
                                          </w:divBdr>
                                          <w:divsChild>
                                            <w:div w:id="879047912">
                                              <w:marLeft w:val="0"/>
                                              <w:marRight w:val="0"/>
                                              <w:marTop w:val="0"/>
                                              <w:marBottom w:val="0"/>
                                              <w:divBdr>
                                                <w:top w:val="none" w:sz="0" w:space="0" w:color="auto"/>
                                                <w:left w:val="none" w:sz="0" w:space="0" w:color="auto"/>
                                                <w:bottom w:val="none" w:sz="0" w:space="0" w:color="auto"/>
                                                <w:right w:val="none" w:sz="0" w:space="0" w:color="auto"/>
                                              </w:divBdr>
                                              <w:divsChild>
                                                <w:div w:id="735124473">
                                                  <w:marLeft w:val="0"/>
                                                  <w:marRight w:val="0"/>
                                                  <w:marTop w:val="0"/>
                                                  <w:marBottom w:val="0"/>
                                                  <w:divBdr>
                                                    <w:top w:val="none" w:sz="0" w:space="0" w:color="auto"/>
                                                    <w:left w:val="none" w:sz="0" w:space="0" w:color="auto"/>
                                                    <w:bottom w:val="none" w:sz="0" w:space="0" w:color="auto"/>
                                                    <w:right w:val="none" w:sz="0" w:space="0" w:color="auto"/>
                                                  </w:divBdr>
                                                  <w:divsChild>
                                                    <w:div w:id="7222300">
                                                      <w:marLeft w:val="0"/>
                                                      <w:marRight w:val="0"/>
                                                      <w:marTop w:val="0"/>
                                                      <w:marBottom w:val="0"/>
                                                      <w:divBdr>
                                                        <w:top w:val="none" w:sz="0" w:space="0" w:color="auto"/>
                                                        <w:left w:val="none" w:sz="0" w:space="0" w:color="auto"/>
                                                        <w:bottom w:val="none" w:sz="0" w:space="0" w:color="auto"/>
                                                        <w:right w:val="none" w:sz="0" w:space="0" w:color="auto"/>
                                                      </w:divBdr>
                                                      <w:divsChild>
                                                        <w:div w:id="1536305178">
                                                          <w:marLeft w:val="0"/>
                                                          <w:marRight w:val="0"/>
                                                          <w:marTop w:val="0"/>
                                                          <w:marBottom w:val="0"/>
                                                          <w:divBdr>
                                                            <w:top w:val="none" w:sz="0" w:space="0" w:color="auto"/>
                                                            <w:left w:val="none" w:sz="0" w:space="0" w:color="auto"/>
                                                            <w:bottom w:val="none" w:sz="0" w:space="0" w:color="auto"/>
                                                            <w:right w:val="none" w:sz="0" w:space="0" w:color="auto"/>
                                                          </w:divBdr>
                                                          <w:divsChild>
                                                            <w:div w:id="1764492786">
                                                              <w:marLeft w:val="0"/>
                                                              <w:marRight w:val="0"/>
                                                              <w:marTop w:val="0"/>
                                                              <w:marBottom w:val="0"/>
                                                              <w:divBdr>
                                                                <w:top w:val="none" w:sz="0" w:space="0" w:color="auto"/>
                                                                <w:left w:val="none" w:sz="0" w:space="0" w:color="auto"/>
                                                                <w:bottom w:val="none" w:sz="0" w:space="0" w:color="auto"/>
                                                                <w:right w:val="none" w:sz="0" w:space="0" w:color="auto"/>
                                                              </w:divBdr>
                                                            </w:div>
                                                            <w:div w:id="6285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351184">
                                          <w:marLeft w:val="0"/>
                                          <w:marRight w:val="0"/>
                                          <w:marTop w:val="0"/>
                                          <w:marBottom w:val="0"/>
                                          <w:divBdr>
                                            <w:top w:val="none" w:sz="0" w:space="0" w:color="auto"/>
                                            <w:left w:val="none" w:sz="0" w:space="0" w:color="auto"/>
                                            <w:bottom w:val="none" w:sz="0" w:space="0" w:color="auto"/>
                                            <w:right w:val="none" w:sz="0" w:space="0" w:color="auto"/>
                                          </w:divBdr>
                                          <w:divsChild>
                                            <w:div w:id="1112553524">
                                              <w:marLeft w:val="0"/>
                                              <w:marRight w:val="0"/>
                                              <w:marTop w:val="0"/>
                                              <w:marBottom w:val="0"/>
                                              <w:divBdr>
                                                <w:top w:val="none" w:sz="0" w:space="0" w:color="auto"/>
                                                <w:left w:val="none" w:sz="0" w:space="0" w:color="auto"/>
                                                <w:bottom w:val="none" w:sz="0" w:space="0" w:color="auto"/>
                                                <w:right w:val="none" w:sz="0" w:space="0" w:color="auto"/>
                                              </w:divBdr>
                                              <w:divsChild>
                                                <w:div w:id="1834295904">
                                                  <w:marLeft w:val="0"/>
                                                  <w:marRight w:val="0"/>
                                                  <w:marTop w:val="0"/>
                                                  <w:marBottom w:val="0"/>
                                                  <w:divBdr>
                                                    <w:top w:val="none" w:sz="0" w:space="0" w:color="auto"/>
                                                    <w:left w:val="none" w:sz="0" w:space="0" w:color="auto"/>
                                                    <w:bottom w:val="none" w:sz="0" w:space="0" w:color="auto"/>
                                                    <w:right w:val="none" w:sz="0" w:space="0" w:color="auto"/>
                                                  </w:divBdr>
                                                  <w:divsChild>
                                                    <w:div w:id="1682505791">
                                                      <w:marLeft w:val="0"/>
                                                      <w:marRight w:val="0"/>
                                                      <w:marTop w:val="0"/>
                                                      <w:marBottom w:val="0"/>
                                                      <w:divBdr>
                                                        <w:top w:val="none" w:sz="0" w:space="0" w:color="auto"/>
                                                        <w:left w:val="none" w:sz="0" w:space="0" w:color="auto"/>
                                                        <w:bottom w:val="none" w:sz="0" w:space="0" w:color="auto"/>
                                                        <w:right w:val="none" w:sz="0" w:space="0" w:color="auto"/>
                                                      </w:divBdr>
                                                      <w:divsChild>
                                                        <w:div w:id="1109473677">
                                                          <w:marLeft w:val="0"/>
                                                          <w:marRight w:val="0"/>
                                                          <w:marTop w:val="0"/>
                                                          <w:marBottom w:val="0"/>
                                                          <w:divBdr>
                                                            <w:top w:val="none" w:sz="0" w:space="0" w:color="auto"/>
                                                            <w:left w:val="none" w:sz="0" w:space="0" w:color="auto"/>
                                                            <w:bottom w:val="none" w:sz="0" w:space="0" w:color="auto"/>
                                                            <w:right w:val="none" w:sz="0" w:space="0" w:color="auto"/>
                                                          </w:divBdr>
                                                          <w:divsChild>
                                                            <w:div w:id="852913139">
                                                              <w:marLeft w:val="0"/>
                                                              <w:marRight w:val="0"/>
                                                              <w:marTop w:val="0"/>
                                                              <w:marBottom w:val="0"/>
                                                              <w:divBdr>
                                                                <w:top w:val="none" w:sz="0" w:space="0" w:color="auto"/>
                                                                <w:left w:val="none" w:sz="0" w:space="0" w:color="auto"/>
                                                                <w:bottom w:val="none" w:sz="0" w:space="0" w:color="auto"/>
                                                                <w:right w:val="none" w:sz="0" w:space="0" w:color="auto"/>
                                                              </w:divBdr>
                                                            </w:div>
                                                            <w:div w:id="19813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983811">
                                      <w:marLeft w:val="0"/>
                                      <w:marRight w:val="0"/>
                                      <w:marTop w:val="0"/>
                                      <w:marBottom w:val="0"/>
                                      <w:divBdr>
                                        <w:top w:val="none" w:sz="0" w:space="0" w:color="auto"/>
                                        <w:left w:val="none" w:sz="0" w:space="0" w:color="auto"/>
                                        <w:bottom w:val="none" w:sz="0" w:space="0" w:color="auto"/>
                                        <w:right w:val="none" w:sz="0" w:space="0" w:color="auto"/>
                                      </w:divBdr>
                                      <w:divsChild>
                                        <w:div w:id="16359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112404">
              <w:marLeft w:val="0"/>
              <w:marRight w:val="0"/>
              <w:marTop w:val="0"/>
              <w:marBottom w:val="0"/>
              <w:divBdr>
                <w:top w:val="none" w:sz="0" w:space="0" w:color="auto"/>
                <w:left w:val="none" w:sz="0" w:space="0" w:color="auto"/>
                <w:bottom w:val="none" w:sz="0" w:space="0" w:color="auto"/>
                <w:right w:val="none" w:sz="0" w:space="0" w:color="auto"/>
              </w:divBdr>
              <w:divsChild>
                <w:div w:id="2114782580">
                  <w:marLeft w:val="0"/>
                  <w:marRight w:val="0"/>
                  <w:marTop w:val="0"/>
                  <w:marBottom w:val="0"/>
                  <w:divBdr>
                    <w:top w:val="none" w:sz="0" w:space="0" w:color="auto"/>
                    <w:left w:val="none" w:sz="0" w:space="0" w:color="auto"/>
                    <w:bottom w:val="none" w:sz="0" w:space="0" w:color="auto"/>
                    <w:right w:val="none" w:sz="0" w:space="0" w:color="auto"/>
                  </w:divBdr>
                  <w:divsChild>
                    <w:div w:id="1996956324">
                      <w:marLeft w:val="0"/>
                      <w:marRight w:val="0"/>
                      <w:marTop w:val="0"/>
                      <w:marBottom w:val="0"/>
                      <w:divBdr>
                        <w:top w:val="none" w:sz="0" w:space="0" w:color="auto"/>
                        <w:left w:val="none" w:sz="0" w:space="0" w:color="auto"/>
                        <w:bottom w:val="none" w:sz="0" w:space="0" w:color="auto"/>
                        <w:right w:val="none" w:sz="0" w:space="0" w:color="auto"/>
                      </w:divBdr>
                      <w:divsChild>
                        <w:div w:id="1233276700">
                          <w:marLeft w:val="0"/>
                          <w:marRight w:val="0"/>
                          <w:marTop w:val="0"/>
                          <w:marBottom w:val="0"/>
                          <w:divBdr>
                            <w:top w:val="none" w:sz="0" w:space="0" w:color="auto"/>
                            <w:left w:val="none" w:sz="0" w:space="0" w:color="auto"/>
                            <w:bottom w:val="none" w:sz="0" w:space="0" w:color="auto"/>
                            <w:right w:val="none" w:sz="0" w:space="0" w:color="auto"/>
                          </w:divBdr>
                          <w:divsChild>
                            <w:div w:id="230045725">
                              <w:marLeft w:val="0"/>
                              <w:marRight w:val="0"/>
                              <w:marTop w:val="0"/>
                              <w:marBottom w:val="0"/>
                              <w:divBdr>
                                <w:top w:val="none" w:sz="0" w:space="0" w:color="auto"/>
                                <w:left w:val="none" w:sz="0" w:space="0" w:color="auto"/>
                                <w:bottom w:val="none" w:sz="0" w:space="0" w:color="auto"/>
                                <w:right w:val="none" w:sz="0" w:space="0" w:color="auto"/>
                              </w:divBdr>
                              <w:divsChild>
                                <w:div w:id="2021546364">
                                  <w:marLeft w:val="0"/>
                                  <w:marRight w:val="0"/>
                                  <w:marTop w:val="0"/>
                                  <w:marBottom w:val="0"/>
                                  <w:divBdr>
                                    <w:top w:val="none" w:sz="0" w:space="0" w:color="auto"/>
                                    <w:left w:val="none" w:sz="0" w:space="0" w:color="auto"/>
                                    <w:bottom w:val="none" w:sz="0" w:space="0" w:color="auto"/>
                                    <w:right w:val="none" w:sz="0" w:space="0" w:color="auto"/>
                                  </w:divBdr>
                                  <w:divsChild>
                                    <w:div w:id="4218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703446">
              <w:marLeft w:val="0"/>
              <w:marRight w:val="0"/>
              <w:marTop w:val="0"/>
              <w:marBottom w:val="0"/>
              <w:divBdr>
                <w:top w:val="none" w:sz="0" w:space="0" w:color="auto"/>
                <w:left w:val="none" w:sz="0" w:space="0" w:color="auto"/>
                <w:bottom w:val="none" w:sz="0" w:space="0" w:color="auto"/>
                <w:right w:val="none" w:sz="0" w:space="0" w:color="auto"/>
              </w:divBdr>
              <w:divsChild>
                <w:div w:id="1759137835">
                  <w:marLeft w:val="0"/>
                  <w:marRight w:val="0"/>
                  <w:marTop w:val="0"/>
                  <w:marBottom w:val="0"/>
                  <w:divBdr>
                    <w:top w:val="none" w:sz="0" w:space="0" w:color="auto"/>
                    <w:left w:val="none" w:sz="0" w:space="0" w:color="auto"/>
                    <w:bottom w:val="none" w:sz="0" w:space="0" w:color="auto"/>
                    <w:right w:val="none" w:sz="0" w:space="0" w:color="auto"/>
                  </w:divBdr>
                </w:div>
                <w:div w:id="1101031486">
                  <w:marLeft w:val="0"/>
                  <w:marRight w:val="0"/>
                  <w:marTop w:val="0"/>
                  <w:marBottom w:val="0"/>
                  <w:divBdr>
                    <w:top w:val="none" w:sz="0" w:space="0" w:color="auto"/>
                    <w:left w:val="none" w:sz="0" w:space="0" w:color="auto"/>
                    <w:bottom w:val="none" w:sz="0" w:space="0" w:color="auto"/>
                    <w:right w:val="none" w:sz="0" w:space="0" w:color="auto"/>
                  </w:divBdr>
                  <w:divsChild>
                    <w:div w:id="2090807665">
                      <w:marLeft w:val="0"/>
                      <w:marRight w:val="0"/>
                      <w:marTop w:val="0"/>
                      <w:marBottom w:val="0"/>
                      <w:divBdr>
                        <w:top w:val="none" w:sz="0" w:space="0" w:color="auto"/>
                        <w:left w:val="none" w:sz="0" w:space="0" w:color="auto"/>
                        <w:bottom w:val="none" w:sz="0" w:space="0" w:color="auto"/>
                        <w:right w:val="none" w:sz="0" w:space="0" w:color="auto"/>
                      </w:divBdr>
                      <w:divsChild>
                        <w:div w:id="302849546">
                          <w:marLeft w:val="0"/>
                          <w:marRight w:val="0"/>
                          <w:marTop w:val="0"/>
                          <w:marBottom w:val="0"/>
                          <w:divBdr>
                            <w:top w:val="none" w:sz="0" w:space="0" w:color="auto"/>
                            <w:left w:val="none" w:sz="0" w:space="0" w:color="auto"/>
                            <w:bottom w:val="none" w:sz="0" w:space="0" w:color="auto"/>
                            <w:right w:val="none" w:sz="0" w:space="0" w:color="auto"/>
                          </w:divBdr>
                          <w:divsChild>
                            <w:div w:id="2008096534">
                              <w:marLeft w:val="0"/>
                              <w:marRight w:val="0"/>
                              <w:marTop w:val="0"/>
                              <w:marBottom w:val="0"/>
                              <w:divBdr>
                                <w:top w:val="none" w:sz="0" w:space="0" w:color="auto"/>
                                <w:left w:val="none" w:sz="0" w:space="0" w:color="auto"/>
                                <w:bottom w:val="none" w:sz="0" w:space="0" w:color="auto"/>
                                <w:right w:val="none" w:sz="0" w:space="0" w:color="auto"/>
                              </w:divBdr>
                              <w:divsChild>
                                <w:div w:id="1749375586">
                                  <w:marLeft w:val="0"/>
                                  <w:marRight w:val="0"/>
                                  <w:marTop w:val="0"/>
                                  <w:marBottom w:val="0"/>
                                  <w:divBdr>
                                    <w:top w:val="none" w:sz="0" w:space="0" w:color="auto"/>
                                    <w:left w:val="none" w:sz="0" w:space="0" w:color="auto"/>
                                    <w:bottom w:val="none" w:sz="0" w:space="0" w:color="auto"/>
                                    <w:right w:val="none" w:sz="0" w:space="0" w:color="auto"/>
                                  </w:divBdr>
                                  <w:divsChild>
                                    <w:div w:id="1903056157">
                                      <w:marLeft w:val="0"/>
                                      <w:marRight w:val="0"/>
                                      <w:marTop w:val="0"/>
                                      <w:marBottom w:val="0"/>
                                      <w:divBdr>
                                        <w:top w:val="none" w:sz="0" w:space="0" w:color="auto"/>
                                        <w:left w:val="none" w:sz="0" w:space="0" w:color="auto"/>
                                        <w:bottom w:val="none" w:sz="0" w:space="0" w:color="auto"/>
                                        <w:right w:val="none" w:sz="0" w:space="0" w:color="auto"/>
                                      </w:divBdr>
                                      <w:divsChild>
                                        <w:div w:id="3718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048145">
              <w:marLeft w:val="0"/>
              <w:marRight w:val="0"/>
              <w:marTop w:val="0"/>
              <w:marBottom w:val="0"/>
              <w:divBdr>
                <w:top w:val="none" w:sz="0" w:space="0" w:color="auto"/>
                <w:left w:val="none" w:sz="0" w:space="0" w:color="auto"/>
                <w:bottom w:val="none" w:sz="0" w:space="0" w:color="auto"/>
                <w:right w:val="none" w:sz="0" w:space="0" w:color="auto"/>
              </w:divBdr>
              <w:divsChild>
                <w:div w:id="1053846970">
                  <w:marLeft w:val="0"/>
                  <w:marRight w:val="0"/>
                  <w:marTop w:val="0"/>
                  <w:marBottom w:val="0"/>
                  <w:divBdr>
                    <w:top w:val="none" w:sz="0" w:space="0" w:color="auto"/>
                    <w:left w:val="none" w:sz="0" w:space="0" w:color="auto"/>
                    <w:bottom w:val="none" w:sz="0" w:space="0" w:color="auto"/>
                    <w:right w:val="none" w:sz="0" w:space="0" w:color="auto"/>
                  </w:divBdr>
                  <w:divsChild>
                    <w:div w:id="997614087">
                      <w:marLeft w:val="0"/>
                      <w:marRight w:val="0"/>
                      <w:marTop w:val="0"/>
                      <w:marBottom w:val="0"/>
                      <w:divBdr>
                        <w:top w:val="none" w:sz="0" w:space="0" w:color="auto"/>
                        <w:left w:val="none" w:sz="0" w:space="0" w:color="auto"/>
                        <w:bottom w:val="none" w:sz="0" w:space="0" w:color="auto"/>
                        <w:right w:val="none" w:sz="0" w:space="0" w:color="auto"/>
                      </w:divBdr>
                      <w:divsChild>
                        <w:div w:id="1195079586">
                          <w:marLeft w:val="0"/>
                          <w:marRight w:val="0"/>
                          <w:marTop w:val="0"/>
                          <w:marBottom w:val="0"/>
                          <w:divBdr>
                            <w:top w:val="none" w:sz="0" w:space="0" w:color="auto"/>
                            <w:left w:val="none" w:sz="0" w:space="0" w:color="auto"/>
                            <w:bottom w:val="none" w:sz="0" w:space="0" w:color="auto"/>
                            <w:right w:val="none" w:sz="0" w:space="0" w:color="auto"/>
                          </w:divBdr>
                          <w:divsChild>
                            <w:div w:id="1190487239">
                              <w:marLeft w:val="0"/>
                              <w:marRight w:val="0"/>
                              <w:marTop w:val="0"/>
                              <w:marBottom w:val="0"/>
                              <w:divBdr>
                                <w:top w:val="none" w:sz="0" w:space="0" w:color="auto"/>
                                <w:left w:val="none" w:sz="0" w:space="0" w:color="auto"/>
                                <w:bottom w:val="none" w:sz="0" w:space="0" w:color="auto"/>
                                <w:right w:val="none" w:sz="0" w:space="0" w:color="auto"/>
                              </w:divBdr>
                              <w:divsChild>
                                <w:div w:id="982201900">
                                  <w:marLeft w:val="0"/>
                                  <w:marRight w:val="0"/>
                                  <w:marTop w:val="0"/>
                                  <w:marBottom w:val="0"/>
                                  <w:divBdr>
                                    <w:top w:val="none" w:sz="0" w:space="0" w:color="auto"/>
                                    <w:left w:val="none" w:sz="0" w:space="0" w:color="auto"/>
                                    <w:bottom w:val="none" w:sz="0" w:space="0" w:color="auto"/>
                                    <w:right w:val="none" w:sz="0" w:space="0" w:color="auto"/>
                                  </w:divBdr>
                                  <w:divsChild>
                                    <w:div w:id="1360424405">
                                      <w:marLeft w:val="0"/>
                                      <w:marRight w:val="0"/>
                                      <w:marTop w:val="0"/>
                                      <w:marBottom w:val="0"/>
                                      <w:divBdr>
                                        <w:top w:val="none" w:sz="0" w:space="0" w:color="auto"/>
                                        <w:left w:val="none" w:sz="0" w:space="0" w:color="auto"/>
                                        <w:bottom w:val="none" w:sz="0" w:space="0" w:color="auto"/>
                                        <w:right w:val="none" w:sz="0" w:space="0" w:color="auto"/>
                                      </w:divBdr>
                                      <w:divsChild>
                                        <w:div w:id="85623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227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720625">
              <w:marLeft w:val="0"/>
              <w:marRight w:val="0"/>
              <w:marTop w:val="0"/>
              <w:marBottom w:val="0"/>
              <w:divBdr>
                <w:top w:val="none" w:sz="0" w:space="0" w:color="auto"/>
                <w:left w:val="none" w:sz="0" w:space="0" w:color="auto"/>
                <w:bottom w:val="none" w:sz="0" w:space="0" w:color="auto"/>
                <w:right w:val="none" w:sz="0" w:space="0" w:color="auto"/>
              </w:divBdr>
              <w:divsChild>
                <w:div w:id="1085297605">
                  <w:marLeft w:val="0"/>
                  <w:marRight w:val="0"/>
                  <w:marTop w:val="0"/>
                  <w:marBottom w:val="0"/>
                  <w:divBdr>
                    <w:top w:val="none" w:sz="0" w:space="0" w:color="auto"/>
                    <w:left w:val="none" w:sz="0" w:space="0" w:color="auto"/>
                    <w:bottom w:val="none" w:sz="0" w:space="0" w:color="auto"/>
                    <w:right w:val="none" w:sz="0" w:space="0" w:color="auto"/>
                  </w:divBdr>
                  <w:divsChild>
                    <w:div w:id="1316253589">
                      <w:marLeft w:val="0"/>
                      <w:marRight w:val="0"/>
                      <w:marTop w:val="0"/>
                      <w:marBottom w:val="0"/>
                      <w:divBdr>
                        <w:top w:val="none" w:sz="0" w:space="0" w:color="auto"/>
                        <w:left w:val="none" w:sz="0" w:space="0" w:color="auto"/>
                        <w:bottom w:val="none" w:sz="0" w:space="0" w:color="auto"/>
                        <w:right w:val="none" w:sz="0" w:space="0" w:color="auto"/>
                      </w:divBdr>
                      <w:divsChild>
                        <w:div w:id="678895647">
                          <w:marLeft w:val="0"/>
                          <w:marRight w:val="0"/>
                          <w:marTop w:val="0"/>
                          <w:marBottom w:val="0"/>
                          <w:divBdr>
                            <w:top w:val="none" w:sz="0" w:space="0" w:color="auto"/>
                            <w:left w:val="none" w:sz="0" w:space="0" w:color="auto"/>
                            <w:bottom w:val="none" w:sz="0" w:space="0" w:color="auto"/>
                            <w:right w:val="none" w:sz="0" w:space="0" w:color="auto"/>
                          </w:divBdr>
                          <w:divsChild>
                            <w:div w:id="802423806">
                              <w:marLeft w:val="0"/>
                              <w:marRight w:val="0"/>
                              <w:marTop w:val="0"/>
                              <w:marBottom w:val="0"/>
                              <w:divBdr>
                                <w:top w:val="none" w:sz="0" w:space="0" w:color="auto"/>
                                <w:left w:val="none" w:sz="0" w:space="0" w:color="auto"/>
                                <w:bottom w:val="none" w:sz="0" w:space="0" w:color="auto"/>
                                <w:right w:val="none" w:sz="0" w:space="0" w:color="auto"/>
                              </w:divBdr>
                              <w:divsChild>
                                <w:div w:id="1638337965">
                                  <w:marLeft w:val="0"/>
                                  <w:marRight w:val="0"/>
                                  <w:marTop w:val="0"/>
                                  <w:marBottom w:val="0"/>
                                  <w:divBdr>
                                    <w:top w:val="none" w:sz="0" w:space="0" w:color="auto"/>
                                    <w:left w:val="none" w:sz="0" w:space="0" w:color="auto"/>
                                    <w:bottom w:val="none" w:sz="0" w:space="0" w:color="auto"/>
                                    <w:right w:val="none" w:sz="0" w:space="0" w:color="auto"/>
                                  </w:divBdr>
                                  <w:divsChild>
                                    <w:div w:id="1572546532">
                                      <w:marLeft w:val="0"/>
                                      <w:marRight w:val="0"/>
                                      <w:marTop w:val="0"/>
                                      <w:marBottom w:val="0"/>
                                      <w:divBdr>
                                        <w:top w:val="none" w:sz="0" w:space="0" w:color="auto"/>
                                        <w:left w:val="none" w:sz="0" w:space="0" w:color="auto"/>
                                        <w:bottom w:val="none" w:sz="0" w:space="0" w:color="auto"/>
                                        <w:right w:val="none" w:sz="0" w:space="0" w:color="auto"/>
                                      </w:divBdr>
                                      <w:divsChild>
                                        <w:div w:id="15739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506744">
              <w:marLeft w:val="0"/>
              <w:marRight w:val="0"/>
              <w:marTop w:val="0"/>
              <w:marBottom w:val="0"/>
              <w:divBdr>
                <w:top w:val="none" w:sz="0" w:space="0" w:color="auto"/>
                <w:left w:val="none" w:sz="0" w:space="0" w:color="auto"/>
                <w:bottom w:val="none" w:sz="0" w:space="0" w:color="auto"/>
                <w:right w:val="none" w:sz="0" w:space="0" w:color="auto"/>
              </w:divBdr>
              <w:divsChild>
                <w:div w:id="1603611672">
                  <w:marLeft w:val="0"/>
                  <w:marRight w:val="0"/>
                  <w:marTop w:val="0"/>
                  <w:marBottom w:val="0"/>
                  <w:divBdr>
                    <w:top w:val="none" w:sz="0" w:space="0" w:color="auto"/>
                    <w:left w:val="none" w:sz="0" w:space="0" w:color="auto"/>
                    <w:bottom w:val="none" w:sz="0" w:space="0" w:color="auto"/>
                    <w:right w:val="none" w:sz="0" w:space="0" w:color="auto"/>
                  </w:divBdr>
                  <w:divsChild>
                    <w:div w:id="695498703">
                      <w:marLeft w:val="0"/>
                      <w:marRight w:val="0"/>
                      <w:marTop w:val="0"/>
                      <w:marBottom w:val="0"/>
                      <w:divBdr>
                        <w:top w:val="none" w:sz="0" w:space="0" w:color="auto"/>
                        <w:left w:val="none" w:sz="0" w:space="0" w:color="auto"/>
                        <w:bottom w:val="none" w:sz="0" w:space="0" w:color="auto"/>
                        <w:right w:val="none" w:sz="0" w:space="0" w:color="auto"/>
                      </w:divBdr>
                      <w:divsChild>
                        <w:div w:id="310906555">
                          <w:marLeft w:val="0"/>
                          <w:marRight w:val="0"/>
                          <w:marTop w:val="0"/>
                          <w:marBottom w:val="0"/>
                          <w:divBdr>
                            <w:top w:val="none" w:sz="0" w:space="0" w:color="auto"/>
                            <w:left w:val="none" w:sz="0" w:space="0" w:color="auto"/>
                            <w:bottom w:val="none" w:sz="0" w:space="0" w:color="auto"/>
                            <w:right w:val="none" w:sz="0" w:space="0" w:color="auto"/>
                          </w:divBdr>
                          <w:divsChild>
                            <w:div w:id="1306199134">
                              <w:marLeft w:val="0"/>
                              <w:marRight w:val="0"/>
                              <w:marTop w:val="0"/>
                              <w:marBottom w:val="0"/>
                              <w:divBdr>
                                <w:top w:val="none" w:sz="0" w:space="0" w:color="auto"/>
                                <w:left w:val="none" w:sz="0" w:space="0" w:color="auto"/>
                                <w:bottom w:val="none" w:sz="0" w:space="0" w:color="auto"/>
                                <w:right w:val="none" w:sz="0" w:space="0" w:color="auto"/>
                              </w:divBdr>
                              <w:divsChild>
                                <w:div w:id="1409813730">
                                  <w:marLeft w:val="0"/>
                                  <w:marRight w:val="0"/>
                                  <w:marTop w:val="0"/>
                                  <w:marBottom w:val="0"/>
                                  <w:divBdr>
                                    <w:top w:val="none" w:sz="0" w:space="0" w:color="auto"/>
                                    <w:left w:val="none" w:sz="0" w:space="0" w:color="auto"/>
                                    <w:bottom w:val="none" w:sz="0" w:space="0" w:color="auto"/>
                                    <w:right w:val="none" w:sz="0" w:space="0" w:color="auto"/>
                                  </w:divBdr>
                                  <w:divsChild>
                                    <w:div w:id="1606889464">
                                      <w:marLeft w:val="0"/>
                                      <w:marRight w:val="0"/>
                                      <w:marTop w:val="0"/>
                                      <w:marBottom w:val="0"/>
                                      <w:divBdr>
                                        <w:top w:val="none" w:sz="0" w:space="0" w:color="auto"/>
                                        <w:left w:val="none" w:sz="0" w:space="0" w:color="auto"/>
                                        <w:bottom w:val="none" w:sz="0" w:space="0" w:color="auto"/>
                                        <w:right w:val="none" w:sz="0" w:space="0" w:color="auto"/>
                                      </w:divBdr>
                                      <w:divsChild>
                                        <w:div w:id="1637953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528637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5984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2399304">
      <w:bodyDiv w:val="1"/>
      <w:marLeft w:val="0"/>
      <w:marRight w:val="0"/>
      <w:marTop w:val="0"/>
      <w:marBottom w:val="0"/>
      <w:divBdr>
        <w:top w:val="none" w:sz="0" w:space="0" w:color="auto"/>
        <w:left w:val="none" w:sz="0" w:space="0" w:color="auto"/>
        <w:bottom w:val="none" w:sz="0" w:space="0" w:color="auto"/>
        <w:right w:val="none" w:sz="0" w:space="0" w:color="auto"/>
      </w:divBdr>
      <w:divsChild>
        <w:div w:id="11614067">
          <w:marLeft w:val="0"/>
          <w:marRight w:val="0"/>
          <w:marTop w:val="0"/>
          <w:marBottom w:val="0"/>
          <w:divBdr>
            <w:top w:val="none" w:sz="0" w:space="0" w:color="auto"/>
            <w:left w:val="none" w:sz="0" w:space="0" w:color="auto"/>
            <w:bottom w:val="none" w:sz="0" w:space="0" w:color="auto"/>
            <w:right w:val="none" w:sz="0" w:space="0" w:color="auto"/>
          </w:divBdr>
          <w:divsChild>
            <w:div w:id="493498984">
              <w:marLeft w:val="0"/>
              <w:marRight w:val="0"/>
              <w:marTop w:val="0"/>
              <w:marBottom w:val="0"/>
              <w:divBdr>
                <w:top w:val="none" w:sz="0" w:space="0" w:color="auto"/>
                <w:left w:val="none" w:sz="0" w:space="0" w:color="auto"/>
                <w:bottom w:val="none" w:sz="0" w:space="0" w:color="auto"/>
                <w:right w:val="none" w:sz="0" w:space="0" w:color="auto"/>
              </w:divBdr>
              <w:divsChild>
                <w:div w:id="1382359700">
                  <w:marLeft w:val="0"/>
                  <w:marRight w:val="0"/>
                  <w:marTop w:val="0"/>
                  <w:marBottom w:val="0"/>
                  <w:divBdr>
                    <w:top w:val="none" w:sz="0" w:space="0" w:color="auto"/>
                    <w:left w:val="none" w:sz="0" w:space="0" w:color="auto"/>
                    <w:bottom w:val="none" w:sz="0" w:space="0" w:color="auto"/>
                    <w:right w:val="none" w:sz="0" w:space="0" w:color="auto"/>
                  </w:divBdr>
                  <w:divsChild>
                    <w:div w:id="66997255">
                      <w:marLeft w:val="0"/>
                      <w:marRight w:val="0"/>
                      <w:marTop w:val="0"/>
                      <w:marBottom w:val="0"/>
                      <w:divBdr>
                        <w:top w:val="none" w:sz="0" w:space="0" w:color="auto"/>
                        <w:left w:val="none" w:sz="0" w:space="0" w:color="auto"/>
                        <w:bottom w:val="none" w:sz="0" w:space="0" w:color="auto"/>
                        <w:right w:val="none" w:sz="0" w:space="0" w:color="auto"/>
                      </w:divBdr>
                      <w:divsChild>
                        <w:div w:id="1998999394">
                          <w:marLeft w:val="0"/>
                          <w:marRight w:val="0"/>
                          <w:marTop w:val="0"/>
                          <w:marBottom w:val="0"/>
                          <w:divBdr>
                            <w:top w:val="none" w:sz="0" w:space="0" w:color="auto"/>
                            <w:left w:val="none" w:sz="0" w:space="0" w:color="auto"/>
                            <w:bottom w:val="none" w:sz="0" w:space="0" w:color="auto"/>
                            <w:right w:val="none" w:sz="0" w:space="0" w:color="auto"/>
                          </w:divBdr>
                          <w:divsChild>
                            <w:div w:id="1279021268">
                              <w:marLeft w:val="0"/>
                              <w:marRight w:val="0"/>
                              <w:marTop w:val="0"/>
                              <w:marBottom w:val="0"/>
                              <w:divBdr>
                                <w:top w:val="none" w:sz="0" w:space="0" w:color="auto"/>
                                <w:left w:val="none" w:sz="0" w:space="0" w:color="auto"/>
                                <w:bottom w:val="none" w:sz="0" w:space="0" w:color="auto"/>
                                <w:right w:val="none" w:sz="0" w:space="0" w:color="auto"/>
                              </w:divBdr>
                              <w:divsChild>
                                <w:div w:id="706223845">
                                  <w:marLeft w:val="0"/>
                                  <w:marRight w:val="0"/>
                                  <w:marTop w:val="0"/>
                                  <w:marBottom w:val="0"/>
                                  <w:divBdr>
                                    <w:top w:val="none" w:sz="0" w:space="0" w:color="auto"/>
                                    <w:left w:val="none" w:sz="0" w:space="0" w:color="auto"/>
                                    <w:bottom w:val="none" w:sz="0" w:space="0" w:color="auto"/>
                                    <w:right w:val="none" w:sz="0" w:space="0" w:color="auto"/>
                                  </w:divBdr>
                                  <w:divsChild>
                                    <w:div w:id="895431147">
                                      <w:marLeft w:val="0"/>
                                      <w:marRight w:val="0"/>
                                      <w:marTop w:val="0"/>
                                      <w:marBottom w:val="0"/>
                                      <w:divBdr>
                                        <w:top w:val="none" w:sz="0" w:space="0" w:color="auto"/>
                                        <w:left w:val="none" w:sz="0" w:space="0" w:color="auto"/>
                                        <w:bottom w:val="none" w:sz="0" w:space="0" w:color="auto"/>
                                        <w:right w:val="none" w:sz="0" w:space="0" w:color="auto"/>
                                      </w:divBdr>
                                      <w:divsChild>
                                        <w:div w:id="1831099125">
                                          <w:blockQuote w:val="1"/>
                                          <w:marLeft w:val="720"/>
                                          <w:marRight w:val="720"/>
                                          <w:marTop w:val="100"/>
                                          <w:marBottom w:val="100"/>
                                          <w:divBdr>
                                            <w:top w:val="none" w:sz="0" w:space="0" w:color="auto"/>
                                            <w:left w:val="none" w:sz="0" w:space="0" w:color="auto"/>
                                            <w:bottom w:val="none" w:sz="0" w:space="0" w:color="auto"/>
                                            <w:right w:val="none" w:sz="0" w:space="0" w:color="auto"/>
                                          </w:divBdr>
                                        </w:div>
                                        <w:div w:id="250696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380565">
              <w:marLeft w:val="0"/>
              <w:marRight w:val="0"/>
              <w:marTop w:val="0"/>
              <w:marBottom w:val="0"/>
              <w:divBdr>
                <w:top w:val="none" w:sz="0" w:space="0" w:color="auto"/>
                <w:left w:val="none" w:sz="0" w:space="0" w:color="auto"/>
                <w:bottom w:val="none" w:sz="0" w:space="0" w:color="auto"/>
                <w:right w:val="none" w:sz="0" w:space="0" w:color="auto"/>
              </w:divBdr>
              <w:divsChild>
                <w:div w:id="150098187">
                  <w:marLeft w:val="0"/>
                  <w:marRight w:val="0"/>
                  <w:marTop w:val="0"/>
                  <w:marBottom w:val="0"/>
                  <w:divBdr>
                    <w:top w:val="none" w:sz="0" w:space="0" w:color="auto"/>
                    <w:left w:val="none" w:sz="0" w:space="0" w:color="auto"/>
                    <w:bottom w:val="none" w:sz="0" w:space="0" w:color="auto"/>
                    <w:right w:val="none" w:sz="0" w:space="0" w:color="auto"/>
                  </w:divBdr>
                  <w:divsChild>
                    <w:div w:id="919562177">
                      <w:marLeft w:val="0"/>
                      <w:marRight w:val="0"/>
                      <w:marTop w:val="0"/>
                      <w:marBottom w:val="0"/>
                      <w:divBdr>
                        <w:top w:val="none" w:sz="0" w:space="0" w:color="auto"/>
                        <w:left w:val="none" w:sz="0" w:space="0" w:color="auto"/>
                        <w:bottom w:val="none" w:sz="0" w:space="0" w:color="auto"/>
                        <w:right w:val="none" w:sz="0" w:space="0" w:color="auto"/>
                      </w:divBdr>
                      <w:divsChild>
                        <w:div w:id="1321539043">
                          <w:marLeft w:val="0"/>
                          <w:marRight w:val="0"/>
                          <w:marTop w:val="0"/>
                          <w:marBottom w:val="0"/>
                          <w:divBdr>
                            <w:top w:val="none" w:sz="0" w:space="0" w:color="auto"/>
                            <w:left w:val="none" w:sz="0" w:space="0" w:color="auto"/>
                            <w:bottom w:val="none" w:sz="0" w:space="0" w:color="auto"/>
                            <w:right w:val="none" w:sz="0" w:space="0" w:color="auto"/>
                          </w:divBdr>
                          <w:divsChild>
                            <w:div w:id="213278705">
                              <w:marLeft w:val="0"/>
                              <w:marRight w:val="0"/>
                              <w:marTop w:val="0"/>
                              <w:marBottom w:val="0"/>
                              <w:divBdr>
                                <w:top w:val="none" w:sz="0" w:space="0" w:color="auto"/>
                                <w:left w:val="none" w:sz="0" w:space="0" w:color="auto"/>
                                <w:bottom w:val="none" w:sz="0" w:space="0" w:color="auto"/>
                                <w:right w:val="none" w:sz="0" w:space="0" w:color="auto"/>
                              </w:divBdr>
                              <w:divsChild>
                                <w:div w:id="606430235">
                                  <w:marLeft w:val="0"/>
                                  <w:marRight w:val="0"/>
                                  <w:marTop w:val="0"/>
                                  <w:marBottom w:val="0"/>
                                  <w:divBdr>
                                    <w:top w:val="none" w:sz="0" w:space="0" w:color="auto"/>
                                    <w:left w:val="none" w:sz="0" w:space="0" w:color="auto"/>
                                    <w:bottom w:val="none" w:sz="0" w:space="0" w:color="auto"/>
                                    <w:right w:val="none" w:sz="0" w:space="0" w:color="auto"/>
                                  </w:divBdr>
                                  <w:divsChild>
                                    <w:div w:id="1537545809">
                                      <w:marLeft w:val="0"/>
                                      <w:marRight w:val="0"/>
                                      <w:marTop w:val="0"/>
                                      <w:marBottom w:val="0"/>
                                      <w:divBdr>
                                        <w:top w:val="none" w:sz="0" w:space="0" w:color="auto"/>
                                        <w:left w:val="none" w:sz="0" w:space="0" w:color="auto"/>
                                        <w:bottom w:val="none" w:sz="0" w:space="0" w:color="auto"/>
                                        <w:right w:val="none" w:sz="0" w:space="0" w:color="auto"/>
                                      </w:divBdr>
                                      <w:divsChild>
                                        <w:div w:id="1636981252">
                                          <w:marLeft w:val="0"/>
                                          <w:marRight w:val="0"/>
                                          <w:marTop w:val="0"/>
                                          <w:marBottom w:val="0"/>
                                          <w:divBdr>
                                            <w:top w:val="none" w:sz="0" w:space="0" w:color="auto"/>
                                            <w:left w:val="none" w:sz="0" w:space="0" w:color="auto"/>
                                            <w:bottom w:val="none" w:sz="0" w:space="0" w:color="auto"/>
                                            <w:right w:val="none" w:sz="0" w:space="0" w:color="auto"/>
                                          </w:divBdr>
                                          <w:divsChild>
                                            <w:div w:id="307979407">
                                              <w:marLeft w:val="0"/>
                                              <w:marRight w:val="0"/>
                                              <w:marTop w:val="0"/>
                                              <w:marBottom w:val="0"/>
                                              <w:divBdr>
                                                <w:top w:val="none" w:sz="0" w:space="0" w:color="auto"/>
                                                <w:left w:val="none" w:sz="0" w:space="0" w:color="auto"/>
                                                <w:bottom w:val="none" w:sz="0" w:space="0" w:color="auto"/>
                                                <w:right w:val="none" w:sz="0" w:space="0" w:color="auto"/>
                                              </w:divBdr>
                                              <w:divsChild>
                                                <w:div w:id="406270700">
                                                  <w:marLeft w:val="0"/>
                                                  <w:marRight w:val="0"/>
                                                  <w:marTop w:val="0"/>
                                                  <w:marBottom w:val="0"/>
                                                  <w:divBdr>
                                                    <w:top w:val="none" w:sz="0" w:space="0" w:color="auto"/>
                                                    <w:left w:val="none" w:sz="0" w:space="0" w:color="auto"/>
                                                    <w:bottom w:val="none" w:sz="0" w:space="0" w:color="auto"/>
                                                    <w:right w:val="none" w:sz="0" w:space="0" w:color="auto"/>
                                                  </w:divBdr>
                                                  <w:divsChild>
                                                    <w:div w:id="13254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7297807">
              <w:marLeft w:val="0"/>
              <w:marRight w:val="0"/>
              <w:marTop w:val="0"/>
              <w:marBottom w:val="0"/>
              <w:divBdr>
                <w:top w:val="none" w:sz="0" w:space="0" w:color="auto"/>
                <w:left w:val="none" w:sz="0" w:space="0" w:color="auto"/>
                <w:bottom w:val="none" w:sz="0" w:space="0" w:color="auto"/>
                <w:right w:val="none" w:sz="0" w:space="0" w:color="auto"/>
              </w:divBdr>
              <w:divsChild>
                <w:div w:id="1297829690">
                  <w:marLeft w:val="0"/>
                  <w:marRight w:val="0"/>
                  <w:marTop w:val="0"/>
                  <w:marBottom w:val="0"/>
                  <w:divBdr>
                    <w:top w:val="none" w:sz="0" w:space="0" w:color="auto"/>
                    <w:left w:val="none" w:sz="0" w:space="0" w:color="auto"/>
                    <w:bottom w:val="none" w:sz="0" w:space="0" w:color="auto"/>
                    <w:right w:val="none" w:sz="0" w:space="0" w:color="auto"/>
                  </w:divBdr>
                  <w:divsChild>
                    <w:div w:id="45112248">
                      <w:marLeft w:val="0"/>
                      <w:marRight w:val="0"/>
                      <w:marTop w:val="0"/>
                      <w:marBottom w:val="0"/>
                      <w:divBdr>
                        <w:top w:val="none" w:sz="0" w:space="0" w:color="auto"/>
                        <w:left w:val="none" w:sz="0" w:space="0" w:color="auto"/>
                        <w:bottom w:val="none" w:sz="0" w:space="0" w:color="auto"/>
                        <w:right w:val="none" w:sz="0" w:space="0" w:color="auto"/>
                      </w:divBdr>
                      <w:divsChild>
                        <w:div w:id="538591013">
                          <w:marLeft w:val="0"/>
                          <w:marRight w:val="0"/>
                          <w:marTop w:val="0"/>
                          <w:marBottom w:val="0"/>
                          <w:divBdr>
                            <w:top w:val="none" w:sz="0" w:space="0" w:color="auto"/>
                            <w:left w:val="none" w:sz="0" w:space="0" w:color="auto"/>
                            <w:bottom w:val="none" w:sz="0" w:space="0" w:color="auto"/>
                            <w:right w:val="none" w:sz="0" w:space="0" w:color="auto"/>
                          </w:divBdr>
                          <w:divsChild>
                            <w:div w:id="283732556">
                              <w:marLeft w:val="0"/>
                              <w:marRight w:val="0"/>
                              <w:marTop w:val="0"/>
                              <w:marBottom w:val="0"/>
                              <w:divBdr>
                                <w:top w:val="none" w:sz="0" w:space="0" w:color="auto"/>
                                <w:left w:val="none" w:sz="0" w:space="0" w:color="auto"/>
                                <w:bottom w:val="none" w:sz="0" w:space="0" w:color="auto"/>
                                <w:right w:val="none" w:sz="0" w:space="0" w:color="auto"/>
                              </w:divBdr>
                              <w:divsChild>
                                <w:div w:id="1235891474">
                                  <w:marLeft w:val="0"/>
                                  <w:marRight w:val="0"/>
                                  <w:marTop w:val="0"/>
                                  <w:marBottom w:val="0"/>
                                  <w:divBdr>
                                    <w:top w:val="none" w:sz="0" w:space="0" w:color="auto"/>
                                    <w:left w:val="none" w:sz="0" w:space="0" w:color="auto"/>
                                    <w:bottom w:val="none" w:sz="0" w:space="0" w:color="auto"/>
                                    <w:right w:val="none" w:sz="0" w:space="0" w:color="auto"/>
                                  </w:divBdr>
                                  <w:divsChild>
                                    <w:div w:id="411968133">
                                      <w:marLeft w:val="0"/>
                                      <w:marRight w:val="0"/>
                                      <w:marTop w:val="0"/>
                                      <w:marBottom w:val="0"/>
                                      <w:divBdr>
                                        <w:top w:val="none" w:sz="0" w:space="0" w:color="auto"/>
                                        <w:left w:val="none" w:sz="0" w:space="0" w:color="auto"/>
                                        <w:bottom w:val="none" w:sz="0" w:space="0" w:color="auto"/>
                                        <w:right w:val="none" w:sz="0" w:space="0" w:color="auto"/>
                                      </w:divBdr>
                                      <w:divsChild>
                                        <w:div w:id="1117069559">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95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247379">
              <w:marLeft w:val="0"/>
              <w:marRight w:val="0"/>
              <w:marTop w:val="0"/>
              <w:marBottom w:val="0"/>
              <w:divBdr>
                <w:top w:val="none" w:sz="0" w:space="0" w:color="auto"/>
                <w:left w:val="none" w:sz="0" w:space="0" w:color="auto"/>
                <w:bottom w:val="none" w:sz="0" w:space="0" w:color="auto"/>
                <w:right w:val="none" w:sz="0" w:space="0" w:color="auto"/>
              </w:divBdr>
              <w:divsChild>
                <w:div w:id="1624581482">
                  <w:marLeft w:val="0"/>
                  <w:marRight w:val="0"/>
                  <w:marTop w:val="0"/>
                  <w:marBottom w:val="0"/>
                  <w:divBdr>
                    <w:top w:val="none" w:sz="0" w:space="0" w:color="auto"/>
                    <w:left w:val="none" w:sz="0" w:space="0" w:color="auto"/>
                    <w:bottom w:val="none" w:sz="0" w:space="0" w:color="auto"/>
                    <w:right w:val="none" w:sz="0" w:space="0" w:color="auto"/>
                  </w:divBdr>
                  <w:divsChild>
                    <w:div w:id="1893495471">
                      <w:marLeft w:val="0"/>
                      <w:marRight w:val="0"/>
                      <w:marTop w:val="0"/>
                      <w:marBottom w:val="0"/>
                      <w:divBdr>
                        <w:top w:val="none" w:sz="0" w:space="0" w:color="auto"/>
                        <w:left w:val="none" w:sz="0" w:space="0" w:color="auto"/>
                        <w:bottom w:val="none" w:sz="0" w:space="0" w:color="auto"/>
                        <w:right w:val="none" w:sz="0" w:space="0" w:color="auto"/>
                      </w:divBdr>
                      <w:divsChild>
                        <w:div w:id="1292250038">
                          <w:marLeft w:val="0"/>
                          <w:marRight w:val="0"/>
                          <w:marTop w:val="0"/>
                          <w:marBottom w:val="0"/>
                          <w:divBdr>
                            <w:top w:val="none" w:sz="0" w:space="0" w:color="auto"/>
                            <w:left w:val="none" w:sz="0" w:space="0" w:color="auto"/>
                            <w:bottom w:val="none" w:sz="0" w:space="0" w:color="auto"/>
                            <w:right w:val="none" w:sz="0" w:space="0" w:color="auto"/>
                          </w:divBdr>
                          <w:divsChild>
                            <w:div w:id="2092972135">
                              <w:marLeft w:val="0"/>
                              <w:marRight w:val="0"/>
                              <w:marTop w:val="0"/>
                              <w:marBottom w:val="0"/>
                              <w:divBdr>
                                <w:top w:val="none" w:sz="0" w:space="0" w:color="auto"/>
                                <w:left w:val="none" w:sz="0" w:space="0" w:color="auto"/>
                                <w:bottom w:val="none" w:sz="0" w:space="0" w:color="auto"/>
                                <w:right w:val="none" w:sz="0" w:space="0" w:color="auto"/>
                              </w:divBdr>
                              <w:divsChild>
                                <w:div w:id="1368917419">
                                  <w:marLeft w:val="0"/>
                                  <w:marRight w:val="0"/>
                                  <w:marTop w:val="0"/>
                                  <w:marBottom w:val="0"/>
                                  <w:divBdr>
                                    <w:top w:val="none" w:sz="0" w:space="0" w:color="auto"/>
                                    <w:left w:val="none" w:sz="0" w:space="0" w:color="auto"/>
                                    <w:bottom w:val="none" w:sz="0" w:space="0" w:color="auto"/>
                                    <w:right w:val="none" w:sz="0" w:space="0" w:color="auto"/>
                                  </w:divBdr>
                                  <w:divsChild>
                                    <w:div w:id="363294010">
                                      <w:marLeft w:val="0"/>
                                      <w:marRight w:val="0"/>
                                      <w:marTop w:val="0"/>
                                      <w:marBottom w:val="0"/>
                                      <w:divBdr>
                                        <w:top w:val="none" w:sz="0" w:space="0" w:color="auto"/>
                                        <w:left w:val="none" w:sz="0" w:space="0" w:color="auto"/>
                                        <w:bottom w:val="none" w:sz="0" w:space="0" w:color="auto"/>
                                        <w:right w:val="none" w:sz="0" w:space="0" w:color="auto"/>
                                      </w:divBdr>
                                      <w:divsChild>
                                        <w:div w:id="604922967">
                                          <w:marLeft w:val="0"/>
                                          <w:marRight w:val="0"/>
                                          <w:marTop w:val="0"/>
                                          <w:marBottom w:val="0"/>
                                          <w:divBdr>
                                            <w:top w:val="none" w:sz="0" w:space="0" w:color="auto"/>
                                            <w:left w:val="none" w:sz="0" w:space="0" w:color="auto"/>
                                            <w:bottom w:val="none" w:sz="0" w:space="0" w:color="auto"/>
                                            <w:right w:val="none" w:sz="0" w:space="0" w:color="auto"/>
                                          </w:divBdr>
                                          <w:divsChild>
                                            <w:div w:id="162941845">
                                              <w:marLeft w:val="0"/>
                                              <w:marRight w:val="0"/>
                                              <w:marTop w:val="0"/>
                                              <w:marBottom w:val="0"/>
                                              <w:divBdr>
                                                <w:top w:val="none" w:sz="0" w:space="0" w:color="auto"/>
                                                <w:left w:val="none" w:sz="0" w:space="0" w:color="auto"/>
                                                <w:bottom w:val="none" w:sz="0" w:space="0" w:color="auto"/>
                                                <w:right w:val="none" w:sz="0" w:space="0" w:color="auto"/>
                                              </w:divBdr>
                                              <w:divsChild>
                                                <w:div w:id="706371597">
                                                  <w:marLeft w:val="0"/>
                                                  <w:marRight w:val="0"/>
                                                  <w:marTop w:val="0"/>
                                                  <w:marBottom w:val="0"/>
                                                  <w:divBdr>
                                                    <w:top w:val="none" w:sz="0" w:space="0" w:color="auto"/>
                                                    <w:left w:val="none" w:sz="0" w:space="0" w:color="auto"/>
                                                    <w:bottom w:val="none" w:sz="0" w:space="0" w:color="auto"/>
                                                    <w:right w:val="none" w:sz="0" w:space="0" w:color="auto"/>
                                                  </w:divBdr>
                                                  <w:divsChild>
                                                    <w:div w:id="459998993">
                                                      <w:marLeft w:val="0"/>
                                                      <w:marRight w:val="0"/>
                                                      <w:marTop w:val="0"/>
                                                      <w:marBottom w:val="0"/>
                                                      <w:divBdr>
                                                        <w:top w:val="none" w:sz="0" w:space="0" w:color="auto"/>
                                                        <w:left w:val="none" w:sz="0" w:space="0" w:color="auto"/>
                                                        <w:bottom w:val="none" w:sz="0" w:space="0" w:color="auto"/>
                                                        <w:right w:val="none" w:sz="0" w:space="0" w:color="auto"/>
                                                      </w:divBdr>
                                                      <w:divsChild>
                                                        <w:div w:id="1411343197">
                                                          <w:marLeft w:val="0"/>
                                                          <w:marRight w:val="0"/>
                                                          <w:marTop w:val="0"/>
                                                          <w:marBottom w:val="0"/>
                                                          <w:divBdr>
                                                            <w:top w:val="none" w:sz="0" w:space="0" w:color="auto"/>
                                                            <w:left w:val="none" w:sz="0" w:space="0" w:color="auto"/>
                                                            <w:bottom w:val="none" w:sz="0" w:space="0" w:color="auto"/>
                                                            <w:right w:val="none" w:sz="0" w:space="0" w:color="auto"/>
                                                          </w:divBdr>
                                                          <w:divsChild>
                                                            <w:div w:id="1049500838">
                                                              <w:marLeft w:val="0"/>
                                                              <w:marRight w:val="0"/>
                                                              <w:marTop w:val="0"/>
                                                              <w:marBottom w:val="0"/>
                                                              <w:divBdr>
                                                                <w:top w:val="none" w:sz="0" w:space="0" w:color="auto"/>
                                                                <w:left w:val="none" w:sz="0" w:space="0" w:color="auto"/>
                                                                <w:bottom w:val="none" w:sz="0" w:space="0" w:color="auto"/>
                                                                <w:right w:val="none" w:sz="0" w:space="0" w:color="auto"/>
                                                              </w:divBdr>
                                                            </w:div>
                                                            <w:div w:id="64763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393219">
                                          <w:marLeft w:val="0"/>
                                          <w:marRight w:val="0"/>
                                          <w:marTop w:val="0"/>
                                          <w:marBottom w:val="0"/>
                                          <w:divBdr>
                                            <w:top w:val="none" w:sz="0" w:space="0" w:color="auto"/>
                                            <w:left w:val="none" w:sz="0" w:space="0" w:color="auto"/>
                                            <w:bottom w:val="none" w:sz="0" w:space="0" w:color="auto"/>
                                            <w:right w:val="none" w:sz="0" w:space="0" w:color="auto"/>
                                          </w:divBdr>
                                          <w:divsChild>
                                            <w:div w:id="240793301">
                                              <w:marLeft w:val="0"/>
                                              <w:marRight w:val="0"/>
                                              <w:marTop w:val="0"/>
                                              <w:marBottom w:val="0"/>
                                              <w:divBdr>
                                                <w:top w:val="none" w:sz="0" w:space="0" w:color="auto"/>
                                                <w:left w:val="none" w:sz="0" w:space="0" w:color="auto"/>
                                                <w:bottom w:val="none" w:sz="0" w:space="0" w:color="auto"/>
                                                <w:right w:val="none" w:sz="0" w:space="0" w:color="auto"/>
                                              </w:divBdr>
                                              <w:divsChild>
                                                <w:div w:id="1368723971">
                                                  <w:marLeft w:val="0"/>
                                                  <w:marRight w:val="0"/>
                                                  <w:marTop w:val="0"/>
                                                  <w:marBottom w:val="0"/>
                                                  <w:divBdr>
                                                    <w:top w:val="none" w:sz="0" w:space="0" w:color="auto"/>
                                                    <w:left w:val="none" w:sz="0" w:space="0" w:color="auto"/>
                                                    <w:bottom w:val="none" w:sz="0" w:space="0" w:color="auto"/>
                                                    <w:right w:val="none" w:sz="0" w:space="0" w:color="auto"/>
                                                  </w:divBdr>
                                                  <w:divsChild>
                                                    <w:div w:id="1689914067">
                                                      <w:marLeft w:val="0"/>
                                                      <w:marRight w:val="0"/>
                                                      <w:marTop w:val="0"/>
                                                      <w:marBottom w:val="0"/>
                                                      <w:divBdr>
                                                        <w:top w:val="none" w:sz="0" w:space="0" w:color="auto"/>
                                                        <w:left w:val="none" w:sz="0" w:space="0" w:color="auto"/>
                                                        <w:bottom w:val="none" w:sz="0" w:space="0" w:color="auto"/>
                                                        <w:right w:val="none" w:sz="0" w:space="0" w:color="auto"/>
                                                      </w:divBdr>
                                                      <w:divsChild>
                                                        <w:div w:id="853957778">
                                                          <w:marLeft w:val="0"/>
                                                          <w:marRight w:val="0"/>
                                                          <w:marTop w:val="0"/>
                                                          <w:marBottom w:val="0"/>
                                                          <w:divBdr>
                                                            <w:top w:val="none" w:sz="0" w:space="0" w:color="auto"/>
                                                            <w:left w:val="none" w:sz="0" w:space="0" w:color="auto"/>
                                                            <w:bottom w:val="none" w:sz="0" w:space="0" w:color="auto"/>
                                                            <w:right w:val="none" w:sz="0" w:space="0" w:color="auto"/>
                                                          </w:divBdr>
                                                          <w:divsChild>
                                                            <w:div w:id="2023438169">
                                                              <w:marLeft w:val="0"/>
                                                              <w:marRight w:val="0"/>
                                                              <w:marTop w:val="0"/>
                                                              <w:marBottom w:val="0"/>
                                                              <w:divBdr>
                                                                <w:top w:val="none" w:sz="0" w:space="0" w:color="auto"/>
                                                                <w:left w:val="none" w:sz="0" w:space="0" w:color="auto"/>
                                                                <w:bottom w:val="none" w:sz="0" w:space="0" w:color="auto"/>
                                                                <w:right w:val="none" w:sz="0" w:space="0" w:color="auto"/>
                                                              </w:divBdr>
                                                            </w:div>
                                                            <w:div w:id="204158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85263">
                                      <w:marLeft w:val="0"/>
                                      <w:marRight w:val="0"/>
                                      <w:marTop w:val="0"/>
                                      <w:marBottom w:val="0"/>
                                      <w:divBdr>
                                        <w:top w:val="none" w:sz="0" w:space="0" w:color="auto"/>
                                        <w:left w:val="none" w:sz="0" w:space="0" w:color="auto"/>
                                        <w:bottom w:val="none" w:sz="0" w:space="0" w:color="auto"/>
                                        <w:right w:val="none" w:sz="0" w:space="0" w:color="auto"/>
                                      </w:divBdr>
                                      <w:divsChild>
                                        <w:div w:id="18026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481128">
              <w:marLeft w:val="0"/>
              <w:marRight w:val="0"/>
              <w:marTop w:val="0"/>
              <w:marBottom w:val="0"/>
              <w:divBdr>
                <w:top w:val="none" w:sz="0" w:space="0" w:color="auto"/>
                <w:left w:val="none" w:sz="0" w:space="0" w:color="auto"/>
                <w:bottom w:val="none" w:sz="0" w:space="0" w:color="auto"/>
                <w:right w:val="none" w:sz="0" w:space="0" w:color="auto"/>
              </w:divBdr>
              <w:divsChild>
                <w:div w:id="1289360597">
                  <w:marLeft w:val="0"/>
                  <w:marRight w:val="0"/>
                  <w:marTop w:val="0"/>
                  <w:marBottom w:val="0"/>
                  <w:divBdr>
                    <w:top w:val="none" w:sz="0" w:space="0" w:color="auto"/>
                    <w:left w:val="none" w:sz="0" w:space="0" w:color="auto"/>
                    <w:bottom w:val="none" w:sz="0" w:space="0" w:color="auto"/>
                    <w:right w:val="none" w:sz="0" w:space="0" w:color="auto"/>
                  </w:divBdr>
                  <w:divsChild>
                    <w:div w:id="1735853999">
                      <w:marLeft w:val="0"/>
                      <w:marRight w:val="0"/>
                      <w:marTop w:val="0"/>
                      <w:marBottom w:val="0"/>
                      <w:divBdr>
                        <w:top w:val="none" w:sz="0" w:space="0" w:color="auto"/>
                        <w:left w:val="none" w:sz="0" w:space="0" w:color="auto"/>
                        <w:bottom w:val="none" w:sz="0" w:space="0" w:color="auto"/>
                        <w:right w:val="none" w:sz="0" w:space="0" w:color="auto"/>
                      </w:divBdr>
                      <w:divsChild>
                        <w:div w:id="1623220814">
                          <w:marLeft w:val="0"/>
                          <w:marRight w:val="0"/>
                          <w:marTop w:val="0"/>
                          <w:marBottom w:val="0"/>
                          <w:divBdr>
                            <w:top w:val="none" w:sz="0" w:space="0" w:color="auto"/>
                            <w:left w:val="none" w:sz="0" w:space="0" w:color="auto"/>
                            <w:bottom w:val="none" w:sz="0" w:space="0" w:color="auto"/>
                            <w:right w:val="none" w:sz="0" w:space="0" w:color="auto"/>
                          </w:divBdr>
                          <w:divsChild>
                            <w:div w:id="1302033515">
                              <w:marLeft w:val="0"/>
                              <w:marRight w:val="0"/>
                              <w:marTop w:val="0"/>
                              <w:marBottom w:val="0"/>
                              <w:divBdr>
                                <w:top w:val="none" w:sz="0" w:space="0" w:color="auto"/>
                                <w:left w:val="none" w:sz="0" w:space="0" w:color="auto"/>
                                <w:bottom w:val="none" w:sz="0" w:space="0" w:color="auto"/>
                                <w:right w:val="none" w:sz="0" w:space="0" w:color="auto"/>
                              </w:divBdr>
                              <w:divsChild>
                                <w:div w:id="1362435086">
                                  <w:marLeft w:val="0"/>
                                  <w:marRight w:val="0"/>
                                  <w:marTop w:val="0"/>
                                  <w:marBottom w:val="0"/>
                                  <w:divBdr>
                                    <w:top w:val="none" w:sz="0" w:space="0" w:color="auto"/>
                                    <w:left w:val="none" w:sz="0" w:space="0" w:color="auto"/>
                                    <w:bottom w:val="none" w:sz="0" w:space="0" w:color="auto"/>
                                    <w:right w:val="none" w:sz="0" w:space="0" w:color="auto"/>
                                  </w:divBdr>
                                  <w:divsChild>
                                    <w:div w:id="11194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534226">
              <w:marLeft w:val="0"/>
              <w:marRight w:val="0"/>
              <w:marTop w:val="0"/>
              <w:marBottom w:val="0"/>
              <w:divBdr>
                <w:top w:val="none" w:sz="0" w:space="0" w:color="auto"/>
                <w:left w:val="none" w:sz="0" w:space="0" w:color="auto"/>
                <w:bottom w:val="none" w:sz="0" w:space="0" w:color="auto"/>
                <w:right w:val="none" w:sz="0" w:space="0" w:color="auto"/>
              </w:divBdr>
              <w:divsChild>
                <w:div w:id="114179821">
                  <w:marLeft w:val="0"/>
                  <w:marRight w:val="0"/>
                  <w:marTop w:val="0"/>
                  <w:marBottom w:val="0"/>
                  <w:divBdr>
                    <w:top w:val="none" w:sz="0" w:space="0" w:color="auto"/>
                    <w:left w:val="none" w:sz="0" w:space="0" w:color="auto"/>
                    <w:bottom w:val="none" w:sz="0" w:space="0" w:color="auto"/>
                    <w:right w:val="none" w:sz="0" w:space="0" w:color="auto"/>
                  </w:divBdr>
                </w:div>
                <w:div w:id="1938438509">
                  <w:marLeft w:val="0"/>
                  <w:marRight w:val="0"/>
                  <w:marTop w:val="0"/>
                  <w:marBottom w:val="0"/>
                  <w:divBdr>
                    <w:top w:val="none" w:sz="0" w:space="0" w:color="auto"/>
                    <w:left w:val="none" w:sz="0" w:space="0" w:color="auto"/>
                    <w:bottom w:val="none" w:sz="0" w:space="0" w:color="auto"/>
                    <w:right w:val="none" w:sz="0" w:space="0" w:color="auto"/>
                  </w:divBdr>
                  <w:divsChild>
                    <w:div w:id="533424468">
                      <w:marLeft w:val="0"/>
                      <w:marRight w:val="0"/>
                      <w:marTop w:val="0"/>
                      <w:marBottom w:val="0"/>
                      <w:divBdr>
                        <w:top w:val="none" w:sz="0" w:space="0" w:color="auto"/>
                        <w:left w:val="none" w:sz="0" w:space="0" w:color="auto"/>
                        <w:bottom w:val="none" w:sz="0" w:space="0" w:color="auto"/>
                        <w:right w:val="none" w:sz="0" w:space="0" w:color="auto"/>
                      </w:divBdr>
                      <w:divsChild>
                        <w:div w:id="1323850582">
                          <w:marLeft w:val="0"/>
                          <w:marRight w:val="0"/>
                          <w:marTop w:val="0"/>
                          <w:marBottom w:val="0"/>
                          <w:divBdr>
                            <w:top w:val="none" w:sz="0" w:space="0" w:color="auto"/>
                            <w:left w:val="none" w:sz="0" w:space="0" w:color="auto"/>
                            <w:bottom w:val="none" w:sz="0" w:space="0" w:color="auto"/>
                            <w:right w:val="none" w:sz="0" w:space="0" w:color="auto"/>
                          </w:divBdr>
                          <w:divsChild>
                            <w:div w:id="1182742247">
                              <w:marLeft w:val="0"/>
                              <w:marRight w:val="0"/>
                              <w:marTop w:val="0"/>
                              <w:marBottom w:val="0"/>
                              <w:divBdr>
                                <w:top w:val="none" w:sz="0" w:space="0" w:color="auto"/>
                                <w:left w:val="none" w:sz="0" w:space="0" w:color="auto"/>
                                <w:bottom w:val="none" w:sz="0" w:space="0" w:color="auto"/>
                                <w:right w:val="none" w:sz="0" w:space="0" w:color="auto"/>
                              </w:divBdr>
                              <w:divsChild>
                                <w:div w:id="1773626961">
                                  <w:marLeft w:val="0"/>
                                  <w:marRight w:val="0"/>
                                  <w:marTop w:val="0"/>
                                  <w:marBottom w:val="0"/>
                                  <w:divBdr>
                                    <w:top w:val="none" w:sz="0" w:space="0" w:color="auto"/>
                                    <w:left w:val="none" w:sz="0" w:space="0" w:color="auto"/>
                                    <w:bottom w:val="none" w:sz="0" w:space="0" w:color="auto"/>
                                    <w:right w:val="none" w:sz="0" w:space="0" w:color="auto"/>
                                  </w:divBdr>
                                  <w:divsChild>
                                    <w:div w:id="918294915">
                                      <w:marLeft w:val="0"/>
                                      <w:marRight w:val="0"/>
                                      <w:marTop w:val="0"/>
                                      <w:marBottom w:val="0"/>
                                      <w:divBdr>
                                        <w:top w:val="none" w:sz="0" w:space="0" w:color="auto"/>
                                        <w:left w:val="none" w:sz="0" w:space="0" w:color="auto"/>
                                        <w:bottom w:val="none" w:sz="0" w:space="0" w:color="auto"/>
                                        <w:right w:val="none" w:sz="0" w:space="0" w:color="auto"/>
                                      </w:divBdr>
                                      <w:divsChild>
                                        <w:div w:id="4396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819354">
              <w:marLeft w:val="0"/>
              <w:marRight w:val="0"/>
              <w:marTop w:val="0"/>
              <w:marBottom w:val="0"/>
              <w:divBdr>
                <w:top w:val="none" w:sz="0" w:space="0" w:color="auto"/>
                <w:left w:val="none" w:sz="0" w:space="0" w:color="auto"/>
                <w:bottom w:val="none" w:sz="0" w:space="0" w:color="auto"/>
                <w:right w:val="none" w:sz="0" w:space="0" w:color="auto"/>
              </w:divBdr>
              <w:divsChild>
                <w:div w:id="1822426792">
                  <w:marLeft w:val="0"/>
                  <w:marRight w:val="0"/>
                  <w:marTop w:val="0"/>
                  <w:marBottom w:val="0"/>
                  <w:divBdr>
                    <w:top w:val="none" w:sz="0" w:space="0" w:color="auto"/>
                    <w:left w:val="none" w:sz="0" w:space="0" w:color="auto"/>
                    <w:bottom w:val="none" w:sz="0" w:space="0" w:color="auto"/>
                    <w:right w:val="none" w:sz="0" w:space="0" w:color="auto"/>
                  </w:divBdr>
                  <w:divsChild>
                    <w:div w:id="1337532761">
                      <w:marLeft w:val="0"/>
                      <w:marRight w:val="0"/>
                      <w:marTop w:val="0"/>
                      <w:marBottom w:val="0"/>
                      <w:divBdr>
                        <w:top w:val="none" w:sz="0" w:space="0" w:color="auto"/>
                        <w:left w:val="none" w:sz="0" w:space="0" w:color="auto"/>
                        <w:bottom w:val="none" w:sz="0" w:space="0" w:color="auto"/>
                        <w:right w:val="none" w:sz="0" w:space="0" w:color="auto"/>
                      </w:divBdr>
                      <w:divsChild>
                        <w:div w:id="1426658371">
                          <w:marLeft w:val="0"/>
                          <w:marRight w:val="0"/>
                          <w:marTop w:val="0"/>
                          <w:marBottom w:val="0"/>
                          <w:divBdr>
                            <w:top w:val="none" w:sz="0" w:space="0" w:color="auto"/>
                            <w:left w:val="none" w:sz="0" w:space="0" w:color="auto"/>
                            <w:bottom w:val="none" w:sz="0" w:space="0" w:color="auto"/>
                            <w:right w:val="none" w:sz="0" w:space="0" w:color="auto"/>
                          </w:divBdr>
                          <w:divsChild>
                            <w:div w:id="2139882859">
                              <w:marLeft w:val="0"/>
                              <w:marRight w:val="0"/>
                              <w:marTop w:val="0"/>
                              <w:marBottom w:val="0"/>
                              <w:divBdr>
                                <w:top w:val="none" w:sz="0" w:space="0" w:color="auto"/>
                                <w:left w:val="none" w:sz="0" w:space="0" w:color="auto"/>
                                <w:bottom w:val="none" w:sz="0" w:space="0" w:color="auto"/>
                                <w:right w:val="none" w:sz="0" w:space="0" w:color="auto"/>
                              </w:divBdr>
                              <w:divsChild>
                                <w:div w:id="505555250">
                                  <w:marLeft w:val="0"/>
                                  <w:marRight w:val="0"/>
                                  <w:marTop w:val="0"/>
                                  <w:marBottom w:val="0"/>
                                  <w:divBdr>
                                    <w:top w:val="none" w:sz="0" w:space="0" w:color="auto"/>
                                    <w:left w:val="none" w:sz="0" w:space="0" w:color="auto"/>
                                    <w:bottom w:val="none" w:sz="0" w:space="0" w:color="auto"/>
                                    <w:right w:val="none" w:sz="0" w:space="0" w:color="auto"/>
                                  </w:divBdr>
                                  <w:divsChild>
                                    <w:div w:id="32507441">
                                      <w:marLeft w:val="0"/>
                                      <w:marRight w:val="0"/>
                                      <w:marTop w:val="0"/>
                                      <w:marBottom w:val="0"/>
                                      <w:divBdr>
                                        <w:top w:val="none" w:sz="0" w:space="0" w:color="auto"/>
                                        <w:left w:val="none" w:sz="0" w:space="0" w:color="auto"/>
                                        <w:bottom w:val="none" w:sz="0" w:space="0" w:color="auto"/>
                                        <w:right w:val="none" w:sz="0" w:space="0" w:color="auto"/>
                                      </w:divBdr>
                                      <w:divsChild>
                                        <w:div w:id="55132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739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257696">
              <w:marLeft w:val="0"/>
              <w:marRight w:val="0"/>
              <w:marTop w:val="0"/>
              <w:marBottom w:val="0"/>
              <w:divBdr>
                <w:top w:val="none" w:sz="0" w:space="0" w:color="auto"/>
                <w:left w:val="none" w:sz="0" w:space="0" w:color="auto"/>
                <w:bottom w:val="none" w:sz="0" w:space="0" w:color="auto"/>
                <w:right w:val="none" w:sz="0" w:space="0" w:color="auto"/>
              </w:divBdr>
              <w:divsChild>
                <w:div w:id="161360877">
                  <w:marLeft w:val="0"/>
                  <w:marRight w:val="0"/>
                  <w:marTop w:val="0"/>
                  <w:marBottom w:val="0"/>
                  <w:divBdr>
                    <w:top w:val="none" w:sz="0" w:space="0" w:color="auto"/>
                    <w:left w:val="none" w:sz="0" w:space="0" w:color="auto"/>
                    <w:bottom w:val="none" w:sz="0" w:space="0" w:color="auto"/>
                    <w:right w:val="none" w:sz="0" w:space="0" w:color="auto"/>
                  </w:divBdr>
                  <w:divsChild>
                    <w:div w:id="705132339">
                      <w:marLeft w:val="0"/>
                      <w:marRight w:val="0"/>
                      <w:marTop w:val="0"/>
                      <w:marBottom w:val="0"/>
                      <w:divBdr>
                        <w:top w:val="none" w:sz="0" w:space="0" w:color="auto"/>
                        <w:left w:val="none" w:sz="0" w:space="0" w:color="auto"/>
                        <w:bottom w:val="none" w:sz="0" w:space="0" w:color="auto"/>
                        <w:right w:val="none" w:sz="0" w:space="0" w:color="auto"/>
                      </w:divBdr>
                      <w:divsChild>
                        <w:div w:id="1369601090">
                          <w:marLeft w:val="0"/>
                          <w:marRight w:val="0"/>
                          <w:marTop w:val="0"/>
                          <w:marBottom w:val="0"/>
                          <w:divBdr>
                            <w:top w:val="none" w:sz="0" w:space="0" w:color="auto"/>
                            <w:left w:val="none" w:sz="0" w:space="0" w:color="auto"/>
                            <w:bottom w:val="none" w:sz="0" w:space="0" w:color="auto"/>
                            <w:right w:val="none" w:sz="0" w:space="0" w:color="auto"/>
                          </w:divBdr>
                          <w:divsChild>
                            <w:div w:id="270363264">
                              <w:marLeft w:val="0"/>
                              <w:marRight w:val="0"/>
                              <w:marTop w:val="0"/>
                              <w:marBottom w:val="0"/>
                              <w:divBdr>
                                <w:top w:val="none" w:sz="0" w:space="0" w:color="auto"/>
                                <w:left w:val="none" w:sz="0" w:space="0" w:color="auto"/>
                                <w:bottom w:val="none" w:sz="0" w:space="0" w:color="auto"/>
                                <w:right w:val="none" w:sz="0" w:space="0" w:color="auto"/>
                              </w:divBdr>
                              <w:divsChild>
                                <w:div w:id="993416785">
                                  <w:marLeft w:val="0"/>
                                  <w:marRight w:val="0"/>
                                  <w:marTop w:val="0"/>
                                  <w:marBottom w:val="0"/>
                                  <w:divBdr>
                                    <w:top w:val="none" w:sz="0" w:space="0" w:color="auto"/>
                                    <w:left w:val="none" w:sz="0" w:space="0" w:color="auto"/>
                                    <w:bottom w:val="none" w:sz="0" w:space="0" w:color="auto"/>
                                    <w:right w:val="none" w:sz="0" w:space="0" w:color="auto"/>
                                  </w:divBdr>
                                  <w:divsChild>
                                    <w:div w:id="262423778">
                                      <w:marLeft w:val="0"/>
                                      <w:marRight w:val="0"/>
                                      <w:marTop w:val="0"/>
                                      <w:marBottom w:val="0"/>
                                      <w:divBdr>
                                        <w:top w:val="none" w:sz="0" w:space="0" w:color="auto"/>
                                        <w:left w:val="none" w:sz="0" w:space="0" w:color="auto"/>
                                        <w:bottom w:val="none" w:sz="0" w:space="0" w:color="auto"/>
                                        <w:right w:val="none" w:sz="0" w:space="0" w:color="auto"/>
                                      </w:divBdr>
                                      <w:divsChild>
                                        <w:div w:id="60844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846095">
              <w:marLeft w:val="0"/>
              <w:marRight w:val="0"/>
              <w:marTop w:val="0"/>
              <w:marBottom w:val="0"/>
              <w:divBdr>
                <w:top w:val="none" w:sz="0" w:space="0" w:color="auto"/>
                <w:left w:val="none" w:sz="0" w:space="0" w:color="auto"/>
                <w:bottom w:val="none" w:sz="0" w:space="0" w:color="auto"/>
                <w:right w:val="none" w:sz="0" w:space="0" w:color="auto"/>
              </w:divBdr>
              <w:divsChild>
                <w:div w:id="859781827">
                  <w:marLeft w:val="0"/>
                  <w:marRight w:val="0"/>
                  <w:marTop w:val="0"/>
                  <w:marBottom w:val="0"/>
                  <w:divBdr>
                    <w:top w:val="none" w:sz="0" w:space="0" w:color="auto"/>
                    <w:left w:val="none" w:sz="0" w:space="0" w:color="auto"/>
                    <w:bottom w:val="none" w:sz="0" w:space="0" w:color="auto"/>
                    <w:right w:val="none" w:sz="0" w:space="0" w:color="auto"/>
                  </w:divBdr>
                  <w:divsChild>
                    <w:div w:id="698896161">
                      <w:marLeft w:val="0"/>
                      <w:marRight w:val="0"/>
                      <w:marTop w:val="0"/>
                      <w:marBottom w:val="0"/>
                      <w:divBdr>
                        <w:top w:val="none" w:sz="0" w:space="0" w:color="auto"/>
                        <w:left w:val="none" w:sz="0" w:space="0" w:color="auto"/>
                        <w:bottom w:val="none" w:sz="0" w:space="0" w:color="auto"/>
                        <w:right w:val="none" w:sz="0" w:space="0" w:color="auto"/>
                      </w:divBdr>
                      <w:divsChild>
                        <w:div w:id="1894728650">
                          <w:marLeft w:val="0"/>
                          <w:marRight w:val="0"/>
                          <w:marTop w:val="0"/>
                          <w:marBottom w:val="0"/>
                          <w:divBdr>
                            <w:top w:val="none" w:sz="0" w:space="0" w:color="auto"/>
                            <w:left w:val="none" w:sz="0" w:space="0" w:color="auto"/>
                            <w:bottom w:val="none" w:sz="0" w:space="0" w:color="auto"/>
                            <w:right w:val="none" w:sz="0" w:space="0" w:color="auto"/>
                          </w:divBdr>
                          <w:divsChild>
                            <w:div w:id="2129009322">
                              <w:marLeft w:val="0"/>
                              <w:marRight w:val="0"/>
                              <w:marTop w:val="0"/>
                              <w:marBottom w:val="0"/>
                              <w:divBdr>
                                <w:top w:val="none" w:sz="0" w:space="0" w:color="auto"/>
                                <w:left w:val="none" w:sz="0" w:space="0" w:color="auto"/>
                                <w:bottom w:val="none" w:sz="0" w:space="0" w:color="auto"/>
                                <w:right w:val="none" w:sz="0" w:space="0" w:color="auto"/>
                              </w:divBdr>
                              <w:divsChild>
                                <w:div w:id="1331106357">
                                  <w:marLeft w:val="0"/>
                                  <w:marRight w:val="0"/>
                                  <w:marTop w:val="0"/>
                                  <w:marBottom w:val="0"/>
                                  <w:divBdr>
                                    <w:top w:val="none" w:sz="0" w:space="0" w:color="auto"/>
                                    <w:left w:val="none" w:sz="0" w:space="0" w:color="auto"/>
                                    <w:bottom w:val="none" w:sz="0" w:space="0" w:color="auto"/>
                                    <w:right w:val="none" w:sz="0" w:space="0" w:color="auto"/>
                                  </w:divBdr>
                                  <w:divsChild>
                                    <w:div w:id="413823837">
                                      <w:marLeft w:val="0"/>
                                      <w:marRight w:val="0"/>
                                      <w:marTop w:val="0"/>
                                      <w:marBottom w:val="0"/>
                                      <w:divBdr>
                                        <w:top w:val="none" w:sz="0" w:space="0" w:color="auto"/>
                                        <w:left w:val="none" w:sz="0" w:space="0" w:color="auto"/>
                                        <w:bottom w:val="none" w:sz="0" w:space="0" w:color="auto"/>
                                        <w:right w:val="none" w:sz="0" w:space="0" w:color="auto"/>
                                      </w:divBdr>
                                      <w:divsChild>
                                        <w:div w:id="7705090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639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953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4880647">
      <w:bodyDiv w:val="1"/>
      <w:marLeft w:val="0"/>
      <w:marRight w:val="0"/>
      <w:marTop w:val="0"/>
      <w:marBottom w:val="0"/>
      <w:divBdr>
        <w:top w:val="none" w:sz="0" w:space="0" w:color="auto"/>
        <w:left w:val="none" w:sz="0" w:space="0" w:color="auto"/>
        <w:bottom w:val="none" w:sz="0" w:space="0" w:color="auto"/>
        <w:right w:val="none" w:sz="0" w:space="0" w:color="auto"/>
      </w:divBdr>
      <w:divsChild>
        <w:div w:id="264969297">
          <w:marLeft w:val="0"/>
          <w:marRight w:val="0"/>
          <w:marTop w:val="0"/>
          <w:marBottom w:val="0"/>
          <w:divBdr>
            <w:top w:val="none" w:sz="0" w:space="0" w:color="auto"/>
            <w:left w:val="none" w:sz="0" w:space="0" w:color="auto"/>
            <w:bottom w:val="none" w:sz="0" w:space="0" w:color="auto"/>
            <w:right w:val="none" w:sz="0" w:space="0" w:color="auto"/>
          </w:divBdr>
          <w:divsChild>
            <w:div w:id="262809022">
              <w:marLeft w:val="0"/>
              <w:marRight w:val="0"/>
              <w:marTop w:val="0"/>
              <w:marBottom w:val="0"/>
              <w:divBdr>
                <w:top w:val="none" w:sz="0" w:space="0" w:color="auto"/>
                <w:left w:val="none" w:sz="0" w:space="0" w:color="auto"/>
                <w:bottom w:val="none" w:sz="0" w:space="0" w:color="auto"/>
                <w:right w:val="none" w:sz="0" w:space="0" w:color="auto"/>
              </w:divBdr>
              <w:divsChild>
                <w:div w:id="994917961">
                  <w:marLeft w:val="0"/>
                  <w:marRight w:val="0"/>
                  <w:marTop w:val="0"/>
                  <w:marBottom w:val="0"/>
                  <w:divBdr>
                    <w:top w:val="none" w:sz="0" w:space="0" w:color="auto"/>
                    <w:left w:val="none" w:sz="0" w:space="0" w:color="auto"/>
                    <w:bottom w:val="none" w:sz="0" w:space="0" w:color="auto"/>
                    <w:right w:val="none" w:sz="0" w:space="0" w:color="auto"/>
                  </w:divBdr>
                  <w:divsChild>
                    <w:div w:id="1798789605">
                      <w:marLeft w:val="0"/>
                      <w:marRight w:val="0"/>
                      <w:marTop w:val="0"/>
                      <w:marBottom w:val="0"/>
                      <w:divBdr>
                        <w:top w:val="none" w:sz="0" w:space="0" w:color="auto"/>
                        <w:left w:val="none" w:sz="0" w:space="0" w:color="auto"/>
                        <w:bottom w:val="none" w:sz="0" w:space="0" w:color="auto"/>
                        <w:right w:val="none" w:sz="0" w:space="0" w:color="auto"/>
                      </w:divBdr>
                      <w:divsChild>
                        <w:div w:id="1839803992">
                          <w:marLeft w:val="0"/>
                          <w:marRight w:val="0"/>
                          <w:marTop w:val="0"/>
                          <w:marBottom w:val="0"/>
                          <w:divBdr>
                            <w:top w:val="none" w:sz="0" w:space="0" w:color="auto"/>
                            <w:left w:val="none" w:sz="0" w:space="0" w:color="auto"/>
                            <w:bottom w:val="none" w:sz="0" w:space="0" w:color="auto"/>
                            <w:right w:val="none" w:sz="0" w:space="0" w:color="auto"/>
                          </w:divBdr>
                          <w:divsChild>
                            <w:div w:id="1778671976">
                              <w:marLeft w:val="0"/>
                              <w:marRight w:val="0"/>
                              <w:marTop w:val="0"/>
                              <w:marBottom w:val="0"/>
                              <w:divBdr>
                                <w:top w:val="none" w:sz="0" w:space="0" w:color="auto"/>
                                <w:left w:val="none" w:sz="0" w:space="0" w:color="auto"/>
                                <w:bottom w:val="none" w:sz="0" w:space="0" w:color="auto"/>
                                <w:right w:val="none" w:sz="0" w:space="0" w:color="auto"/>
                              </w:divBdr>
                              <w:divsChild>
                                <w:div w:id="1350332783">
                                  <w:marLeft w:val="0"/>
                                  <w:marRight w:val="0"/>
                                  <w:marTop w:val="0"/>
                                  <w:marBottom w:val="0"/>
                                  <w:divBdr>
                                    <w:top w:val="none" w:sz="0" w:space="0" w:color="auto"/>
                                    <w:left w:val="none" w:sz="0" w:space="0" w:color="auto"/>
                                    <w:bottom w:val="none" w:sz="0" w:space="0" w:color="auto"/>
                                    <w:right w:val="none" w:sz="0" w:space="0" w:color="auto"/>
                                  </w:divBdr>
                                  <w:divsChild>
                                    <w:div w:id="1823112810">
                                      <w:marLeft w:val="0"/>
                                      <w:marRight w:val="0"/>
                                      <w:marTop w:val="0"/>
                                      <w:marBottom w:val="0"/>
                                      <w:divBdr>
                                        <w:top w:val="none" w:sz="0" w:space="0" w:color="auto"/>
                                        <w:left w:val="none" w:sz="0" w:space="0" w:color="auto"/>
                                        <w:bottom w:val="none" w:sz="0" w:space="0" w:color="auto"/>
                                        <w:right w:val="none" w:sz="0" w:space="0" w:color="auto"/>
                                      </w:divBdr>
                                      <w:divsChild>
                                        <w:div w:id="1726099060">
                                          <w:blockQuote w:val="1"/>
                                          <w:marLeft w:val="720"/>
                                          <w:marRight w:val="720"/>
                                          <w:marTop w:val="100"/>
                                          <w:marBottom w:val="100"/>
                                          <w:divBdr>
                                            <w:top w:val="none" w:sz="0" w:space="0" w:color="auto"/>
                                            <w:left w:val="none" w:sz="0" w:space="0" w:color="auto"/>
                                            <w:bottom w:val="none" w:sz="0" w:space="0" w:color="auto"/>
                                            <w:right w:val="none" w:sz="0" w:space="0" w:color="auto"/>
                                          </w:divBdr>
                                        </w:div>
                                        <w:div w:id="675808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24915">
              <w:marLeft w:val="0"/>
              <w:marRight w:val="0"/>
              <w:marTop w:val="0"/>
              <w:marBottom w:val="0"/>
              <w:divBdr>
                <w:top w:val="none" w:sz="0" w:space="0" w:color="auto"/>
                <w:left w:val="none" w:sz="0" w:space="0" w:color="auto"/>
                <w:bottom w:val="none" w:sz="0" w:space="0" w:color="auto"/>
                <w:right w:val="none" w:sz="0" w:space="0" w:color="auto"/>
              </w:divBdr>
              <w:divsChild>
                <w:div w:id="243884199">
                  <w:marLeft w:val="0"/>
                  <w:marRight w:val="0"/>
                  <w:marTop w:val="0"/>
                  <w:marBottom w:val="0"/>
                  <w:divBdr>
                    <w:top w:val="none" w:sz="0" w:space="0" w:color="auto"/>
                    <w:left w:val="none" w:sz="0" w:space="0" w:color="auto"/>
                    <w:bottom w:val="none" w:sz="0" w:space="0" w:color="auto"/>
                    <w:right w:val="none" w:sz="0" w:space="0" w:color="auto"/>
                  </w:divBdr>
                  <w:divsChild>
                    <w:div w:id="651451112">
                      <w:marLeft w:val="0"/>
                      <w:marRight w:val="0"/>
                      <w:marTop w:val="0"/>
                      <w:marBottom w:val="0"/>
                      <w:divBdr>
                        <w:top w:val="none" w:sz="0" w:space="0" w:color="auto"/>
                        <w:left w:val="none" w:sz="0" w:space="0" w:color="auto"/>
                        <w:bottom w:val="none" w:sz="0" w:space="0" w:color="auto"/>
                        <w:right w:val="none" w:sz="0" w:space="0" w:color="auto"/>
                      </w:divBdr>
                      <w:divsChild>
                        <w:div w:id="813257334">
                          <w:marLeft w:val="0"/>
                          <w:marRight w:val="0"/>
                          <w:marTop w:val="0"/>
                          <w:marBottom w:val="0"/>
                          <w:divBdr>
                            <w:top w:val="none" w:sz="0" w:space="0" w:color="auto"/>
                            <w:left w:val="none" w:sz="0" w:space="0" w:color="auto"/>
                            <w:bottom w:val="none" w:sz="0" w:space="0" w:color="auto"/>
                            <w:right w:val="none" w:sz="0" w:space="0" w:color="auto"/>
                          </w:divBdr>
                          <w:divsChild>
                            <w:div w:id="340395226">
                              <w:marLeft w:val="0"/>
                              <w:marRight w:val="0"/>
                              <w:marTop w:val="0"/>
                              <w:marBottom w:val="0"/>
                              <w:divBdr>
                                <w:top w:val="none" w:sz="0" w:space="0" w:color="auto"/>
                                <w:left w:val="none" w:sz="0" w:space="0" w:color="auto"/>
                                <w:bottom w:val="none" w:sz="0" w:space="0" w:color="auto"/>
                                <w:right w:val="none" w:sz="0" w:space="0" w:color="auto"/>
                              </w:divBdr>
                              <w:divsChild>
                                <w:div w:id="1504473396">
                                  <w:marLeft w:val="0"/>
                                  <w:marRight w:val="0"/>
                                  <w:marTop w:val="0"/>
                                  <w:marBottom w:val="0"/>
                                  <w:divBdr>
                                    <w:top w:val="none" w:sz="0" w:space="0" w:color="auto"/>
                                    <w:left w:val="none" w:sz="0" w:space="0" w:color="auto"/>
                                    <w:bottom w:val="none" w:sz="0" w:space="0" w:color="auto"/>
                                    <w:right w:val="none" w:sz="0" w:space="0" w:color="auto"/>
                                  </w:divBdr>
                                  <w:divsChild>
                                    <w:div w:id="929000508">
                                      <w:marLeft w:val="0"/>
                                      <w:marRight w:val="0"/>
                                      <w:marTop w:val="0"/>
                                      <w:marBottom w:val="0"/>
                                      <w:divBdr>
                                        <w:top w:val="none" w:sz="0" w:space="0" w:color="auto"/>
                                        <w:left w:val="none" w:sz="0" w:space="0" w:color="auto"/>
                                        <w:bottom w:val="none" w:sz="0" w:space="0" w:color="auto"/>
                                        <w:right w:val="none" w:sz="0" w:space="0" w:color="auto"/>
                                      </w:divBdr>
                                      <w:divsChild>
                                        <w:div w:id="439223518">
                                          <w:marLeft w:val="0"/>
                                          <w:marRight w:val="0"/>
                                          <w:marTop w:val="0"/>
                                          <w:marBottom w:val="0"/>
                                          <w:divBdr>
                                            <w:top w:val="none" w:sz="0" w:space="0" w:color="auto"/>
                                            <w:left w:val="none" w:sz="0" w:space="0" w:color="auto"/>
                                            <w:bottom w:val="none" w:sz="0" w:space="0" w:color="auto"/>
                                            <w:right w:val="none" w:sz="0" w:space="0" w:color="auto"/>
                                          </w:divBdr>
                                          <w:divsChild>
                                            <w:div w:id="1906450832">
                                              <w:marLeft w:val="0"/>
                                              <w:marRight w:val="0"/>
                                              <w:marTop w:val="0"/>
                                              <w:marBottom w:val="0"/>
                                              <w:divBdr>
                                                <w:top w:val="none" w:sz="0" w:space="0" w:color="auto"/>
                                                <w:left w:val="none" w:sz="0" w:space="0" w:color="auto"/>
                                                <w:bottom w:val="none" w:sz="0" w:space="0" w:color="auto"/>
                                                <w:right w:val="none" w:sz="0" w:space="0" w:color="auto"/>
                                              </w:divBdr>
                                              <w:divsChild>
                                                <w:div w:id="1441220446">
                                                  <w:marLeft w:val="0"/>
                                                  <w:marRight w:val="0"/>
                                                  <w:marTop w:val="0"/>
                                                  <w:marBottom w:val="0"/>
                                                  <w:divBdr>
                                                    <w:top w:val="none" w:sz="0" w:space="0" w:color="auto"/>
                                                    <w:left w:val="none" w:sz="0" w:space="0" w:color="auto"/>
                                                    <w:bottom w:val="none" w:sz="0" w:space="0" w:color="auto"/>
                                                    <w:right w:val="none" w:sz="0" w:space="0" w:color="auto"/>
                                                  </w:divBdr>
                                                  <w:divsChild>
                                                    <w:div w:id="17833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2247893">
              <w:marLeft w:val="0"/>
              <w:marRight w:val="0"/>
              <w:marTop w:val="0"/>
              <w:marBottom w:val="0"/>
              <w:divBdr>
                <w:top w:val="none" w:sz="0" w:space="0" w:color="auto"/>
                <w:left w:val="none" w:sz="0" w:space="0" w:color="auto"/>
                <w:bottom w:val="none" w:sz="0" w:space="0" w:color="auto"/>
                <w:right w:val="none" w:sz="0" w:space="0" w:color="auto"/>
              </w:divBdr>
              <w:divsChild>
                <w:div w:id="1138230892">
                  <w:marLeft w:val="0"/>
                  <w:marRight w:val="0"/>
                  <w:marTop w:val="0"/>
                  <w:marBottom w:val="0"/>
                  <w:divBdr>
                    <w:top w:val="none" w:sz="0" w:space="0" w:color="auto"/>
                    <w:left w:val="none" w:sz="0" w:space="0" w:color="auto"/>
                    <w:bottom w:val="none" w:sz="0" w:space="0" w:color="auto"/>
                    <w:right w:val="none" w:sz="0" w:space="0" w:color="auto"/>
                  </w:divBdr>
                  <w:divsChild>
                    <w:div w:id="769470255">
                      <w:marLeft w:val="0"/>
                      <w:marRight w:val="0"/>
                      <w:marTop w:val="0"/>
                      <w:marBottom w:val="0"/>
                      <w:divBdr>
                        <w:top w:val="none" w:sz="0" w:space="0" w:color="auto"/>
                        <w:left w:val="none" w:sz="0" w:space="0" w:color="auto"/>
                        <w:bottom w:val="none" w:sz="0" w:space="0" w:color="auto"/>
                        <w:right w:val="none" w:sz="0" w:space="0" w:color="auto"/>
                      </w:divBdr>
                      <w:divsChild>
                        <w:div w:id="1053234082">
                          <w:marLeft w:val="0"/>
                          <w:marRight w:val="0"/>
                          <w:marTop w:val="0"/>
                          <w:marBottom w:val="0"/>
                          <w:divBdr>
                            <w:top w:val="none" w:sz="0" w:space="0" w:color="auto"/>
                            <w:left w:val="none" w:sz="0" w:space="0" w:color="auto"/>
                            <w:bottom w:val="none" w:sz="0" w:space="0" w:color="auto"/>
                            <w:right w:val="none" w:sz="0" w:space="0" w:color="auto"/>
                          </w:divBdr>
                          <w:divsChild>
                            <w:div w:id="1274021079">
                              <w:marLeft w:val="0"/>
                              <w:marRight w:val="0"/>
                              <w:marTop w:val="0"/>
                              <w:marBottom w:val="0"/>
                              <w:divBdr>
                                <w:top w:val="none" w:sz="0" w:space="0" w:color="auto"/>
                                <w:left w:val="none" w:sz="0" w:space="0" w:color="auto"/>
                                <w:bottom w:val="none" w:sz="0" w:space="0" w:color="auto"/>
                                <w:right w:val="none" w:sz="0" w:space="0" w:color="auto"/>
                              </w:divBdr>
                              <w:divsChild>
                                <w:div w:id="976569080">
                                  <w:marLeft w:val="0"/>
                                  <w:marRight w:val="0"/>
                                  <w:marTop w:val="0"/>
                                  <w:marBottom w:val="0"/>
                                  <w:divBdr>
                                    <w:top w:val="none" w:sz="0" w:space="0" w:color="auto"/>
                                    <w:left w:val="none" w:sz="0" w:space="0" w:color="auto"/>
                                    <w:bottom w:val="none" w:sz="0" w:space="0" w:color="auto"/>
                                    <w:right w:val="none" w:sz="0" w:space="0" w:color="auto"/>
                                  </w:divBdr>
                                  <w:divsChild>
                                    <w:div w:id="1499610348">
                                      <w:marLeft w:val="0"/>
                                      <w:marRight w:val="0"/>
                                      <w:marTop w:val="0"/>
                                      <w:marBottom w:val="0"/>
                                      <w:divBdr>
                                        <w:top w:val="none" w:sz="0" w:space="0" w:color="auto"/>
                                        <w:left w:val="none" w:sz="0" w:space="0" w:color="auto"/>
                                        <w:bottom w:val="none" w:sz="0" w:space="0" w:color="auto"/>
                                        <w:right w:val="none" w:sz="0" w:space="0" w:color="auto"/>
                                      </w:divBdr>
                                      <w:divsChild>
                                        <w:div w:id="66559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153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011169">
              <w:marLeft w:val="0"/>
              <w:marRight w:val="0"/>
              <w:marTop w:val="0"/>
              <w:marBottom w:val="0"/>
              <w:divBdr>
                <w:top w:val="none" w:sz="0" w:space="0" w:color="auto"/>
                <w:left w:val="none" w:sz="0" w:space="0" w:color="auto"/>
                <w:bottom w:val="none" w:sz="0" w:space="0" w:color="auto"/>
                <w:right w:val="none" w:sz="0" w:space="0" w:color="auto"/>
              </w:divBdr>
              <w:divsChild>
                <w:div w:id="568269116">
                  <w:marLeft w:val="0"/>
                  <w:marRight w:val="0"/>
                  <w:marTop w:val="0"/>
                  <w:marBottom w:val="0"/>
                  <w:divBdr>
                    <w:top w:val="none" w:sz="0" w:space="0" w:color="auto"/>
                    <w:left w:val="none" w:sz="0" w:space="0" w:color="auto"/>
                    <w:bottom w:val="none" w:sz="0" w:space="0" w:color="auto"/>
                    <w:right w:val="none" w:sz="0" w:space="0" w:color="auto"/>
                  </w:divBdr>
                  <w:divsChild>
                    <w:div w:id="1954511044">
                      <w:marLeft w:val="0"/>
                      <w:marRight w:val="0"/>
                      <w:marTop w:val="0"/>
                      <w:marBottom w:val="0"/>
                      <w:divBdr>
                        <w:top w:val="none" w:sz="0" w:space="0" w:color="auto"/>
                        <w:left w:val="none" w:sz="0" w:space="0" w:color="auto"/>
                        <w:bottom w:val="none" w:sz="0" w:space="0" w:color="auto"/>
                        <w:right w:val="none" w:sz="0" w:space="0" w:color="auto"/>
                      </w:divBdr>
                      <w:divsChild>
                        <w:div w:id="1043479592">
                          <w:marLeft w:val="0"/>
                          <w:marRight w:val="0"/>
                          <w:marTop w:val="0"/>
                          <w:marBottom w:val="0"/>
                          <w:divBdr>
                            <w:top w:val="none" w:sz="0" w:space="0" w:color="auto"/>
                            <w:left w:val="none" w:sz="0" w:space="0" w:color="auto"/>
                            <w:bottom w:val="none" w:sz="0" w:space="0" w:color="auto"/>
                            <w:right w:val="none" w:sz="0" w:space="0" w:color="auto"/>
                          </w:divBdr>
                          <w:divsChild>
                            <w:div w:id="992638472">
                              <w:marLeft w:val="0"/>
                              <w:marRight w:val="0"/>
                              <w:marTop w:val="0"/>
                              <w:marBottom w:val="0"/>
                              <w:divBdr>
                                <w:top w:val="none" w:sz="0" w:space="0" w:color="auto"/>
                                <w:left w:val="none" w:sz="0" w:space="0" w:color="auto"/>
                                <w:bottom w:val="none" w:sz="0" w:space="0" w:color="auto"/>
                                <w:right w:val="none" w:sz="0" w:space="0" w:color="auto"/>
                              </w:divBdr>
                              <w:divsChild>
                                <w:div w:id="1988243591">
                                  <w:marLeft w:val="0"/>
                                  <w:marRight w:val="0"/>
                                  <w:marTop w:val="0"/>
                                  <w:marBottom w:val="0"/>
                                  <w:divBdr>
                                    <w:top w:val="none" w:sz="0" w:space="0" w:color="auto"/>
                                    <w:left w:val="none" w:sz="0" w:space="0" w:color="auto"/>
                                    <w:bottom w:val="none" w:sz="0" w:space="0" w:color="auto"/>
                                    <w:right w:val="none" w:sz="0" w:space="0" w:color="auto"/>
                                  </w:divBdr>
                                  <w:divsChild>
                                    <w:div w:id="403798979">
                                      <w:marLeft w:val="0"/>
                                      <w:marRight w:val="0"/>
                                      <w:marTop w:val="0"/>
                                      <w:marBottom w:val="0"/>
                                      <w:divBdr>
                                        <w:top w:val="none" w:sz="0" w:space="0" w:color="auto"/>
                                        <w:left w:val="none" w:sz="0" w:space="0" w:color="auto"/>
                                        <w:bottom w:val="none" w:sz="0" w:space="0" w:color="auto"/>
                                        <w:right w:val="none" w:sz="0" w:space="0" w:color="auto"/>
                                      </w:divBdr>
                                      <w:divsChild>
                                        <w:div w:id="1446608682">
                                          <w:marLeft w:val="0"/>
                                          <w:marRight w:val="0"/>
                                          <w:marTop w:val="0"/>
                                          <w:marBottom w:val="0"/>
                                          <w:divBdr>
                                            <w:top w:val="none" w:sz="0" w:space="0" w:color="auto"/>
                                            <w:left w:val="none" w:sz="0" w:space="0" w:color="auto"/>
                                            <w:bottom w:val="none" w:sz="0" w:space="0" w:color="auto"/>
                                            <w:right w:val="none" w:sz="0" w:space="0" w:color="auto"/>
                                          </w:divBdr>
                                          <w:divsChild>
                                            <w:div w:id="244076445">
                                              <w:marLeft w:val="0"/>
                                              <w:marRight w:val="0"/>
                                              <w:marTop w:val="0"/>
                                              <w:marBottom w:val="0"/>
                                              <w:divBdr>
                                                <w:top w:val="none" w:sz="0" w:space="0" w:color="auto"/>
                                                <w:left w:val="none" w:sz="0" w:space="0" w:color="auto"/>
                                                <w:bottom w:val="none" w:sz="0" w:space="0" w:color="auto"/>
                                                <w:right w:val="none" w:sz="0" w:space="0" w:color="auto"/>
                                              </w:divBdr>
                                              <w:divsChild>
                                                <w:div w:id="1773546609">
                                                  <w:marLeft w:val="0"/>
                                                  <w:marRight w:val="0"/>
                                                  <w:marTop w:val="0"/>
                                                  <w:marBottom w:val="0"/>
                                                  <w:divBdr>
                                                    <w:top w:val="none" w:sz="0" w:space="0" w:color="auto"/>
                                                    <w:left w:val="none" w:sz="0" w:space="0" w:color="auto"/>
                                                    <w:bottom w:val="none" w:sz="0" w:space="0" w:color="auto"/>
                                                    <w:right w:val="none" w:sz="0" w:space="0" w:color="auto"/>
                                                  </w:divBdr>
                                                  <w:divsChild>
                                                    <w:div w:id="1236428323">
                                                      <w:marLeft w:val="0"/>
                                                      <w:marRight w:val="0"/>
                                                      <w:marTop w:val="0"/>
                                                      <w:marBottom w:val="0"/>
                                                      <w:divBdr>
                                                        <w:top w:val="none" w:sz="0" w:space="0" w:color="auto"/>
                                                        <w:left w:val="none" w:sz="0" w:space="0" w:color="auto"/>
                                                        <w:bottom w:val="none" w:sz="0" w:space="0" w:color="auto"/>
                                                        <w:right w:val="none" w:sz="0" w:space="0" w:color="auto"/>
                                                      </w:divBdr>
                                                      <w:divsChild>
                                                        <w:div w:id="315115066">
                                                          <w:marLeft w:val="0"/>
                                                          <w:marRight w:val="0"/>
                                                          <w:marTop w:val="0"/>
                                                          <w:marBottom w:val="0"/>
                                                          <w:divBdr>
                                                            <w:top w:val="none" w:sz="0" w:space="0" w:color="auto"/>
                                                            <w:left w:val="none" w:sz="0" w:space="0" w:color="auto"/>
                                                            <w:bottom w:val="none" w:sz="0" w:space="0" w:color="auto"/>
                                                            <w:right w:val="none" w:sz="0" w:space="0" w:color="auto"/>
                                                          </w:divBdr>
                                                          <w:divsChild>
                                                            <w:div w:id="1597248257">
                                                              <w:marLeft w:val="0"/>
                                                              <w:marRight w:val="0"/>
                                                              <w:marTop w:val="0"/>
                                                              <w:marBottom w:val="0"/>
                                                              <w:divBdr>
                                                                <w:top w:val="none" w:sz="0" w:space="0" w:color="auto"/>
                                                                <w:left w:val="none" w:sz="0" w:space="0" w:color="auto"/>
                                                                <w:bottom w:val="none" w:sz="0" w:space="0" w:color="auto"/>
                                                                <w:right w:val="none" w:sz="0" w:space="0" w:color="auto"/>
                                                              </w:divBdr>
                                                            </w:div>
                                                            <w:div w:id="55485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470510">
                                          <w:marLeft w:val="0"/>
                                          <w:marRight w:val="0"/>
                                          <w:marTop w:val="0"/>
                                          <w:marBottom w:val="0"/>
                                          <w:divBdr>
                                            <w:top w:val="none" w:sz="0" w:space="0" w:color="auto"/>
                                            <w:left w:val="none" w:sz="0" w:space="0" w:color="auto"/>
                                            <w:bottom w:val="none" w:sz="0" w:space="0" w:color="auto"/>
                                            <w:right w:val="none" w:sz="0" w:space="0" w:color="auto"/>
                                          </w:divBdr>
                                          <w:divsChild>
                                            <w:div w:id="128473543">
                                              <w:marLeft w:val="0"/>
                                              <w:marRight w:val="0"/>
                                              <w:marTop w:val="0"/>
                                              <w:marBottom w:val="0"/>
                                              <w:divBdr>
                                                <w:top w:val="none" w:sz="0" w:space="0" w:color="auto"/>
                                                <w:left w:val="none" w:sz="0" w:space="0" w:color="auto"/>
                                                <w:bottom w:val="none" w:sz="0" w:space="0" w:color="auto"/>
                                                <w:right w:val="none" w:sz="0" w:space="0" w:color="auto"/>
                                              </w:divBdr>
                                              <w:divsChild>
                                                <w:div w:id="1010525845">
                                                  <w:marLeft w:val="0"/>
                                                  <w:marRight w:val="0"/>
                                                  <w:marTop w:val="0"/>
                                                  <w:marBottom w:val="0"/>
                                                  <w:divBdr>
                                                    <w:top w:val="none" w:sz="0" w:space="0" w:color="auto"/>
                                                    <w:left w:val="none" w:sz="0" w:space="0" w:color="auto"/>
                                                    <w:bottom w:val="none" w:sz="0" w:space="0" w:color="auto"/>
                                                    <w:right w:val="none" w:sz="0" w:space="0" w:color="auto"/>
                                                  </w:divBdr>
                                                  <w:divsChild>
                                                    <w:div w:id="1591740548">
                                                      <w:marLeft w:val="0"/>
                                                      <w:marRight w:val="0"/>
                                                      <w:marTop w:val="0"/>
                                                      <w:marBottom w:val="0"/>
                                                      <w:divBdr>
                                                        <w:top w:val="none" w:sz="0" w:space="0" w:color="auto"/>
                                                        <w:left w:val="none" w:sz="0" w:space="0" w:color="auto"/>
                                                        <w:bottom w:val="none" w:sz="0" w:space="0" w:color="auto"/>
                                                        <w:right w:val="none" w:sz="0" w:space="0" w:color="auto"/>
                                                      </w:divBdr>
                                                      <w:divsChild>
                                                        <w:div w:id="1321885044">
                                                          <w:marLeft w:val="0"/>
                                                          <w:marRight w:val="0"/>
                                                          <w:marTop w:val="0"/>
                                                          <w:marBottom w:val="0"/>
                                                          <w:divBdr>
                                                            <w:top w:val="none" w:sz="0" w:space="0" w:color="auto"/>
                                                            <w:left w:val="none" w:sz="0" w:space="0" w:color="auto"/>
                                                            <w:bottom w:val="none" w:sz="0" w:space="0" w:color="auto"/>
                                                            <w:right w:val="none" w:sz="0" w:space="0" w:color="auto"/>
                                                          </w:divBdr>
                                                          <w:divsChild>
                                                            <w:div w:id="471602037">
                                                              <w:marLeft w:val="0"/>
                                                              <w:marRight w:val="0"/>
                                                              <w:marTop w:val="0"/>
                                                              <w:marBottom w:val="0"/>
                                                              <w:divBdr>
                                                                <w:top w:val="none" w:sz="0" w:space="0" w:color="auto"/>
                                                                <w:left w:val="none" w:sz="0" w:space="0" w:color="auto"/>
                                                                <w:bottom w:val="none" w:sz="0" w:space="0" w:color="auto"/>
                                                                <w:right w:val="none" w:sz="0" w:space="0" w:color="auto"/>
                                                              </w:divBdr>
                                                            </w:div>
                                                            <w:div w:id="19015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176595">
                                      <w:marLeft w:val="0"/>
                                      <w:marRight w:val="0"/>
                                      <w:marTop w:val="0"/>
                                      <w:marBottom w:val="0"/>
                                      <w:divBdr>
                                        <w:top w:val="none" w:sz="0" w:space="0" w:color="auto"/>
                                        <w:left w:val="none" w:sz="0" w:space="0" w:color="auto"/>
                                        <w:bottom w:val="none" w:sz="0" w:space="0" w:color="auto"/>
                                        <w:right w:val="none" w:sz="0" w:space="0" w:color="auto"/>
                                      </w:divBdr>
                                      <w:divsChild>
                                        <w:div w:id="6113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873667">
              <w:marLeft w:val="0"/>
              <w:marRight w:val="0"/>
              <w:marTop w:val="0"/>
              <w:marBottom w:val="0"/>
              <w:divBdr>
                <w:top w:val="none" w:sz="0" w:space="0" w:color="auto"/>
                <w:left w:val="none" w:sz="0" w:space="0" w:color="auto"/>
                <w:bottom w:val="none" w:sz="0" w:space="0" w:color="auto"/>
                <w:right w:val="none" w:sz="0" w:space="0" w:color="auto"/>
              </w:divBdr>
              <w:divsChild>
                <w:div w:id="770664528">
                  <w:marLeft w:val="0"/>
                  <w:marRight w:val="0"/>
                  <w:marTop w:val="0"/>
                  <w:marBottom w:val="0"/>
                  <w:divBdr>
                    <w:top w:val="none" w:sz="0" w:space="0" w:color="auto"/>
                    <w:left w:val="none" w:sz="0" w:space="0" w:color="auto"/>
                    <w:bottom w:val="none" w:sz="0" w:space="0" w:color="auto"/>
                    <w:right w:val="none" w:sz="0" w:space="0" w:color="auto"/>
                  </w:divBdr>
                  <w:divsChild>
                    <w:div w:id="882908754">
                      <w:marLeft w:val="0"/>
                      <w:marRight w:val="0"/>
                      <w:marTop w:val="0"/>
                      <w:marBottom w:val="0"/>
                      <w:divBdr>
                        <w:top w:val="none" w:sz="0" w:space="0" w:color="auto"/>
                        <w:left w:val="none" w:sz="0" w:space="0" w:color="auto"/>
                        <w:bottom w:val="none" w:sz="0" w:space="0" w:color="auto"/>
                        <w:right w:val="none" w:sz="0" w:space="0" w:color="auto"/>
                      </w:divBdr>
                      <w:divsChild>
                        <w:div w:id="339477809">
                          <w:marLeft w:val="0"/>
                          <w:marRight w:val="0"/>
                          <w:marTop w:val="0"/>
                          <w:marBottom w:val="0"/>
                          <w:divBdr>
                            <w:top w:val="none" w:sz="0" w:space="0" w:color="auto"/>
                            <w:left w:val="none" w:sz="0" w:space="0" w:color="auto"/>
                            <w:bottom w:val="none" w:sz="0" w:space="0" w:color="auto"/>
                            <w:right w:val="none" w:sz="0" w:space="0" w:color="auto"/>
                          </w:divBdr>
                          <w:divsChild>
                            <w:div w:id="427695814">
                              <w:marLeft w:val="0"/>
                              <w:marRight w:val="0"/>
                              <w:marTop w:val="0"/>
                              <w:marBottom w:val="0"/>
                              <w:divBdr>
                                <w:top w:val="none" w:sz="0" w:space="0" w:color="auto"/>
                                <w:left w:val="none" w:sz="0" w:space="0" w:color="auto"/>
                                <w:bottom w:val="none" w:sz="0" w:space="0" w:color="auto"/>
                                <w:right w:val="none" w:sz="0" w:space="0" w:color="auto"/>
                              </w:divBdr>
                              <w:divsChild>
                                <w:div w:id="1204637075">
                                  <w:marLeft w:val="0"/>
                                  <w:marRight w:val="0"/>
                                  <w:marTop w:val="0"/>
                                  <w:marBottom w:val="0"/>
                                  <w:divBdr>
                                    <w:top w:val="none" w:sz="0" w:space="0" w:color="auto"/>
                                    <w:left w:val="none" w:sz="0" w:space="0" w:color="auto"/>
                                    <w:bottom w:val="none" w:sz="0" w:space="0" w:color="auto"/>
                                    <w:right w:val="none" w:sz="0" w:space="0" w:color="auto"/>
                                  </w:divBdr>
                                  <w:divsChild>
                                    <w:div w:id="12126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137201">
              <w:marLeft w:val="0"/>
              <w:marRight w:val="0"/>
              <w:marTop w:val="0"/>
              <w:marBottom w:val="0"/>
              <w:divBdr>
                <w:top w:val="none" w:sz="0" w:space="0" w:color="auto"/>
                <w:left w:val="none" w:sz="0" w:space="0" w:color="auto"/>
                <w:bottom w:val="none" w:sz="0" w:space="0" w:color="auto"/>
                <w:right w:val="none" w:sz="0" w:space="0" w:color="auto"/>
              </w:divBdr>
              <w:divsChild>
                <w:div w:id="65884544">
                  <w:marLeft w:val="0"/>
                  <w:marRight w:val="0"/>
                  <w:marTop w:val="0"/>
                  <w:marBottom w:val="0"/>
                  <w:divBdr>
                    <w:top w:val="none" w:sz="0" w:space="0" w:color="auto"/>
                    <w:left w:val="none" w:sz="0" w:space="0" w:color="auto"/>
                    <w:bottom w:val="none" w:sz="0" w:space="0" w:color="auto"/>
                    <w:right w:val="none" w:sz="0" w:space="0" w:color="auto"/>
                  </w:divBdr>
                </w:div>
                <w:div w:id="962540391">
                  <w:marLeft w:val="0"/>
                  <w:marRight w:val="0"/>
                  <w:marTop w:val="0"/>
                  <w:marBottom w:val="0"/>
                  <w:divBdr>
                    <w:top w:val="none" w:sz="0" w:space="0" w:color="auto"/>
                    <w:left w:val="none" w:sz="0" w:space="0" w:color="auto"/>
                    <w:bottom w:val="none" w:sz="0" w:space="0" w:color="auto"/>
                    <w:right w:val="none" w:sz="0" w:space="0" w:color="auto"/>
                  </w:divBdr>
                  <w:divsChild>
                    <w:div w:id="758526013">
                      <w:marLeft w:val="0"/>
                      <w:marRight w:val="0"/>
                      <w:marTop w:val="0"/>
                      <w:marBottom w:val="0"/>
                      <w:divBdr>
                        <w:top w:val="none" w:sz="0" w:space="0" w:color="auto"/>
                        <w:left w:val="none" w:sz="0" w:space="0" w:color="auto"/>
                        <w:bottom w:val="none" w:sz="0" w:space="0" w:color="auto"/>
                        <w:right w:val="none" w:sz="0" w:space="0" w:color="auto"/>
                      </w:divBdr>
                      <w:divsChild>
                        <w:div w:id="1582251630">
                          <w:marLeft w:val="0"/>
                          <w:marRight w:val="0"/>
                          <w:marTop w:val="0"/>
                          <w:marBottom w:val="0"/>
                          <w:divBdr>
                            <w:top w:val="none" w:sz="0" w:space="0" w:color="auto"/>
                            <w:left w:val="none" w:sz="0" w:space="0" w:color="auto"/>
                            <w:bottom w:val="none" w:sz="0" w:space="0" w:color="auto"/>
                            <w:right w:val="none" w:sz="0" w:space="0" w:color="auto"/>
                          </w:divBdr>
                          <w:divsChild>
                            <w:div w:id="1492065217">
                              <w:marLeft w:val="0"/>
                              <w:marRight w:val="0"/>
                              <w:marTop w:val="0"/>
                              <w:marBottom w:val="0"/>
                              <w:divBdr>
                                <w:top w:val="none" w:sz="0" w:space="0" w:color="auto"/>
                                <w:left w:val="none" w:sz="0" w:space="0" w:color="auto"/>
                                <w:bottom w:val="none" w:sz="0" w:space="0" w:color="auto"/>
                                <w:right w:val="none" w:sz="0" w:space="0" w:color="auto"/>
                              </w:divBdr>
                              <w:divsChild>
                                <w:div w:id="300699889">
                                  <w:marLeft w:val="0"/>
                                  <w:marRight w:val="0"/>
                                  <w:marTop w:val="0"/>
                                  <w:marBottom w:val="0"/>
                                  <w:divBdr>
                                    <w:top w:val="none" w:sz="0" w:space="0" w:color="auto"/>
                                    <w:left w:val="none" w:sz="0" w:space="0" w:color="auto"/>
                                    <w:bottom w:val="none" w:sz="0" w:space="0" w:color="auto"/>
                                    <w:right w:val="none" w:sz="0" w:space="0" w:color="auto"/>
                                  </w:divBdr>
                                  <w:divsChild>
                                    <w:div w:id="1514492437">
                                      <w:marLeft w:val="0"/>
                                      <w:marRight w:val="0"/>
                                      <w:marTop w:val="0"/>
                                      <w:marBottom w:val="0"/>
                                      <w:divBdr>
                                        <w:top w:val="none" w:sz="0" w:space="0" w:color="auto"/>
                                        <w:left w:val="none" w:sz="0" w:space="0" w:color="auto"/>
                                        <w:bottom w:val="none" w:sz="0" w:space="0" w:color="auto"/>
                                        <w:right w:val="none" w:sz="0" w:space="0" w:color="auto"/>
                                      </w:divBdr>
                                      <w:divsChild>
                                        <w:div w:id="121466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641544">
              <w:marLeft w:val="0"/>
              <w:marRight w:val="0"/>
              <w:marTop w:val="0"/>
              <w:marBottom w:val="0"/>
              <w:divBdr>
                <w:top w:val="none" w:sz="0" w:space="0" w:color="auto"/>
                <w:left w:val="none" w:sz="0" w:space="0" w:color="auto"/>
                <w:bottom w:val="none" w:sz="0" w:space="0" w:color="auto"/>
                <w:right w:val="none" w:sz="0" w:space="0" w:color="auto"/>
              </w:divBdr>
              <w:divsChild>
                <w:div w:id="1720283241">
                  <w:marLeft w:val="0"/>
                  <w:marRight w:val="0"/>
                  <w:marTop w:val="0"/>
                  <w:marBottom w:val="0"/>
                  <w:divBdr>
                    <w:top w:val="none" w:sz="0" w:space="0" w:color="auto"/>
                    <w:left w:val="none" w:sz="0" w:space="0" w:color="auto"/>
                    <w:bottom w:val="none" w:sz="0" w:space="0" w:color="auto"/>
                    <w:right w:val="none" w:sz="0" w:space="0" w:color="auto"/>
                  </w:divBdr>
                  <w:divsChild>
                    <w:div w:id="320735966">
                      <w:marLeft w:val="0"/>
                      <w:marRight w:val="0"/>
                      <w:marTop w:val="0"/>
                      <w:marBottom w:val="0"/>
                      <w:divBdr>
                        <w:top w:val="none" w:sz="0" w:space="0" w:color="auto"/>
                        <w:left w:val="none" w:sz="0" w:space="0" w:color="auto"/>
                        <w:bottom w:val="none" w:sz="0" w:space="0" w:color="auto"/>
                        <w:right w:val="none" w:sz="0" w:space="0" w:color="auto"/>
                      </w:divBdr>
                      <w:divsChild>
                        <w:div w:id="695736075">
                          <w:marLeft w:val="0"/>
                          <w:marRight w:val="0"/>
                          <w:marTop w:val="0"/>
                          <w:marBottom w:val="0"/>
                          <w:divBdr>
                            <w:top w:val="none" w:sz="0" w:space="0" w:color="auto"/>
                            <w:left w:val="none" w:sz="0" w:space="0" w:color="auto"/>
                            <w:bottom w:val="none" w:sz="0" w:space="0" w:color="auto"/>
                            <w:right w:val="none" w:sz="0" w:space="0" w:color="auto"/>
                          </w:divBdr>
                          <w:divsChild>
                            <w:div w:id="832111814">
                              <w:marLeft w:val="0"/>
                              <w:marRight w:val="0"/>
                              <w:marTop w:val="0"/>
                              <w:marBottom w:val="0"/>
                              <w:divBdr>
                                <w:top w:val="none" w:sz="0" w:space="0" w:color="auto"/>
                                <w:left w:val="none" w:sz="0" w:space="0" w:color="auto"/>
                                <w:bottom w:val="none" w:sz="0" w:space="0" w:color="auto"/>
                                <w:right w:val="none" w:sz="0" w:space="0" w:color="auto"/>
                              </w:divBdr>
                              <w:divsChild>
                                <w:div w:id="1440565591">
                                  <w:marLeft w:val="0"/>
                                  <w:marRight w:val="0"/>
                                  <w:marTop w:val="0"/>
                                  <w:marBottom w:val="0"/>
                                  <w:divBdr>
                                    <w:top w:val="none" w:sz="0" w:space="0" w:color="auto"/>
                                    <w:left w:val="none" w:sz="0" w:space="0" w:color="auto"/>
                                    <w:bottom w:val="none" w:sz="0" w:space="0" w:color="auto"/>
                                    <w:right w:val="none" w:sz="0" w:space="0" w:color="auto"/>
                                  </w:divBdr>
                                  <w:divsChild>
                                    <w:div w:id="1161894032">
                                      <w:marLeft w:val="0"/>
                                      <w:marRight w:val="0"/>
                                      <w:marTop w:val="0"/>
                                      <w:marBottom w:val="0"/>
                                      <w:divBdr>
                                        <w:top w:val="none" w:sz="0" w:space="0" w:color="auto"/>
                                        <w:left w:val="none" w:sz="0" w:space="0" w:color="auto"/>
                                        <w:bottom w:val="none" w:sz="0" w:space="0" w:color="auto"/>
                                        <w:right w:val="none" w:sz="0" w:space="0" w:color="auto"/>
                                      </w:divBdr>
                                      <w:divsChild>
                                        <w:div w:id="166639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06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22248">
              <w:marLeft w:val="0"/>
              <w:marRight w:val="0"/>
              <w:marTop w:val="0"/>
              <w:marBottom w:val="0"/>
              <w:divBdr>
                <w:top w:val="none" w:sz="0" w:space="0" w:color="auto"/>
                <w:left w:val="none" w:sz="0" w:space="0" w:color="auto"/>
                <w:bottom w:val="none" w:sz="0" w:space="0" w:color="auto"/>
                <w:right w:val="none" w:sz="0" w:space="0" w:color="auto"/>
              </w:divBdr>
              <w:divsChild>
                <w:div w:id="1832334937">
                  <w:marLeft w:val="0"/>
                  <w:marRight w:val="0"/>
                  <w:marTop w:val="0"/>
                  <w:marBottom w:val="0"/>
                  <w:divBdr>
                    <w:top w:val="none" w:sz="0" w:space="0" w:color="auto"/>
                    <w:left w:val="none" w:sz="0" w:space="0" w:color="auto"/>
                    <w:bottom w:val="none" w:sz="0" w:space="0" w:color="auto"/>
                    <w:right w:val="none" w:sz="0" w:space="0" w:color="auto"/>
                  </w:divBdr>
                  <w:divsChild>
                    <w:div w:id="301614881">
                      <w:marLeft w:val="0"/>
                      <w:marRight w:val="0"/>
                      <w:marTop w:val="0"/>
                      <w:marBottom w:val="0"/>
                      <w:divBdr>
                        <w:top w:val="none" w:sz="0" w:space="0" w:color="auto"/>
                        <w:left w:val="none" w:sz="0" w:space="0" w:color="auto"/>
                        <w:bottom w:val="none" w:sz="0" w:space="0" w:color="auto"/>
                        <w:right w:val="none" w:sz="0" w:space="0" w:color="auto"/>
                      </w:divBdr>
                      <w:divsChild>
                        <w:div w:id="710694128">
                          <w:marLeft w:val="0"/>
                          <w:marRight w:val="0"/>
                          <w:marTop w:val="0"/>
                          <w:marBottom w:val="0"/>
                          <w:divBdr>
                            <w:top w:val="none" w:sz="0" w:space="0" w:color="auto"/>
                            <w:left w:val="none" w:sz="0" w:space="0" w:color="auto"/>
                            <w:bottom w:val="none" w:sz="0" w:space="0" w:color="auto"/>
                            <w:right w:val="none" w:sz="0" w:space="0" w:color="auto"/>
                          </w:divBdr>
                          <w:divsChild>
                            <w:div w:id="1947886443">
                              <w:marLeft w:val="0"/>
                              <w:marRight w:val="0"/>
                              <w:marTop w:val="0"/>
                              <w:marBottom w:val="0"/>
                              <w:divBdr>
                                <w:top w:val="none" w:sz="0" w:space="0" w:color="auto"/>
                                <w:left w:val="none" w:sz="0" w:space="0" w:color="auto"/>
                                <w:bottom w:val="none" w:sz="0" w:space="0" w:color="auto"/>
                                <w:right w:val="none" w:sz="0" w:space="0" w:color="auto"/>
                              </w:divBdr>
                              <w:divsChild>
                                <w:div w:id="1918127289">
                                  <w:marLeft w:val="0"/>
                                  <w:marRight w:val="0"/>
                                  <w:marTop w:val="0"/>
                                  <w:marBottom w:val="0"/>
                                  <w:divBdr>
                                    <w:top w:val="none" w:sz="0" w:space="0" w:color="auto"/>
                                    <w:left w:val="none" w:sz="0" w:space="0" w:color="auto"/>
                                    <w:bottom w:val="none" w:sz="0" w:space="0" w:color="auto"/>
                                    <w:right w:val="none" w:sz="0" w:space="0" w:color="auto"/>
                                  </w:divBdr>
                                  <w:divsChild>
                                    <w:div w:id="2083139130">
                                      <w:marLeft w:val="0"/>
                                      <w:marRight w:val="0"/>
                                      <w:marTop w:val="0"/>
                                      <w:marBottom w:val="0"/>
                                      <w:divBdr>
                                        <w:top w:val="none" w:sz="0" w:space="0" w:color="auto"/>
                                        <w:left w:val="none" w:sz="0" w:space="0" w:color="auto"/>
                                        <w:bottom w:val="none" w:sz="0" w:space="0" w:color="auto"/>
                                        <w:right w:val="none" w:sz="0" w:space="0" w:color="auto"/>
                                      </w:divBdr>
                                      <w:divsChild>
                                        <w:div w:id="7347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410931">
              <w:marLeft w:val="0"/>
              <w:marRight w:val="0"/>
              <w:marTop w:val="0"/>
              <w:marBottom w:val="0"/>
              <w:divBdr>
                <w:top w:val="none" w:sz="0" w:space="0" w:color="auto"/>
                <w:left w:val="none" w:sz="0" w:space="0" w:color="auto"/>
                <w:bottom w:val="none" w:sz="0" w:space="0" w:color="auto"/>
                <w:right w:val="none" w:sz="0" w:space="0" w:color="auto"/>
              </w:divBdr>
              <w:divsChild>
                <w:div w:id="736628058">
                  <w:marLeft w:val="0"/>
                  <w:marRight w:val="0"/>
                  <w:marTop w:val="0"/>
                  <w:marBottom w:val="0"/>
                  <w:divBdr>
                    <w:top w:val="none" w:sz="0" w:space="0" w:color="auto"/>
                    <w:left w:val="none" w:sz="0" w:space="0" w:color="auto"/>
                    <w:bottom w:val="none" w:sz="0" w:space="0" w:color="auto"/>
                    <w:right w:val="none" w:sz="0" w:space="0" w:color="auto"/>
                  </w:divBdr>
                  <w:divsChild>
                    <w:div w:id="75176886">
                      <w:marLeft w:val="0"/>
                      <w:marRight w:val="0"/>
                      <w:marTop w:val="0"/>
                      <w:marBottom w:val="0"/>
                      <w:divBdr>
                        <w:top w:val="none" w:sz="0" w:space="0" w:color="auto"/>
                        <w:left w:val="none" w:sz="0" w:space="0" w:color="auto"/>
                        <w:bottom w:val="none" w:sz="0" w:space="0" w:color="auto"/>
                        <w:right w:val="none" w:sz="0" w:space="0" w:color="auto"/>
                      </w:divBdr>
                      <w:divsChild>
                        <w:div w:id="553007388">
                          <w:marLeft w:val="0"/>
                          <w:marRight w:val="0"/>
                          <w:marTop w:val="0"/>
                          <w:marBottom w:val="0"/>
                          <w:divBdr>
                            <w:top w:val="none" w:sz="0" w:space="0" w:color="auto"/>
                            <w:left w:val="none" w:sz="0" w:space="0" w:color="auto"/>
                            <w:bottom w:val="none" w:sz="0" w:space="0" w:color="auto"/>
                            <w:right w:val="none" w:sz="0" w:space="0" w:color="auto"/>
                          </w:divBdr>
                          <w:divsChild>
                            <w:div w:id="948589975">
                              <w:marLeft w:val="0"/>
                              <w:marRight w:val="0"/>
                              <w:marTop w:val="0"/>
                              <w:marBottom w:val="0"/>
                              <w:divBdr>
                                <w:top w:val="none" w:sz="0" w:space="0" w:color="auto"/>
                                <w:left w:val="none" w:sz="0" w:space="0" w:color="auto"/>
                                <w:bottom w:val="none" w:sz="0" w:space="0" w:color="auto"/>
                                <w:right w:val="none" w:sz="0" w:space="0" w:color="auto"/>
                              </w:divBdr>
                              <w:divsChild>
                                <w:div w:id="28727317">
                                  <w:marLeft w:val="0"/>
                                  <w:marRight w:val="0"/>
                                  <w:marTop w:val="0"/>
                                  <w:marBottom w:val="0"/>
                                  <w:divBdr>
                                    <w:top w:val="none" w:sz="0" w:space="0" w:color="auto"/>
                                    <w:left w:val="none" w:sz="0" w:space="0" w:color="auto"/>
                                    <w:bottom w:val="none" w:sz="0" w:space="0" w:color="auto"/>
                                    <w:right w:val="none" w:sz="0" w:space="0" w:color="auto"/>
                                  </w:divBdr>
                                  <w:divsChild>
                                    <w:div w:id="350690870">
                                      <w:marLeft w:val="0"/>
                                      <w:marRight w:val="0"/>
                                      <w:marTop w:val="0"/>
                                      <w:marBottom w:val="0"/>
                                      <w:divBdr>
                                        <w:top w:val="none" w:sz="0" w:space="0" w:color="auto"/>
                                        <w:left w:val="none" w:sz="0" w:space="0" w:color="auto"/>
                                        <w:bottom w:val="none" w:sz="0" w:space="0" w:color="auto"/>
                                        <w:right w:val="none" w:sz="0" w:space="0" w:color="auto"/>
                                      </w:divBdr>
                                      <w:divsChild>
                                        <w:div w:id="187734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168440">
                                          <w:blockQuote w:val="1"/>
                                          <w:marLeft w:val="720"/>
                                          <w:marRight w:val="720"/>
                                          <w:marTop w:val="100"/>
                                          <w:marBottom w:val="100"/>
                                          <w:divBdr>
                                            <w:top w:val="none" w:sz="0" w:space="0" w:color="auto"/>
                                            <w:left w:val="none" w:sz="0" w:space="0" w:color="auto"/>
                                            <w:bottom w:val="none" w:sz="0" w:space="0" w:color="auto"/>
                                            <w:right w:val="none" w:sz="0" w:space="0" w:color="auto"/>
                                          </w:divBdr>
                                        </w:div>
                                        <w:div w:id="975841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4226</Words>
  <Characters>24091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إعادة تحليل خطابات الاستجابة الكاملة الصادرة عن FDA — المنهجية والشرح الكامل</vt:lpstr>
    </vt:vector>
  </TitlesOfParts>
  <Manager/>
  <Company/>
  <LinksUpToDate>false</LinksUpToDate>
  <CharactersWithSpaces>28261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إعادة تحليل خطابات الاستجابة الكاملة الصادرة عن FDA — المنهجية والشرح الكامل</dc:title>
  <dc:subject>منهجية تحليل بيانات CRL من openFDA</dc:subject>
  <dc:creator>python-docx</dc:creator>
  <cp:keywords>FDA, CRL, openFDA, regulatory affairs, methodology, complete response letters</cp:keywords>
  <dc:description>أُنشئت من مخرجات إعادة التحليل v1.</dc:description>
  <cp:lastModifiedBy>AY MOH</cp:lastModifiedBy>
  <cp:revision>2</cp:revision>
  <dcterms:created xsi:type="dcterms:W3CDTF">2026-07-20T00:11:00Z</dcterms:created>
  <dcterms:modified xsi:type="dcterms:W3CDTF">2026-07-20T00:11:00Z</dcterms:modified>
  <cp:category/>
</cp:coreProperties>
</file>