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6199039bca4a1a947b071399a7a40817313bec9"/>
    <w:p>
      <w:pPr>
        <w:pStyle w:val="Heading1"/>
      </w:pPr>
      <w:r>
        <w:t xml:space="preserve">Chapter Four: Methods, Experiments, and Evaluation</w:t>
      </w:r>
    </w:p>
    <w:bookmarkStart w:id="21" w:name="executive-summary"/>
    <w:p>
      <w:pPr>
        <w:pStyle w:val="Heading2"/>
      </w:pPr>
      <w:r>
        <w:t xml:space="preserve">Executive Summary</w:t>
      </w:r>
    </w:p>
    <w:p>
      <w:pPr>
        <w:pStyle w:val="FirstParagraph"/>
      </w:pPr>
      <w:r>
        <w:t xml:space="preserve">This chapter details the experimental methodology and evaluation protocol for NIAJAREC, the context-aware LLM-based user-simulation framework for restaurant recommendation. We first describe the dataset and preprocessing steps (Section 4.1), then the training and construction of the recommendation model (LightGCN) and the hybrid reranker (Section 4.2). Next we explain the LLM simulation design, including prompt structure, memory injection, and JSON schema enforcement (Section 4.3). Section 4.4 defines all evaluation metrics, including ranking utility, behavior fidelity, and structured-output validity, as well as hackathon-specific Task A and Task B metrics. The baseline systems, ablation variants, and statistical testing procedures are outlined in Section 4.5. Finally, Section 4.6 discusses implementation details (hyperparameters, hardware) and provides pseudocode for the evaluation loop. Throughout, unspecified values (dataset splits, hyperparameters, etc.) are marked as placeholders to be filled in once the full data and code are available.</w:t>
      </w:r>
    </w:p>
    <w:bookmarkEnd w:id="21"/>
    <w:bookmarkStart w:id="22" w:name="dataset-and-preprocessing"/>
    <w:p>
      <w:pPr>
        <w:pStyle w:val="Heading2"/>
      </w:pPr>
      <w:r>
        <w:t xml:space="preserve">4.1 Dataset and Preprocessing</w:t>
      </w:r>
    </w:p>
    <w:p>
      <w:pPr>
        <w:pStyle w:val="FirstParagraph"/>
      </w:pPr>
      <w:r>
        <w:t xml:space="preserve">We use the</w:t>
      </w:r>
      <w:r>
        <w:t xml:space="preserve"> </w:t>
      </w:r>
      <w:r>
        <w:rPr>
          <w:b/>
          <w:bCs/>
        </w:rPr>
        <w:t xml:space="preserve">Yelp Open Dataset</w:t>
      </w:r>
      <w:r>
        <w:t xml:space="preserve"> </w:t>
      </w:r>
      <w:r>
        <w:t xml:space="preserve">(Educational Use license) as a public benchmark for reproducibility【business.yelp.com†】. The dataset version and download date should be stated explicitly (e.g., Yelp 2022 Open Dataset). The focus is on restaurant businesses; following [2] this involves filtering for business category = “Restaurants” and selecting relevant metropolitan areas. The preliminary restaurant counts by city (as reported in the draft) are shown in Table 1. In the final paper, this table will be expanded to include the number of unique users, total reviews, total interactions, the rating sparsity (density of the user–item matrix), and the fraction of restaurants with price metadata.</w:t>
      </w:r>
    </w:p>
    <w:p>
      <w:pPr>
        <w:pStyle w:val="SourceCode"/>
      </w:pPr>
      <w:r>
        <w:rPr>
          <w:rStyle w:val="VerbatimChar"/>
        </w:rPr>
        <w:t xml:space="preserve">Table 1. Dataset statistics after initial filtering. “Restaurants” are selected from Yelp by category, and only cities with ≥2,000 restaurants are included. The final statistics (users, interactions, train/val/test splits) will be added after preprocessing.  </w:t>
      </w:r>
      <w:r>
        <w:br/>
      </w:r>
      <w:r>
        <w:rPr>
          <w:rStyle w:val="VerbatimChar"/>
        </w:rPr>
        <w:t xml:space="preserve">| City           | #Restaurants | #Users (est.) | #Interactions (est.) | Sparsity (%) | Price-known (%) |</w:t>
      </w:r>
      <w:r>
        <w:br/>
      </w:r>
      <w:r>
        <w:rPr>
          <w:rStyle w:val="VerbatimChar"/>
        </w:rPr>
        <w:t xml:space="preserve">|----------------|-------------:|-------------:|----------------------:|-------------:|----------------:|</w:t>
      </w:r>
      <w:r>
        <w:br/>
      </w:r>
      <w:r>
        <w:rPr>
          <w:rStyle w:val="VerbatimChar"/>
        </w:rPr>
        <w:t xml:space="preserve">| Philadelphia   | 4,372        | [placeholder] | [placeholder]         | [placeholder] | [placeholder]    |</w:t>
      </w:r>
      <w:r>
        <w:br/>
      </w:r>
      <w:r>
        <w:rPr>
          <w:rStyle w:val="VerbatimChar"/>
        </w:rPr>
        <w:t xml:space="preserve">| Tampa          | 2,503        | [placeholder] | [placeholder]         | [placeholder] | [placeholder]    |</w:t>
      </w:r>
      <w:r>
        <w:br/>
      </w:r>
      <w:r>
        <w:rPr>
          <w:rStyle w:val="VerbatimChar"/>
        </w:rPr>
        <w:t xml:space="preserve">| Nashville      | 2,083        | [placeholder] | [placeholder]         | [placeholder] | [placeholder]    |</w:t>
      </w:r>
      <w:r>
        <w:br/>
      </w:r>
      <w:r>
        <w:rPr>
          <w:rStyle w:val="VerbatimChar"/>
        </w:rPr>
        <w:t xml:space="preserve">| Indianapolis   | 2,371        | [placeholder] | [placeholder]         | [placeholder] | [placeholder]    |</w:t>
      </w:r>
      <w:r>
        <w:br/>
      </w:r>
      <w:r>
        <w:rPr>
          <w:rStyle w:val="VerbatimChar"/>
        </w:rPr>
        <w:t xml:space="preserve">| Tucson         | 2,150        | [placeholder] | [placeholder]         | [placeholder] | [placeholder]    |</w:t>
      </w:r>
    </w:p>
    <w:p>
      <w:pPr>
        <w:pStyle w:val="FirstParagraph"/>
      </w:pPr>
      <w:r>
        <w:t xml:space="preserve">To ensure reproducibility, all filtering criteria must be fully documented. In addition to category and city, we drop businesses with missing location or category data. We include only users with at least</w:t>
      </w:r>
      <w:r>
        <w:t xml:space="preserve"> </w:t>
      </w:r>
      <w:r>
        <w:rPr>
          <w:b/>
          <w:bCs/>
        </w:rPr>
        <w:t xml:space="preserve">5 prior reviews</w:t>
      </w:r>
      <w:r>
        <w:t xml:space="preserve"> </w:t>
      </w:r>
      <w:r>
        <w:t xml:space="preserve">in the training set (this threshold is a parameter to be tuned). The remaining reviews form the interaction set</w:t>
      </w:r>
      <w:r>
        <w:t xml:space="preserve"> </w:t>
      </w:r>
      <m:oMath>
        <m:r>
          <m:rPr>
            <m:sty m:val="p"/>
            <m:scr m:val="script"/>
          </m:rPr>
          <m:t>D</m:t>
        </m:r>
        <m:r>
          <m:rPr>
            <m:sty m:val="p"/>
          </m:rPr>
          <m:t>=</m:t>
        </m:r>
        <m:r>
          <m:rPr>
            <m:sty m:val="p"/>
          </m:rPr>
          <m:t>{</m:t>
        </m:r>
        <m:d>
          <m:dPr>
            <m:begChr m:val="("/>
            <m:sepChr m:val=""/>
            <m:endChr m:val=")"/>
            <m:grow/>
          </m:dPr>
          <m:e>
            <m:r>
              <m:t>u</m:t>
            </m:r>
            <m:r>
              <m:rPr>
                <m:sty m:val="p"/>
              </m:rPr>
              <m:t>,</m:t>
            </m:r>
            <m:r>
              <m:t>i</m:t>
            </m:r>
            <m:r>
              <m:rPr>
                <m:sty m:val="p"/>
              </m:rPr>
              <m:t>,</m:t>
            </m:r>
            <m:sSub>
              <m:e>
                <m:r>
                  <m:t>r</m:t>
                </m:r>
              </m:e>
              <m:sub>
                <m:r>
                  <m:t>u</m:t>
                </m:r>
                <m:r>
                  <m:t>i</m:t>
                </m:r>
              </m:sub>
            </m:sSub>
            <m:r>
              <m:rPr>
                <m:sty m:val="p"/>
              </m:rPr>
              <m:t>,</m:t>
            </m:r>
            <m:sSub>
              <m:e>
                <m:r>
                  <m:t>t</m:t>
                </m:r>
              </m:e>
              <m:sub>
                <m:r>
                  <m:t>u</m:t>
                </m:r>
                <m:r>
                  <m:t>i</m:t>
                </m:r>
              </m:sub>
            </m:sSub>
          </m:e>
        </m:d>
        <m:r>
          <m:rPr>
            <m:sty m:val="p"/>
          </m:rPr>
          <m:t>}</m:t>
        </m:r>
      </m:oMath>
      <w:r>
        <w:t xml:space="preserve">, where</w:t>
      </w:r>
      <w:r>
        <w:t xml:space="preserve"> </w:t>
      </w:r>
      <m:oMath>
        <m:sSub>
          <m:e>
            <m:r>
              <m:t>r</m:t>
            </m:r>
          </m:e>
          <m:sub>
            <m:r>
              <m:t>u</m:t>
            </m:r>
            <m:r>
              <m:t>i</m:t>
            </m:r>
          </m:sub>
        </m:sSub>
      </m:oMath>
      <w:r>
        <w:t xml:space="preserve"> </w:t>
      </w:r>
      <w:r>
        <w:t xml:space="preserve">is the star rating and</w:t>
      </w:r>
      <w:r>
        <w:t xml:space="preserve"> </w:t>
      </w:r>
      <m:oMath>
        <m:sSub>
          <m:e>
            <m:r>
              <m:t>t</m:t>
            </m:r>
          </m:e>
          <m:sub>
            <m:r>
              <m:t>u</m:t>
            </m:r>
            <m:r>
              <m:t>i</m:t>
            </m:r>
          </m:sub>
        </m:sSub>
      </m:oMath>
      <w:r>
        <w:t xml:space="preserve"> </w:t>
      </w:r>
      <w:r>
        <w:t xml:space="preserve">is the timestamp.</w:t>
      </w:r>
    </w:p>
    <w:p>
      <w:pPr>
        <w:pStyle w:val="BodyText"/>
      </w:pPr>
      <w:r>
        <w:rPr>
          <w:b/>
          <w:bCs/>
        </w:rPr>
        <w:t xml:space="preserve">Train/validation/test split:</w:t>
      </w:r>
      <w:r>
        <w:t xml:space="preserve"> </w:t>
      </w:r>
      <w:r>
        <w:t xml:space="preserve">The interactions are split chronologically to prevent future leakage. For example, the earliest 70% of each user’s interactions (or timestamps up to a cutoff date) form the training set, the next 10% for validation, and the final 20% for testing. The exact split protocol (timestamps or time-based splits) must be specified here. As recommended by recent benchmarking literature, we enforce that no test item is seen during training for that user【2†】. If sampling negative items is needed (e.g., for ranking metrics), we sample from items not interacted by the user at random or by popularity. The negative-sampling policy (size and distribution) will be reported explicitly.</w:t>
      </w:r>
    </w:p>
    <w:bookmarkEnd w:id="22"/>
    <w:bookmarkStart w:id="25" w:name="model-training-and-reranking"/>
    <w:p>
      <w:pPr>
        <w:pStyle w:val="Heading2"/>
      </w:pPr>
      <w:r>
        <w:t xml:space="preserve">4.2 Model Training and Reranking</w:t>
      </w:r>
    </w:p>
    <w:bookmarkStart w:id="23" w:name="lightgcn-candidate-generator"/>
    <w:p>
      <w:pPr>
        <w:pStyle w:val="Heading3"/>
      </w:pPr>
      <w:r>
        <w:t xml:space="preserve">4.2.1 LightGCN Candidate Generator</w:t>
      </w:r>
    </w:p>
    <w:p>
      <w:pPr>
        <w:pStyle w:val="FirstParagraph"/>
      </w:pPr>
      <w:r>
        <w:t xml:space="preserve">Following He et al., we use LightGCN as our collaborative filtering backbone【0†】. The user-item bipartite graph from the training data is represented with adjacency</w:t>
      </w:r>
      <w:r>
        <w:t xml:space="preserve"> </w:t>
      </w:r>
      <m:oMath>
        <m:r>
          <m:rPr>
            <m:sty m:val="p"/>
            <m:scr m:val="script"/>
          </m:rPr>
          <m:t>A</m:t>
        </m:r>
      </m:oMath>
      <w:r>
        <w:t xml:space="preserve">. LightGCN learns embeddings</w:t>
      </w:r>
      <w:r>
        <w:t xml:space="preserve"> </w:t>
      </w:r>
      <m:oMath>
        <m:sSubSup>
          <m:e>
            <m:r>
              <m:t>e</m:t>
            </m:r>
          </m:e>
          <m:sub>
            <m:r>
              <m:t>u</m:t>
            </m:r>
          </m:sub>
          <m:sup>
            <m:d>
              <m:dPr>
                <m:begChr m:val="("/>
                <m:sepChr m:val=""/>
                <m:endChr m:val=")"/>
                <m:grow/>
              </m:dPr>
              <m:e>
                <m:r>
                  <m:t>0</m:t>
                </m:r>
              </m:e>
            </m:d>
          </m:sup>
        </m:sSubSup>
      </m:oMath>
      <w:r>
        <w:t xml:space="preserve"> </w:t>
      </w:r>
      <w:r>
        <w:t xml:space="preserve">and</w:t>
      </w:r>
      <w:r>
        <w:t xml:space="preserve"> </w:t>
      </w:r>
      <m:oMath>
        <m:sSubSup>
          <m:e>
            <m:r>
              <m:t>e</m:t>
            </m:r>
          </m:e>
          <m:sub>
            <m:r>
              <m:t>i</m:t>
            </m:r>
          </m:sub>
          <m:sup>
            <m:d>
              <m:dPr>
                <m:begChr m:val="("/>
                <m:sepChr m:val=""/>
                <m:endChr m:val=")"/>
                <m:grow/>
              </m:dPr>
              <m:e>
                <m:r>
                  <m:t>0</m:t>
                </m:r>
              </m:e>
            </m:d>
          </m:sup>
        </m:sSubSup>
      </m:oMath>
      <w:r>
        <w:t xml:space="preserve"> </w:t>
      </w:r>
      <w:r>
        <w:t xml:space="preserve">for users</w:t>
      </w:r>
      <w:r>
        <w:t xml:space="preserve"> </w:t>
      </w:r>
      <m:oMath>
        <m:r>
          <m:t>u</m:t>
        </m:r>
      </m:oMath>
      <w:r>
        <w:t xml:space="preserve"> </w:t>
      </w:r>
      <w:r>
        <w:t xml:space="preserve">and items</w:t>
      </w:r>
      <w:r>
        <w:t xml:space="preserve"> </w:t>
      </w:r>
      <m:oMath>
        <m:r>
          <m:t>i</m:t>
        </m:r>
      </m:oMath>
      <w:r>
        <w:t xml:space="preserve">. For</w:t>
      </w:r>
      <w:r>
        <w:t xml:space="preserve"> </w:t>
      </w:r>
      <m:oMath>
        <m:r>
          <m:t>K</m:t>
        </m:r>
      </m:oMath>
      <w:r>
        <w:t xml:space="preserve"> </w:t>
      </w:r>
      <w:r>
        <w:t xml:space="preserve">layers, LightGCN propagates embeddings as</w:t>
      </w:r>
      <w:r>
        <w:br/>
      </w:r>
    </w:p>
    <w:p>
      <w:pPr>
        <w:pStyle w:val="BodyText"/>
      </w:pPr>
      <m:oMathPara>
        <m:oMathParaPr>
          <m:jc m:val="center"/>
        </m:oMathParaPr>
        <m:oMath>
          <m:sSubSup>
            <m:e>
              <m:r>
                <m:t>e</m:t>
              </m:r>
            </m:e>
            <m:sub>
              <m:r>
                <m:t>u</m:t>
              </m:r>
            </m:sub>
            <m:sup>
              <m:d>
                <m:dPr>
                  <m:begChr m:val="("/>
                  <m:sepChr m:val=""/>
                  <m:endChr m:val=")"/>
                  <m:grow/>
                </m:dPr>
                <m:e>
                  <m:r>
                    <m:t>k</m:t>
                  </m:r>
                  <m:r>
                    <m:rPr>
                      <m:sty m:val="p"/>
                    </m:rPr>
                    <m:t>+</m:t>
                  </m:r>
                  <m:r>
                    <m:t>1</m:t>
                  </m:r>
                </m:e>
              </m:d>
            </m:sup>
          </m:sSubSup>
          <m:r>
            <m:rPr>
              <m:sty m:val="p"/>
            </m:rPr>
            <m:t>=</m:t>
          </m:r>
          <m:nary>
            <m:naryPr>
              <m:chr m:val="∑"/>
              <m:limLoc m:val="undOvr"/>
              <m:subHide m:val="off"/>
              <m:supHide m:val="on"/>
            </m:naryPr>
            <m:sub>
              <m:r>
                <m:t>i</m:t>
              </m:r>
              <m:r>
                <m:rPr>
                  <m:sty m:val="p"/>
                </m:rPr>
                <m:t>∈</m:t>
              </m:r>
              <m:r>
                <m:rPr>
                  <m:sty m:val="p"/>
                  <m:scr m:val="script"/>
                </m:rPr>
                <m:t>N</m:t>
              </m:r>
              <m:d>
                <m:dPr>
                  <m:begChr m:val="("/>
                  <m:sepChr m:val=""/>
                  <m:endChr m:val=")"/>
                  <m:grow/>
                </m:dPr>
                <m:e>
                  <m:r>
                    <m:t>u</m:t>
                  </m:r>
                </m:e>
              </m:d>
            </m:sub>
            <m:sup>
              <m:r>
                <m:t>​</m:t>
              </m:r>
            </m:sup>
            <m:e>
              <m:f>
                <m:fPr>
                  <m:type m:val="bar"/>
                </m:fPr>
                <m:num>
                  <m:r>
                    <m:t>1</m:t>
                  </m:r>
                </m:num>
                <m:den>
                  <m:rad>
                    <m:radPr>
                      <m:degHide m:val="on"/>
                    </m:radPr>
                    <m:deg/>
                    <m:e>
                      <m:d>
                        <m:dPr>
                          <m:begChr m:val="|"/>
                          <m:sepChr m:val=""/>
                          <m:endChr m:val="|"/>
                          <m:grow/>
                        </m:dPr>
                        <m:e>
                          <m:r>
                            <m:rPr>
                              <m:sty m:val="p"/>
                              <m:scr m:val="script"/>
                            </m:rPr>
                            <m:t>N</m:t>
                          </m:r>
                          <m:d>
                            <m:dPr>
                              <m:begChr m:val="("/>
                              <m:sepChr m:val=""/>
                              <m:endChr m:val=")"/>
                              <m:grow/>
                            </m:dPr>
                            <m:e>
                              <m:r>
                                <m:t>u</m:t>
                              </m:r>
                            </m:e>
                          </m:d>
                        </m:e>
                      </m:d>
                      <m:r>
                        <m:t> </m:t>
                      </m:r>
                      <m:d>
                        <m:dPr>
                          <m:begChr m:val="|"/>
                          <m:sepChr m:val=""/>
                          <m:endChr m:val="|"/>
                          <m:grow/>
                        </m:dPr>
                        <m:e>
                          <m:r>
                            <m:rPr>
                              <m:sty m:val="p"/>
                              <m:scr m:val="script"/>
                            </m:rPr>
                            <m:t>N</m:t>
                          </m:r>
                          <m:d>
                            <m:dPr>
                              <m:begChr m:val="("/>
                              <m:sepChr m:val=""/>
                              <m:endChr m:val=")"/>
                              <m:grow/>
                            </m:dPr>
                            <m:e>
                              <m:r>
                                <m:t>i</m:t>
                              </m:r>
                            </m:e>
                          </m:d>
                        </m:e>
                      </m:d>
                    </m:e>
                  </m:rad>
                </m:den>
              </m:f>
            </m:e>
          </m:nary>
          <m:r>
            <m:t> </m:t>
          </m:r>
          <m:sSubSup>
            <m:e>
              <m:r>
                <m:t>e</m:t>
              </m:r>
            </m:e>
            <m:sub>
              <m:r>
                <m:t>i</m:t>
              </m:r>
            </m:sub>
            <m:sup>
              <m:d>
                <m:dPr>
                  <m:begChr m:val="("/>
                  <m:sepChr m:val=""/>
                  <m:endChr m:val=")"/>
                  <m:grow/>
                </m:dPr>
                <m:e>
                  <m:r>
                    <m:t>k</m:t>
                  </m:r>
                </m:e>
              </m:d>
            </m:sup>
          </m:sSubSup>
          <m:r>
            <m:rPr>
              <m:sty m:val="p"/>
            </m:rPr>
            <m:t>,</m:t>
          </m:r>
          <m:r>
            <m:t> </m:t>
          </m:r>
          <m:sSubSup>
            <m:e>
              <m:r>
                <m:t>e</m:t>
              </m:r>
            </m:e>
            <m:sub>
              <m:r>
                <m:t>i</m:t>
              </m:r>
            </m:sub>
            <m:sup>
              <m:d>
                <m:dPr>
                  <m:begChr m:val="("/>
                  <m:sepChr m:val=""/>
                  <m:endChr m:val=")"/>
                  <m:grow/>
                </m:dPr>
                <m:e>
                  <m:r>
                    <m:t>k</m:t>
                  </m:r>
                  <m:r>
                    <m:rPr>
                      <m:sty m:val="p"/>
                    </m:rPr>
                    <m:t>+</m:t>
                  </m:r>
                  <m:r>
                    <m:t>1</m:t>
                  </m:r>
                </m:e>
              </m:d>
            </m:sup>
          </m:sSubSup>
          <m:r>
            <m:rPr>
              <m:sty m:val="p"/>
            </m:rPr>
            <m:t>=</m:t>
          </m:r>
          <m:nary>
            <m:naryPr>
              <m:chr m:val="∑"/>
              <m:limLoc m:val="undOvr"/>
              <m:subHide m:val="off"/>
              <m:supHide m:val="on"/>
            </m:naryPr>
            <m:sub>
              <m:r>
                <m:t>u</m:t>
              </m:r>
              <m:r>
                <m:rPr>
                  <m:sty m:val="p"/>
                </m:rPr>
                <m:t>∈</m:t>
              </m:r>
              <m:r>
                <m:rPr>
                  <m:sty m:val="p"/>
                  <m:scr m:val="script"/>
                </m:rPr>
                <m:t>N</m:t>
              </m:r>
              <m:d>
                <m:dPr>
                  <m:begChr m:val="("/>
                  <m:sepChr m:val=""/>
                  <m:endChr m:val=")"/>
                  <m:grow/>
                </m:dPr>
                <m:e>
                  <m:r>
                    <m:t>i</m:t>
                  </m:r>
                </m:e>
              </m:d>
            </m:sub>
            <m:sup>
              <m:r>
                <m:t>​</m:t>
              </m:r>
            </m:sup>
            <m:e>
              <m:f>
                <m:fPr>
                  <m:type m:val="bar"/>
                </m:fPr>
                <m:num>
                  <m:r>
                    <m:t>1</m:t>
                  </m:r>
                </m:num>
                <m:den>
                  <m:rad>
                    <m:radPr>
                      <m:degHide m:val="on"/>
                    </m:radPr>
                    <m:deg/>
                    <m:e>
                      <m:d>
                        <m:dPr>
                          <m:begChr m:val="|"/>
                          <m:sepChr m:val=""/>
                          <m:endChr m:val="|"/>
                          <m:grow/>
                        </m:dPr>
                        <m:e>
                          <m:r>
                            <m:rPr>
                              <m:sty m:val="p"/>
                              <m:scr m:val="script"/>
                            </m:rPr>
                            <m:t>N</m:t>
                          </m:r>
                          <m:d>
                            <m:dPr>
                              <m:begChr m:val="("/>
                              <m:sepChr m:val=""/>
                              <m:endChr m:val=")"/>
                              <m:grow/>
                            </m:dPr>
                            <m:e>
                              <m:r>
                                <m:t>i</m:t>
                              </m:r>
                            </m:e>
                          </m:d>
                        </m:e>
                      </m:d>
                      <m:r>
                        <m:t> </m:t>
                      </m:r>
                      <m:d>
                        <m:dPr>
                          <m:begChr m:val="|"/>
                          <m:sepChr m:val=""/>
                          <m:endChr m:val="|"/>
                          <m:grow/>
                        </m:dPr>
                        <m:e>
                          <m:r>
                            <m:rPr>
                              <m:sty m:val="p"/>
                              <m:scr m:val="script"/>
                            </m:rPr>
                            <m:t>N</m:t>
                          </m:r>
                          <m:d>
                            <m:dPr>
                              <m:begChr m:val="("/>
                              <m:sepChr m:val=""/>
                              <m:endChr m:val=")"/>
                              <m:grow/>
                            </m:dPr>
                            <m:e>
                              <m:r>
                                <m:t>u</m:t>
                              </m:r>
                            </m:e>
                          </m:d>
                        </m:e>
                      </m:d>
                    </m:e>
                  </m:rad>
                </m:den>
              </m:f>
            </m:e>
          </m:nary>
          <m:r>
            <m:t> </m:t>
          </m:r>
          <m:sSubSup>
            <m:e>
              <m:r>
                <m:t>e</m:t>
              </m:r>
            </m:e>
            <m:sub>
              <m:r>
                <m:t>u</m:t>
              </m:r>
            </m:sub>
            <m:sup>
              <m:d>
                <m:dPr>
                  <m:begChr m:val="("/>
                  <m:sepChr m:val=""/>
                  <m:endChr m:val=")"/>
                  <m:grow/>
                </m:dPr>
                <m:e>
                  <m:r>
                    <m:t>k</m:t>
                  </m:r>
                </m:e>
              </m:d>
            </m:sup>
          </m:sSubSup>
          <m:r>
            <m:rPr>
              <m:sty m:val="p"/>
            </m:rPr>
            <m:t>.</m:t>
          </m:r>
        </m:oMath>
      </m:oMathPara>
    </w:p>
    <w:p>
      <w:pPr>
        <w:pStyle w:val="FirstParagraph"/>
      </w:pPr>
      <w:r>
        <w:br/>
      </w:r>
      <w:r>
        <w:t xml:space="preserve">The final user embedding</w:t>
      </w:r>
      <w:r>
        <w:t xml:space="preserve"> </w:t>
      </w:r>
      <m:oMath>
        <m:sSub>
          <m:e>
            <m:r>
              <m:t>e</m:t>
            </m:r>
          </m:e>
          <m:sub>
            <m:r>
              <m:t>u</m:t>
            </m:r>
          </m:sub>
        </m:sSub>
      </m:oMath>
      <w:r>
        <w:t xml:space="preserve"> </w:t>
      </w:r>
      <w:r>
        <w:t xml:space="preserve">is the (layer-weighted) sum of</w:t>
      </w:r>
      <w:r>
        <w:t xml:space="preserve"> </w:t>
      </w:r>
      <m:oMath>
        <m:r>
          <m:rPr>
            <m:sty m:val="p"/>
          </m:rPr>
          <m:t>{</m:t>
        </m:r>
        <m:sSubSup>
          <m:e>
            <m:r>
              <m:t>e</m:t>
            </m:r>
          </m:e>
          <m:sub>
            <m:r>
              <m:t>u</m:t>
            </m:r>
          </m:sub>
          <m:sup>
            <m:d>
              <m:dPr>
                <m:begChr m:val="("/>
                <m:sepChr m:val=""/>
                <m:endChr m:val=")"/>
                <m:grow/>
              </m:dPr>
              <m:e>
                <m:r>
                  <m:t>k</m:t>
                </m:r>
              </m:e>
            </m:d>
          </m:sup>
        </m:sSubSup>
        <m:sSubSup>
          <m:e>
            <m:r>
              <m:rPr>
                <m:sty m:val="p"/>
              </m:rPr>
              <m:t>}</m:t>
            </m:r>
          </m:e>
          <m:sub>
            <m:r>
              <m:t>k</m:t>
            </m:r>
            <m:r>
              <m:rPr>
                <m:sty m:val="p"/>
              </m:rPr>
              <m:t>=</m:t>
            </m:r>
            <m:r>
              <m:t>0</m:t>
            </m:r>
          </m:sub>
          <m:sup>
            <m:r>
              <m:t>K</m:t>
            </m:r>
          </m:sup>
        </m:sSubSup>
      </m:oMath>
      <w:r>
        <w:t xml:space="preserve">, and similarly for items. The predicted preference score is</w:t>
      </w:r>
      <w:r>
        <w:t xml:space="preserve"> </w:t>
      </w:r>
      <m:oMath>
        <m:sSub>
          <m:e>
            <m:acc>
              <m:accPr>
                <m:chr m:val="̂"/>
              </m:accPr>
              <m:e>
                <m:r>
                  <m:t>y</m:t>
                </m:r>
              </m:e>
            </m:acc>
          </m:e>
          <m:sub>
            <m:r>
              <m:t>u</m:t>
            </m:r>
            <m:r>
              <m:t>i</m:t>
            </m:r>
          </m:sub>
        </m:sSub>
        <m:r>
          <m:rPr>
            <m:sty m:val="p"/>
          </m:rPr>
          <m:t>=</m:t>
        </m:r>
        <m:r>
          <m:rPr>
            <m:sty m:val="p"/>
          </m:rPr>
          <m:t>⟨</m:t>
        </m:r>
        <m:sSub>
          <m:e>
            <m:r>
              <m:t>e</m:t>
            </m:r>
          </m:e>
          <m:sub>
            <m:r>
              <m:t>u</m:t>
            </m:r>
          </m:sub>
        </m:sSub>
        <m:r>
          <m:rPr>
            <m:sty m:val="p"/>
          </m:rPr>
          <m:t>,</m:t>
        </m:r>
        <m:sSub>
          <m:e>
            <m:r>
              <m:t>e</m:t>
            </m:r>
          </m:e>
          <m:sub>
            <m:r>
              <m:t>i</m:t>
            </m:r>
          </m:sub>
        </m:sSub>
        <m:r>
          <m:rPr>
            <m:sty m:val="p"/>
          </m:rPr>
          <m:t>⟩</m:t>
        </m:r>
      </m:oMath>
      <w:r>
        <w:t xml:space="preserve">. Training uses the BPR ranking loss【0†】: for each observed interaction</w:t>
      </w:r>
      <w:r>
        <w:t xml:space="preserve"> </w:t>
      </w:r>
      <m:oMath>
        <m:d>
          <m:dPr>
            <m:begChr m:val="("/>
            <m:sepChr m:val=""/>
            <m:endChr m:val=")"/>
            <m:grow/>
          </m:dPr>
          <m:e>
            <m:r>
              <m:t>u</m:t>
            </m:r>
            <m:r>
              <m:rPr>
                <m:sty m:val="p"/>
              </m:rPr>
              <m:t>,</m:t>
            </m:r>
            <m:r>
              <m:t>i</m:t>
            </m:r>
          </m:e>
        </m:d>
      </m:oMath>
      <w:r>
        <w:t xml:space="preserve"> </w:t>
      </w:r>
      <w:r>
        <w:t xml:space="preserve">and a negative sample</w:t>
      </w:r>
      <w:r>
        <w:t xml:space="preserve"> </w:t>
      </w:r>
      <m:oMath>
        <m:r>
          <m:t>j</m:t>
        </m:r>
      </m:oMath>
      <w:r>
        <w:t xml:space="preserve">,</w:t>
      </w:r>
      <w:r>
        <w:br/>
      </w:r>
    </w:p>
    <w:p>
      <w:pPr>
        <w:pStyle w:val="BodyText"/>
      </w:pPr>
      <m:oMathPara>
        <m:oMathParaPr>
          <m:jc m:val="center"/>
        </m:oMathParaPr>
        <m:oMath>
          <m:sSub>
            <m:e>
              <m:r>
                <m:rPr>
                  <m:sty m:val="p"/>
                  <m:scr m:val="script"/>
                </m:rPr>
                <m:t>L</m:t>
              </m:r>
            </m:e>
            <m:sub>
              <m:r>
                <m:rPr>
                  <m:nor/>
                  <m:sty m:val="p"/>
                </m:rPr>
                <m:t>BPR</m:t>
              </m:r>
            </m:sub>
          </m:sSub>
          <m:r>
            <m:rPr>
              <m:sty m:val="p"/>
            </m:rPr>
            <m:t>=</m:t>
          </m:r>
          <m:r>
            <m:rPr>
              <m:sty m:val="p"/>
            </m:rPr>
            <m:t>−</m:t>
          </m:r>
          <m:nary>
            <m:naryPr>
              <m:chr m:val="∑"/>
              <m:limLoc m:val="undOvr"/>
              <m:subHide m:val="off"/>
              <m:supHide m:val="on"/>
            </m:naryPr>
            <m:sub>
              <m:d>
                <m:dPr>
                  <m:begChr m:val="("/>
                  <m:sepChr m:val=""/>
                  <m:endChr m:val=")"/>
                  <m:grow/>
                </m:dPr>
                <m:e>
                  <m:r>
                    <m:t>u</m:t>
                  </m:r>
                  <m:r>
                    <m:rPr>
                      <m:sty m:val="p"/>
                    </m:rPr>
                    <m:t>,</m:t>
                  </m:r>
                  <m:r>
                    <m:t>i</m:t>
                  </m:r>
                  <m:r>
                    <m:rPr>
                      <m:sty m:val="p"/>
                    </m:rPr>
                    <m:t>,</m:t>
                  </m:r>
                  <m:r>
                    <m:t>j</m:t>
                  </m:r>
                </m:e>
              </m:d>
            </m:sub>
            <m:sup>
              <m:r>
                <m:t>​</m:t>
              </m:r>
            </m:sup>
            <m:e>
              <m:r>
                <m:rPr>
                  <m:sty m:val="p"/>
                </m:rPr>
                <m:t>ln</m:t>
              </m:r>
            </m:e>
          </m:nary>
          <m:r>
            <m:t>σ</m:t>
          </m:r>
          <m:d>
            <m:dPr>
              <m:begChr m:val="("/>
              <m:sepChr m:val=""/>
              <m:endChr m:val=")"/>
              <m:grow/>
            </m:dPr>
            <m:e>
              <m:sSub>
                <m:e>
                  <m:acc>
                    <m:accPr>
                      <m:chr m:val="̂"/>
                    </m:accPr>
                    <m:e>
                      <m:r>
                        <m:t>y</m:t>
                      </m:r>
                    </m:e>
                  </m:acc>
                </m:e>
                <m:sub>
                  <m:r>
                    <m:t>u</m:t>
                  </m:r>
                  <m:r>
                    <m:t>i</m:t>
                  </m:r>
                </m:sub>
              </m:sSub>
              <m:r>
                <m:rPr>
                  <m:sty m:val="p"/>
                </m:rPr>
                <m:t>−</m:t>
              </m:r>
              <m:sSub>
                <m:e>
                  <m:acc>
                    <m:accPr>
                      <m:chr m:val="̂"/>
                    </m:accPr>
                    <m:e>
                      <m:r>
                        <m:t>y</m:t>
                      </m:r>
                    </m:e>
                  </m:acc>
                </m:e>
                <m:sub>
                  <m:r>
                    <m:t>u</m:t>
                  </m:r>
                  <m:r>
                    <m:t>j</m:t>
                  </m:r>
                </m:sub>
              </m:sSub>
            </m:e>
          </m:d>
          <m:r>
            <m:rPr>
              <m:sty m:val="p"/>
            </m:rPr>
            <m:t>+</m:t>
          </m:r>
          <m:r>
            <m:t>λ</m:t>
          </m:r>
          <m:r>
            <m:rPr>
              <m:sty m:val="p"/>
            </m:rPr>
            <m:t>∥</m:t>
          </m:r>
          <m:r>
            <m:t>Θ</m:t>
          </m:r>
          <m:sSup>
            <m:e>
              <m:r>
                <m:rPr>
                  <m:sty m:val="p"/>
                </m:rPr>
                <m:t>∥</m:t>
              </m:r>
            </m:e>
            <m:sup>
              <m:r>
                <m:t>2</m:t>
              </m:r>
            </m:sup>
          </m:sSup>
          <m:r>
            <m:rPr>
              <m:sty m:val="p"/>
            </m:rPr>
            <m:t>,</m:t>
          </m:r>
        </m:oMath>
      </m:oMathPara>
    </w:p>
    <w:p>
      <w:pPr>
        <w:pStyle w:val="FirstParagraph"/>
      </w:pPr>
      <w:r>
        <w:br/>
      </w:r>
      <w:r>
        <w:t xml:space="preserve">where</w:t>
      </w:r>
      <w:r>
        <w:t xml:space="preserve"> </w:t>
      </w:r>
      <m:oMath>
        <m:r>
          <m:t>σ</m:t>
        </m:r>
      </m:oMath>
      <w:r>
        <w:t xml:space="preserve"> </w:t>
      </w:r>
      <w:r>
        <w:t xml:space="preserve">is the sigmoid, and</w:t>
      </w:r>
      <w:r>
        <w:t xml:space="preserve"> </w:t>
      </w:r>
      <m:oMath>
        <m:r>
          <m:t>Θ</m:t>
        </m:r>
      </m:oMath>
      <w:r>
        <w:t xml:space="preserve"> </w:t>
      </w:r>
      <w:r>
        <w:t xml:space="preserve">collects all model parameters. We sample one negative item</w:t>
      </w:r>
      <w:r>
        <w:t xml:space="preserve"> </w:t>
      </w:r>
      <m:oMath>
        <m:r>
          <m:t>j</m:t>
        </m:r>
      </m:oMath>
      <w:r>
        <w:t xml:space="preserve"> </w:t>
      </w:r>
      <w:r>
        <w:t xml:space="preserve">per positive (or use multiple negatives per positive) for each training update.</w:t>
      </w:r>
    </w:p>
    <w:p>
      <w:pPr>
        <w:pStyle w:val="BodyText"/>
      </w:pPr>
      <w:r>
        <w:rPr>
          <w:b/>
          <w:bCs/>
        </w:rPr>
        <w:t xml:space="preserve">Hyperparameters:</w:t>
      </w:r>
      <w:r>
        <w:t xml:space="preserve"> </w:t>
      </w:r>
      <w:r>
        <w:t xml:space="preserve">Embedding dimension, number of layers</w:t>
      </w:r>
      <w:r>
        <w:t xml:space="preserve"> </w:t>
      </w:r>
      <m:oMath>
        <m:r>
          <m:t>K</m:t>
        </m:r>
      </m:oMath>
      <w:r>
        <w:t xml:space="preserve">, learning rate, regularization</w:t>
      </w:r>
      <w:r>
        <w:t xml:space="preserve"> </w:t>
      </w:r>
      <m:oMath>
        <m:r>
          <m:t>λ</m:t>
        </m:r>
      </m:oMath>
      <w:r>
        <w:t xml:space="preserve">, batch size, and negative ratio must be tuned on validation. For example, we might try dimensions 64–256 and</w:t>
      </w:r>
      <w:r>
        <w:t xml:space="preserve"> </w:t>
      </w:r>
      <m:oMath>
        <m:r>
          <m:t>K</m:t>
        </m:r>
        <m:r>
          <m:rPr>
            <m:sty m:val="p"/>
          </m:rPr>
          <m:t>=</m:t>
        </m:r>
        <m:r>
          <m:t>2</m:t>
        </m:r>
      </m:oMath>
      <w:r>
        <w:t xml:space="preserve">–3. The student should report the final chosen values and tuning grid. Early stopping on validation recall is recommended. We use the publicly available LightGCN implementation as a reference, ensuring reproducibility. All random seeds (for splits, model initialization, sampling) are fixed and reported.</w:t>
      </w:r>
    </w:p>
    <w:bookmarkEnd w:id="23"/>
    <w:bookmarkStart w:id="24" w:name="hybrid-reranker"/>
    <w:p>
      <w:pPr>
        <w:pStyle w:val="Heading3"/>
      </w:pPr>
      <w:r>
        <w:t xml:space="preserve">4.2.2 Hybrid Reranker</w:t>
      </w:r>
    </w:p>
    <w:p>
      <w:pPr>
        <w:pStyle w:val="FirstParagraph"/>
      </w:pPr>
      <w:r>
        <w:t xml:space="preserve">The hybrid reranker re-scores the top-</w:t>
      </w:r>
      <m:oMath>
        <m:r>
          <m:t>N</m:t>
        </m:r>
      </m:oMath>
      <w:r>
        <w:t xml:space="preserve"> </w:t>
      </w:r>
      <w:r>
        <w:t xml:space="preserve">candidates from LightGCN for each user-step, incorporating contextual and content features. Let</w:t>
      </w:r>
      <w:r>
        <w:t xml:space="preserve"> </w:t>
      </w:r>
      <m:oMath>
        <m:r>
          <m:t>ϕ</m:t>
        </m:r>
        <m:d>
          <m:dPr>
            <m:begChr m:val="("/>
            <m:sepChr m:val=""/>
            <m:endChr m:val=")"/>
            <m:grow/>
          </m:dPr>
          <m:e>
            <m:r>
              <m:t>u</m:t>
            </m:r>
            <m:r>
              <m:rPr>
                <m:sty m:val="p"/>
              </m:rPr>
              <m:t>,</m:t>
            </m:r>
            <m:r>
              <m:t>i</m:t>
            </m:r>
            <m:r>
              <m:rPr>
                <m:sty m:val="p"/>
              </m:rPr>
              <m:t>,</m:t>
            </m:r>
            <m:r>
              <m:t>t</m:t>
            </m:r>
          </m:e>
        </m:d>
      </m:oMath>
      <w:r>
        <w:t xml:space="preserve"> </w:t>
      </w:r>
      <w:r>
        <w:t xml:space="preserve">be a feature vector for user</w:t>
      </w:r>
      <w:r>
        <w:t xml:space="preserve"> </w:t>
      </w:r>
      <m:oMath>
        <m:r>
          <m:t>u</m:t>
        </m:r>
      </m:oMath>
      <w:r>
        <w:t xml:space="preserve">, item</w:t>
      </w:r>
      <w:r>
        <w:t xml:space="preserve"> </w:t>
      </w:r>
      <m:oMath>
        <m:r>
          <m:t>i</m:t>
        </m:r>
      </m:oMath>
      <w:r>
        <w:t xml:space="preserve"> </w:t>
      </w:r>
      <w:r>
        <w:t xml:space="preserve">at context</w:t>
      </w:r>
      <w:r>
        <w:t xml:space="preserve"> </w:t>
      </w:r>
      <m:oMath>
        <m:r>
          <m:t>t</m:t>
        </m:r>
      </m:oMath>
      <w:r>
        <w:t xml:space="preserve">. We include features such as:</w:t>
      </w:r>
    </w:p>
    <w:p>
      <w:pPr>
        <w:pStyle w:val="Compact"/>
        <w:numPr>
          <w:ilvl w:val="0"/>
          <w:numId w:val="1001"/>
        </w:numPr>
      </w:pPr>
      <w:r>
        <w:rPr>
          <w:b/>
          <w:bCs/>
        </w:rPr>
        <w:t xml:space="preserve">Collaborative score</w:t>
      </w:r>
      <w:r>
        <w:t xml:space="preserve"> </w:t>
      </w:r>
      <m:oMath>
        <m:sSub>
          <m:e>
            <m:acc>
              <m:accPr>
                <m:chr m:val="̃"/>
              </m:accPr>
              <m:e>
                <m:r>
                  <m:t>s</m:t>
                </m:r>
              </m:e>
            </m:acc>
          </m:e>
          <m:sub>
            <m:r>
              <m:rPr>
                <m:nor/>
                <m:sty m:val="p"/>
              </m:rPr>
              <m:t>cf</m:t>
            </m:r>
          </m:sub>
        </m:sSub>
      </m:oMath>
      <w:r>
        <w:t xml:space="preserve">: normalized LightGCN score.</w:t>
      </w:r>
    </w:p>
    <w:p>
      <w:pPr>
        <w:pStyle w:val="Compact"/>
        <w:numPr>
          <w:ilvl w:val="0"/>
          <w:numId w:val="1001"/>
        </w:numPr>
      </w:pPr>
      <w:r>
        <w:rPr>
          <w:b/>
          <w:bCs/>
        </w:rPr>
        <w:t xml:space="preserve">Semantic match</w:t>
      </w:r>
      <w:r>
        <w:t xml:space="preserve"> </w:t>
      </w:r>
      <m:oMath>
        <m:sSub>
          <m:e>
            <m:acc>
              <m:accPr>
                <m:chr m:val="̃"/>
              </m:accPr>
              <m:e>
                <m:r>
                  <m:t>s</m:t>
                </m:r>
              </m:e>
            </m:acc>
          </m:e>
          <m:sub>
            <m:r>
              <m:rPr>
                <m:nor/>
                <m:sty m:val="p"/>
              </m:rPr>
              <m:t>sem</m:t>
            </m:r>
          </m:sub>
        </m:sSub>
      </m:oMath>
      <w:r>
        <w:t xml:space="preserve">: similarity between user and restaurant content (e.g., cosine over category embeddings).</w:t>
      </w:r>
    </w:p>
    <w:p>
      <w:pPr>
        <w:pStyle w:val="Compact"/>
        <w:numPr>
          <w:ilvl w:val="0"/>
          <w:numId w:val="1001"/>
        </w:numPr>
      </w:pPr>
      <w:r>
        <w:rPr>
          <w:b/>
          <w:bCs/>
        </w:rPr>
        <w:t xml:space="preserve">Context fit</w:t>
      </w:r>
      <w:r>
        <w:t xml:space="preserve"> </w:t>
      </w:r>
      <m:oMath>
        <m:sSub>
          <m:e>
            <m:acc>
              <m:accPr>
                <m:chr m:val="̃"/>
              </m:accPr>
              <m:e>
                <m:r>
                  <m:t>s</m:t>
                </m:r>
              </m:e>
            </m:acc>
          </m:e>
          <m:sub>
            <m:r>
              <m:rPr>
                <m:nor/>
                <m:sty m:val="p"/>
              </m:rPr>
              <m:t>ctx</m:t>
            </m:r>
          </m:sub>
        </m:sSub>
      </m:oMath>
      <w:r>
        <w:t xml:space="preserve">: how well</w:t>
      </w:r>
      <w:r>
        <w:t xml:space="preserve"> </w:t>
      </w:r>
      <m:oMath>
        <m:r>
          <m:t>i</m:t>
        </m:r>
      </m:oMath>
      <w:r>
        <w:t xml:space="preserve"> </w:t>
      </w:r>
      <w:r>
        <w:t xml:space="preserve">matches time, location, budget, etc.</w:t>
      </w:r>
    </w:p>
    <w:p>
      <w:pPr>
        <w:pStyle w:val="Compact"/>
        <w:numPr>
          <w:ilvl w:val="0"/>
          <w:numId w:val="1001"/>
        </w:numPr>
      </w:pPr>
      <w:r>
        <w:rPr>
          <w:b/>
          <w:bCs/>
        </w:rPr>
        <w:t xml:space="preserve">Price match</w:t>
      </w:r>
      <w:r>
        <w:t xml:space="preserve"> </w:t>
      </w:r>
      <m:oMath>
        <m:sSub>
          <m:e>
            <m:acc>
              <m:accPr>
                <m:chr m:val="̃"/>
              </m:accPr>
              <m:e>
                <m:r>
                  <m:t>s</m:t>
                </m:r>
              </m:e>
            </m:acc>
          </m:e>
          <m:sub>
            <m:r>
              <m:rPr>
                <m:nor/>
                <m:sty m:val="p"/>
              </m:rPr>
              <m:t>price</m:t>
            </m:r>
          </m:sub>
        </m:sSub>
      </m:oMath>
      <w:r>
        <w:t xml:space="preserve">: alignment with user price sensitivity</w:t>
      </w:r>
      <w:r>
        <w:t xml:space="preserve"> </w:t>
      </w:r>
      <m:oMath>
        <m:sSub>
          <m:e>
            <m:r>
              <m:t>ρ</m:t>
            </m:r>
          </m:e>
          <m:sub>
            <m:r>
              <m:t>u</m:t>
            </m:r>
          </m:sub>
        </m:sSub>
      </m:oMath>
      <w:r>
        <w:t xml:space="preserve">.</w:t>
      </w:r>
    </w:p>
    <w:p>
      <w:pPr>
        <w:pStyle w:val="Compact"/>
        <w:numPr>
          <w:ilvl w:val="0"/>
          <w:numId w:val="1001"/>
        </w:numPr>
      </w:pPr>
      <w:r>
        <w:rPr>
          <w:b/>
          <w:bCs/>
        </w:rPr>
        <w:t xml:space="preserve">Social proof</w:t>
      </w:r>
      <w:r>
        <w:t xml:space="preserve"> </w:t>
      </w:r>
      <m:oMath>
        <m:sSub>
          <m:e>
            <m:acc>
              <m:accPr>
                <m:chr m:val="̃"/>
              </m:accPr>
              <m:e>
                <m:r>
                  <m:t>s</m:t>
                </m:r>
              </m:e>
            </m:acc>
          </m:e>
          <m:sub>
            <m:r>
              <m:rPr>
                <m:nor/>
                <m:sty m:val="p"/>
              </m:rPr>
              <m:t>social</m:t>
            </m:r>
          </m:sub>
        </m:sSub>
      </m:oMath>
      <w:r>
        <w:t xml:space="preserve">: restaurant’s average rating and review count (normalized).</w:t>
      </w:r>
    </w:p>
    <w:p>
      <w:pPr>
        <w:pStyle w:val="Compact"/>
        <w:numPr>
          <w:ilvl w:val="0"/>
          <w:numId w:val="1001"/>
        </w:numPr>
      </w:pPr>
      <w:r>
        <w:rPr>
          <w:b/>
          <w:bCs/>
        </w:rPr>
        <w:t xml:space="preserve">KG grounding</w:t>
      </w:r>
      <w:r>
        <w:t xml:space="preserve"> </w:t>
      </w:r>
      <m:oMath>
        <m:sSub>
          <m:e>
            <m:acc>
              <m:accPr>
                <m:chr m:val="̃"/>
              </m:accPr>
              <m:e>
                <m:r>
                  <m:t>s</m:t>
                </m:r>
              </m:e>
            </m:acc>
          </m:e>
          <m:sub>
            <m:r>
              <m:rPr>
                <m:nor/>
                <m:sty m:val="p"/>
              </m:rPr>
              <m:t>kg</m:t>
            </m:r>
          </m:sub>
        </m:sSub>
      </m:oMath>
      <w:r>
        <w:t xml:space="preserve">: structured attribute match score as defined in Chapter 3 (sum of weighted preference cues over attributes).</w:t>
      </w:r>
    </w:p>
    <w:p>
      <w:pPr>
        <w:pStyle w:val="Compact"/>
        <w:numPr>
          <w:ilvl w:val="0"/>
          <w:numId w:val="1001"/>
        </w:numPr>
      </w:pPr>
      <w:r>
        <w:rPr>
          <w:b/>
          <w:bCs/>
        </w:rPr>
        <w:t xml:space="preserve">Diaspora proxy</w:t>
      </w:r>
      <w:r>
        <w:t xml:space="preserve"> </w:t>
      </w:r>
      <m:oMath>
        <m:sSub>
          <m:e>
            <m:acc>
              <m:accPr>
                <m:chr m:val="̃"/>
              </m:accPr>
              <m:e>
                <m:r>
                  <m:t>s</m:t>
                </m:r>
              </m:e>
            </m:acc>
          </m:e>
          <m:sub>
            <m:r>
              <m:rPr>
                <m:nor/>
                <m:sty m:val="p"/>
              </m:rPr>
              <m:t>proxy</m:t>
            </m:r>
          </m:sub>
        </m:sSub>
      </m:oMath>
      <w:r>
        <w:t xml:space="preserve">: non-sensitive cultural preference overlap from</w:t>
      </w:r>
      <w:r>
        <w:t xml:space="preserve"> </w:t>
      </w:r>
      <m:oMath>
        <m:sSub>
          <m:e>
            <m:r>
              <m:rPr>
                <m:sty m:val="b"/>
              </m:rPr>
              <m:t>z</m:t>
            </m:r>
          </m:e>
          <m:sub>
            <m:r>
              <m:t>u</m:t>
            </m:r>
          </m:sub>
        </m:sSub>
      </m:oMath>
      <w:r>
        <w:t xml:space="preserve">.</w:t>
      </w:r>
    </w:p>
    <w:p>
      <w:pPr>
        <w:pStyle w:val="Compact"/>
        <w:numPr>
          <w:ilvl w:val="0"/>
          <w:numId w:val="1001"/>
        </w:numPr>
      </w:pPr>
      <w:r>
        <w:rPr>
          <w:b/>
          <w:bCs/>
        </w:rPr>
        <w:t xml:space="preserve">Penalty</w:t>
      </w:r>
      <w:r>
        <w:t xml:space="preserve"> </w:t>
      </w:r>
      <m:oMath>
        <m:sSub>
          <m:e>
            <m:acc>
              <m:accPr>
                <m:chr m:val="̃"/>
              </m:accPr>
              <m:e>
                <m:r>
                  <m:t>s</m:t>
                </m:r>
              </m:e>
            </m:acc>
          </m:e>
          <m:sub>
            <m:r>
              <m:rPr>
                <m:nor/>
                <m:sty m:val="p"/>
              </m:rPr>
              <m:t>pen</m:t>
            </m:r>
          </m:sub>
        </m:sSub>
      </m:oMath>
      <w:r>
        <w:t xml:space="preserve">: optional penalty if a hard constraint is violated (e.g., strict budget limit).</w:t>
      </w:r>
    </w:p>
    <w:p>
      <w:pPr>
        <w:pStyle w:val="FirstParagraph"/>
      </w:pPr>
      <w:r>
        <w:t xml:space="preserve">Each feature is normalized (e.g., min-max to [0,1]) across the candidate set to make them comparable. The final reranking score is a weighted sum:</w:t>
      </w:r>
      <w:r>
        <w:br/>
      </w:r>
    </w:p>
    <w:p>
      <w:pPr>
        <w:pStyle w:val="BodyText"/>
      </w:pPr>
      <m:oMathPara>
        <m:oMathParaPr>
          <m:jc m:val="center"/>
        </m:oMathParaPr>
        <m:oMath>
          <m:r>
            <m:t>s</m:t>
          </m:r>
          <m:d>
            <m:dPr>
              <m:begChr m:val="("/>
              <m:sepChr m:val=""/>
              <m:endChr m:val=")"/>
              <m:grow/>
            </m:dPr>
            <m:e>
              <m:r>
                <m:t>u</m:t>
              </m:r>
              <m:r>
                <m:rPr>
                  <m:sty m:val="p"/>
                </m:rPr>
                <m:t>,</m:t>
              </m:r>
              <m:r>
                <m:t>i</m:t>
              </m:r>
              <m:r>
                <m:rPr>
                  <m:sty m:val="p"/>
                </m:rPr>
                <m:t>,</m:t>
              </m:r>
              <m:r>
                <m:t>t</m:t>
              </m:r>
            </m:e>
          </m:d>
          <m:r>
            <m:rPr>
              <m:sty m:val="p"/>
            </m:rPr>
            <m:t>=</m:t>
          </m:r>
          <m:sSup>
            <m:e>
              <m:r>
                <m:rPr>
                  <m:sty m:val="b"/>
                </m:rPr>
                <m:t>w</m:t>
              </m:r>
            </m:e>
            <m:sup>
              <m:r>
                <m:rPr>
                  <m:sty m:val="p"/>
                </m:rPr>
                <m:t>⊤</m:t>
              </m:r>
            </m:sup>
          </m:sSup>
          <m:acc>
            <m:accPr>
              <m:chr m:val="̃"/>
            </m:accPr>
            <m:e>
              <m:r>
                <m:t>ϕ</m:t>
              </m:r>
            </m:e>
          </m:acc>
          <m:d>
            <m:dPr>
              <m:begChr m:val="("/>
              <m:sepChr m:val=""/>
              <m:endChr m:val=")"/>
              <m:grow/>
            </m:dPr>
            <m:e>
              <m:r>
                <m:t>u</m:t>
              </m:r>
              <m:r>
                <m:rPr>
                  <m:sty m:val="p"/>
                </m:rPr>
                <m:t>,</m:t>
              </m:r>
              <m:r>
                <m:t>i</m:t>
              </m:r>
              <m:r>
                <m:rPr>
                  <m:sty m:val="p"/>
                </m:rPr>
                <m:t>,</m:t>
              </m:r>
              <m:r>
                <m:t>t</m:t>
              </m:r>
            </m:e>
          </m:d>
          <m:r>
            <m:rPr>
              <m:sty m:val="p"/>
            </m:rPr>
            <m:t>,</m:t>
          </m:r>
          <m:r>
            <m:t> </m:t>
          </m:r>
          <m:r>
            <m:rPr>
              <m:sty m:val="p"/>
            </m:rPr>
            <m:t>∥</m:t>
          </m:r>
          <m:r>
            <m:rPr>
              <m:sty m:val="b"/>
            </m:rPr>
            <m:t>w</m:t>
          </m:r>
          <m:sSub>
            <m:e>
              <m:r>
                <m:rPr>
                  <m:sty m:val="p"/>
                </m:rPr>
                <m:t>∥</m:t>
              </m:r>
            </m:e>
            <m:sub>
              <m:r>
                <m:t>1</m:t>
              </m:r>
            </m:sub>
          </m:sSub>
          <m:r>
            <m:rPr>
              <m:sty m:val="p"/>
            </m:rPr>
            <m:t>=</m:t>
          </m:r>
          <m:r>
            <m:t>1</m:t>
          </m:r>
          <m:r>
            <m:rPr>
              <m:sty m:val="p"/>
            </m:rPr>
            <m:t>,</m:t>
          </m:r>
          <m:r>
            <m:t> </m:t>
          </m:r>
          <m:sSub>
            <m:e>
              <m:r>
                <m:t>w</m:t>
              </m:r>
            </m:e>
            <m:sub>
              <m:r>
                <m:t>j</m:t>
              </m:r>
            </m:sub>
          </m:sSub>
          <m:r>
            <m:rPr>
              <m:sty m:val="p"/>
            </m:rPr>
            <m:t>≥</m:t>
          </m:r>
          <m:r>
            <m:t>0</m:t>
          </m:r>
          <m:r>
            <m:rPr>
              <m:sty m:val="p"/>
            </m:rPr>
            <m:t>.</m:t>
          </m:r>
        </m:oMath>
      </m:oMathPara>
    </w:p>
    <w:p>
      <w:pPr>
        <w:pStyle w:val="FirstParagraph"/>
      </w:pPr>
      <w:r>
        <w:br/>
      </w:r>
      <w:r>
        <w:t xml:space="preserve">The weight vector</w:t>
      </w:r>
      <w:r>
        <w:t xml:space="preserve"> </w:t>
      </w:r>
      <m:oMath>
        <m:r>
          <m:rPr>
            <m:sty m:val="b"/>
          </m:rPr>
          <m:t>w</m:t>
        </m:r>
      </m:oMath>
      <w:r>
        <w:t xml:space="preserve"> </w:t>
      </w:r>
      <w:r>
        <w:t xml:space="preserve">is determined by validation. In a simple approach, we perform grid search (or coordinate descent) to maximize a metric on the validation set. Alternatively, a learning-to-rank model (e.g. LambdaMART) can be trained on</w:t>
      </w:r>
      <w:r>
        <w:t xml:space="preserve"> </w:t>
      </w:r>
      <m:oMath>
        <m:r>
          <m:t>ϕ</m:t>
        </m:r>
      </m:oMath>
      <w:r>
        <w:t xml:space="preserve"> </w:t>
      </w:r>
      <w:r>
        <w:t xml:space="preserve">to directly produce a ranking; this ensures the weights are automatically chosen. The final page shown to the simulator is</w:t>
      </w:r>
      <w:r>
        <w:t xml:space="preserve"> </w:t>
      </w:r>
      <m:oMath>
        <m:sSubSup>
          <m:e>
            <m:r>
              <m:t>R</m:t>
            </m:r>
          </m:e>
          <m:sub>
            <m:r>
              <m:t>u</m:t>
            </m:r>
          </m:sub>
          <m:sup>
            <m:r>
              <m:t>t</m:t>
            </m:r>
          </m:sup>
        </m:sSubSup>
        <m:r>
          <m:rPr>
            <m:sty m:val="p"/>
          </m:rPr>
          <m:t>=</m:t>
        </m:r>
        <m:r>
          <m:rPr>
            <m:nor/>
            <m:sty m:val="p"/>
          </m:rPr>
          <m:t>Top-</m:t>
        </m:r>
        <m:sSub>
          <m:e>
            <m:r>
              <m:t>K</m:t>
            </m:r>
          </m:e>
          <m:sub>
            <m:r>
              <m:t> </m:t>
            </m:r>
            <m:r>
              <m:t>i</m:t>
            </m:r>
            <m:r>
              <m:rPr>
                <m:sty m:val="p"/>
              </m:rPr>
              <m:t>∈</m:t>
            </m:r>
            <m:sSubSup>
              <m:e>
                <m:r>
                  <m:rPr>
                    <m:sty m:val="p"/>
                    <m:scr m:val="script"/>
                  </m:rPr>
                  <m:t>I</m:t>
                </m:r>
              </m:e>
              <m:sub>
                <m:r>
                  <m:t>u</m:t>
                </m:r>
              </m:sub>
              <m:sup>
                <m:r>
                  <m:rPr>
                    <m:nor/>
                    <m:sty m:val="p"/>
                  </m:rPr>
                  <m:t>cand</m:t>
                </m:r>
              </m:sup>
            </m:sSubSup>
          </m:sub>
        </m:sSub>
        <m:d>
          <m:dPr>
            <m:begChr m:val="("/>
            <m:sepChr m:val=""/>
            <m:endChr m:val=")"/>
            <m:grow/>
          </m:dPr>
          <m:e>
            <m:r>
              <m:t>s</m:t>
            </m:r>
            <m:d>
              <m:dPr>
                <m:begChr m:val="("/>
                <m:sepChr m:val=""/>
                <m:endChr m:val=")"/>
                <m:grow/>
              </m:dPr>
              <m:e>
                <m:r>
                  <m:t>u</m:t>
                </m:r>
                <m:r>
                  <m:rPr>
                    <m:sty m:val="p"/>
                  </m:rPr>
                  <m:t>,</m:t>
                </m:r>
                <m:r>
                  <m:t>i</m:t>
                </m:r>
                <m:r>
                  <m:rPr>
                    <m:sty m:val="p"/>
                  </m:rPr>
                  <m:t>,</m:t>
                </m:r>
                <m:r>
                  <m:t>t</m:t>
                </m:r>
              </m:e>
            </m:d>
          </m:e>
        </m:d>
      </m:oMath>
      <w:r>
        <w:t xml:space="preserve">, where</w:t>
      </w:r>
      <w:r>
        <w:t xml:space="preserve"> </w:t>
      </w:r>
      <m:oMath>
        <m:r>
          <m:t>K</m:t>
        </m:r>
      </m:oMath>
      <w:r>
        <w:t xml:space="preserve"> </w:t>
      </w:r>
      <w:r>
        <w:t xml:space="preserve">(e.g. 10 or 20) is chosen based on the interface design.</w:t>
      </w:r>
    </w:p>
    <w:bookmarkEnd w:id="24"/>
    <w:bookmarkEnd w:id="25"/>
    <w:bookmarkStart w:id="32" w:name="llm-simulator-and-query-construction"/>
    <w:p>
      <w:pPr>
        <w:pStyle w:val="Heading2"/>
      </w:pPr>
      <w:r>
        <w:t xml:space="preserve">4.3 LLM Simulator and Query Construction</w:t>
      </w:r>
    </w:p>
    <w:p>
      <w:pPr>
        <w:pStyle w:val="FirstParagraph"/>
      </w:pPr>
      <w:r>
        <w:t xml:space="preserve">The simulator is an LLM-based agent that, given a scenario and input page, outputs an action, optional rating, and explanation in a structured format.</w:t>
      </w:r>
    </w:p>
    <w:bookmarkStart w:id="26" w:name="context-and-scenario-generation"/>
    <w:p>
      <w:pPr>
        <w:pStyle w:val="Heading3"/>
      </w:pPr>
      <w:r>
        <w:t xml:space="preserve">4.3.1 Context and Scenario Generation</w:t>
      </w:r>
    </w:p>
    <w:p>
      <w:pPr>
        <w:pStyle w:val="FirstParagraph"/>
      </w:pPr>
      <w:r>
        <w:t xml:space="preserve">At each session step</w:t>
      </w:r>
      <w:r>
        <w:t xml:space="preserve"> </w:t>
      </w:r>
      <m:oMath>
        <m:r>
          <m:t>t</m:t>
        </m:r>
      </m:oMath>
      <w:r>
        <w:t xml:space="preserve">, we first instantiate a scenario context</w:t>
      </w:r>
      <w:r>
        <w:t xml:space="preserve"> </w:t>
      </w:r>
      <m:oMath>
        <m:sSub>
          <m:e>
            <m:r>
              <m:t>c</m:t>
            </m:r>
          </m:e>
          <m:sub>
            <m:r>
              <m:t>t</m:t>
            </m:r>
          </m:sub>
        </m:sSub>
      </m:oMath>
      <w:r>
        <w:t xml:space="preserve"> </w:t>
      </w:r>
      <w:r>
        <w:t xml:space="preserve">for user</w:t>
      </w:r>
      <w:r>
        <w:t xml:space="preserve"> </w:t>
      </w:r>
      <m:oMath>
        <m:r>
          <m:t>u</m:t>
        </m:r>
      </m:oMath>
      <w:r>
        <w:t xml:space="preserve">. This includes variables like time of day, location, dining occasion, group size, mood, and budget. In this hackathon version, contexts are sampled from a predefined set of scenarios relevant to restaurant choice (e.g. “weekday lunch with colleagues, low budget”). The context is added to the prompt to simulate situational intent.</w:t>
      </w:r>
    </w:p>
    <w:bookmarkEnd w:id="26"/>
    <w:bookmarkStart w:id="27" w:name="prompt-template-and-memory-injection"/>
    <w:p>
      <w:pPr>
        <w:pStyle w:val="Heading3"/>
      </w:pPr>
      <w:r>
        <w:t xml:space="preserve">4.3.2 Prompt Template and Memory Injection</w:t>
      </w:r>
    </w:p>
    <w:p>
      <w:pPr>
        <w:pStyle w:val="FirstParagraph"/>
      </w:pPr>
      <w:r>
        <w:t xml:space="preserve">The full prompt to the LLM includes (1) the user persona summary (interests, preferences,</w:t>
      </w:r>
      <w:r>
        <w:t xml:space="preserve"> </w:t>
      </w:r>
      <m:oMath>
        <m:sSub>
          <m:e>
            <m:r>
              <m:rPr>
                <m:sty m:val="b"/>
              </m:rPr>
              <m:t>z</m:t>
            </m:r>
          </m:e>
          <m:sub>
            <m:r>
              <m:t>u</m:t>
            </m:r>
          </m:sub>
        </m:sSub>
      </m:oMath>
      <w:r>
        <w:t xml:space="preserve">, etc.), (2) a few retrieved memory entries from</w:t>
      </w:r>
      <w:r>
        <w:t xml:space="preserve"> </w:t>
      </w:r>
      <m:oMath>
        <m:sSubSup>
          <m:e>
            <m:r>
              <m:t>M</m:t>
            </m:r>
          </m:e>
          <m:sub>
            <m:r>
              <m:t>u</m:t>
            </m:r>
          </m:sub>
          <m:sup>
            <m:d>
              <m:dPr>
                <m:begChr m:val="("/>
                <m:sepChr m:val=""/>
                <m:endChr m:val=")"/>
                <m:grow/>
              </m:dPr>
              <m:e>
                <m:r>
                  <m:t>t</m:t>
                </m:r>
              </m:e>
            </m:d>
          </m:sup>
        </m:sSubSup>
      </m:oMath>
      <w:r>
        <w:t xml:space="preserve">, (3) the current context description</w:t>
      </w:r>
      <w:r>
        <w:t xml:space="preserve"> </w:t>
      </w:r>
      <m:oMath>
        <m:sSub>
          <m:e>
            <m:r>
              <m:t>c</m:t>
            </m:r>
          </m:e>
          <m:sub>
            <m:r>
              <m:t>t</m:t>
            </m:r>
          </m:sub>
        </m:sSub>
      </m:oMath>
      <w:r>
        <w:t xml:space="preserve">, (4) the ranked restaurant page with relevant info (names, categories, prices, rating counts), and (5) instructions. For example, a simplified prompt might be:</w:t>
      </w:r>
    </w:p>
    <w:p>
      <w:pPr>
        <w:pStyle w:val="BlockText"/>
      </w:pPr>
      <w:r>
        <w:rPr>
          <w:i/>
          <w:iCs/>
        </w:rPr>
        <w:t xml:space="preserve">“User Profile: [summary of likes/dislikes, spice preference, budget]. Memory: [short log of previous choices]. Context: [today is Friday evening, casual dinner, moderate budget]. Available Restaurants (ranked): 1. [Name, category, price, rating=4.5], 2. [Name, category, price, rating=4.2], ...</w:t>
      </w:r>
      <w:r>
        <w:br/>
      </w:r>
      <w:r>
        <w:rPr>
          <w:i/>
          <w:iCs/>
        </w:rPr>
        <w:t xml:space="preserve">Task: Recommend a restaurant to this user and explain your choice. Output your decision as JSON.”</w:t>
      </w:r>
    </w:p>
    <w:bookmarkEnd w:id="27"/>
    <w:bookmarkStart w:id="28" w:name="output-schema-example"/>
    <w:p>
      <w:pPr>
        <w:pStyle w:val="Heading3"/>
      </w:pPr>
      <w:r>
        <w:t xml:space="preserve">4.3.3 Output Schema Example</w:t>
      </w:r>
    </w:p>
    <w:p>
      <w:pPr>
        <w:pStyle w:val="FirstParagraph"/>
      </w:pPr>
      <w:r>
        <w:t xml:space="preserve">We enforce structured output via a JSON schema. An example schema is:</w:t>
      </w:r>
    </w:p>
    <w:p>
      <w:pPr>
        <w:pStyle w:val="SourceCode"/>
      </w:pPr>
      <w:r>
        <w:rPr>
          <w:rStyle w:val="VerbatimChar"/>
        </w:rPr>
        <w:t xml:space="preserve">{</w:t>
      </w:r>
      <w:r>
        <w:br/>
      </w:r>
      <w:r>
        <w:rPr>
          <w:rStyle w:val="VerbatimChar"/>
        </w:rPr>
        <w:t xml:space="preserve">  "action": "string (choose one of: select, skip, or exit)",</w:t>
      </w:r>
      <w:r>
        <w:br/>
      </w:r>
      <w:r>
        <w:rPr>
          <w:rStyle w:val="VerbatimChar"/>
        </w:rPr>
        <w:t xml:space="preserve">  "selected_business_id": "string or null",</w:t>
      </w:r>
      <w:r>
        <w:br/>
      </w:r>
      <w:r>
        <w:rPr>
          <w:rStyle w:val="VerbatimChar"/>
        </w:rPr>
        <w:t xml:space="preserve">  "rating": "integer 1–5 or null",</w:t>
      </w:r>
      <w:r>
        <w:br/>
      </w:r>
      <w:r>
        <w:rPr>
          <w:rStyle w:val="VerbatimChar"/>
        </w:rPr>
        <w:t xml:space="preserve">  "reason": "text (brief explanation)",</w:t>
      </w:r>
      <w:r>
        <w:br/>
      </w:r>
      <w:r>
        <w:rPr>
          <w:rStyle w:val="VerbatimChar"/>
        </w:rPr>
        <w:t xml:space="preserve">  "review": "text or null",</w:t>
      </w:r>
      <w:r>
        <w:br/>
      </w:r>
      <w:r>
        <w:rPr>
          <w:rStyle w:val="VerbatimChar"/>
        </w:rPr>
        <w:t xml:space="preserve">  "confidence": "float 0.0–1.0"</w:t>
      </w:r>
      <w:r>
        <w:br/>
      </w:r>
      <w:r>
        <w:rPr>
          <w:rStyle w:val="VerbatimChar"/>
        </w:rPr>
        <w:t xml:space="preserve">}</w:t>
      </w:r>
    </w:p>
    <w:p>
      <w:pPr>
        <w:pStyle w:val="FirstParagraph"/>
      </w:pPr>
      <w:r>
        <w:t xml:space="preserve">Each field is required. The simulator is invoked with</w:t>
      </w:r>
      <w:r>
        <w:t xml:space="preserve"> </w:t>
      </w:r>
      <w:r>
        <w:rPr>
          <w:i/>
          <w:iCs/>
        </w:rPr>
        <w:t xml:space="preserve">constrained decoding</w:t>
      </w:r>
      <w:r>
        <w:t xml:space="preserve"> </w:t>
      </w:r>
      <w:r>
        <w:t xml:space="preserve">or parsing of the JSON response. If the output fails to parse or violate schema, we apply one repair attempt; persistent failures are logged as</w:t>
      </w:r>
      <w:r>
        <w:t xml:space="preserve"> </w:t>
      </w:r>
      <w:r>
        <w:rPr>
          <w:rStyle w:val="VerbatimChar"/>
        </w:rPr>
        <w:t xml:space="preserve">parse_error</w:t>
      </w:r>
      <w:r>
        <w:t xml:space="preserve">. This approach follows JSONSchemaBench-style evaluation【2†】.</w:t>
      </w:r>
    </w:p>
    <w:bookmarkEnd w:id="28"/>
    <w:bookmarkStart w:id="29" w:name="simulator-settings"/>
    <w:p>
      <w:pPr>
        <w:pStyle w:val="Heading3"/>
      </w:pPr>
      <w:r>
        <w:t xml:space="preserve">4.3.4 Simulator Settings</w:t>
      </w:r>
    </w:p>
    <w:p>
      <w:pPr>
        <w:pStyle w:val="FirstParagraph"/>
      </w:pPr>
      <w:r>
        <w:t xml:space="preserve">We use a specific LLM (e.g. GPT-4 or an open Vicuna model). The exact model name, version, and parameters must be reported. For instance:</w:t>
      </w:r>
      <w:r>
        <w:t xml:space="preserve"> </w:t>
      </w:r>
      <w:r>
        <w:rPr>
          <w:b/>
          <w:bCs/>
        </w:rPr>
        <w:t xml:space="preserve">GPT-4 (OpenAI, 2026)</w:t>
      </w:r>
      <w:r>
        <w:t xml:space="preserve"> </w:t>
      </w:r>
      <w:r>
        <w:t xml:space="preserve">with temperature 0.7, max tokens 256, and top-p 0.9. All prompts and system instructions will be published in the appendix. Determinism is attempted by fixing random seeds (if the API allows). We also log the API latency and token usage for cost reporting.</w:t>
      </w:r>
    </w:p>
    <w:bookmarkEnd w:id="29"/>
    <w:bookmarkStart w:id="30" w:name="memory-retrieval"/>
    <w:p>
      <w:pPr>
        <w:pStyle w:val="Heading3"/>
      </w:pPr>
      <w:r>
        <w:t xml:space="preserve">4.3.5 Memory Retrieval</w:t>
      </w:r>
    </w:p>
    <w:p>
      <w:pPr>
        <w:pStyle w:val="FirstParagraph"/>
      </w:pPr>
      <w:r>
        <w:t xml:space="preserve">To build the memory</w:t>
      </w:r>
      <w:r>
        <w:t xml:space="preserve"> </w:t>
      </w:r>
      <w:r>
        <w:rPr>
          <w:rStyle w:val="VerbatimChar"/>
        </w:rPr>
        <w:t xml:space="preserve">Memory: [...]</w:t>
      </w:r>
      <w:r>
        <w:t xml:space="preserve"> </w:t>
      </w:r>
      <w:r>
        <w:t xml:space="preserve">section of the prompt, we retrieve up to</w:t>
      </w:r>
      <w:r>
        <w:t xml:space="preserve"> </w:t>
      </w:r>
      <m:oMath>
        <m:r>
          <m:t>b</m:t>
        </m:r>
      </m:oMath>
      <w:r>
        <w:t xml:space="preserve"> </w:t>
      </w:r>
      <w:r>
        <w:t xml:space="preserve">prior interactions from</w:t>
      </w:r>
      <w:r>
        <w:t xml:space="preserve"> </w:t>
      </w:r>
      <m:oMath>
        <m:sSubSup>
          <m:e>
            <m:r>
              <m:t>M</m:t>
            </m:r>
          </m:e>
          <m:sub>
            <m:r>
              <m:t>u</m:t>
            </m:r>
          </m:sub>
          <m:sup>
            <m:d>
              <m:dPr>
                <m:begChr m:val="("/>
                <m:sepChr m:val=""/>
                <m:endChr m:val=")"/>
                <m:grow/>
              </m:dPr>
              <m:e>
                <m:r>
                  <m:t>t</m:t>
                </m:r>
              </m:e>
            </m:d>
          </m:sup>
        </m:sSubSup>
      </m:oMath>
      <w:r>
        <w:t xml:space="preserve"> </w:t>
      </w:r>
      <w:r>
        <w:t xml:space="preserve">(e.g. the last 3 steps). Retrieval scores combine recency and relevance:</w:t>
      </w:r>
      <w:r>
        <w:br/>
      </w:r>
    </w:p>
    <w:p>
      <w:pPr>
        <w:pStyle w:val="BodyText"/>
      </w:pPr>
      <m:oMathPara>
        <m:oMathParaPr>
          <m:jc m:val="center"/>
        </m:oMathParaPr>
        <m:oMath>
          <m:sSub>
            <m:e>
              <m:r>
                <m:rPr>
                  <m:nor/>
                  <m:sty m:val="p"/>
                </m:rPr>
                <m:t>score</m:t>
              </m:r>
            </m:e>
            <m:sub>
              <m:r>
                <m:rPr>
                  <m:nor/>
                  <m:sty m:val="p"/>
                </m:rPr>
                <m:t>mem</m:t>
              </m:r>
            </m:sub>
          </m:sSub>
          <m:d>
            <m:dPr>
              <m:begChr m:val="("/>
              <m:sepChr m:val=""/>
              <m:endChr m:val=")"/>
              <m:grow/>
            </m:dPr>
            <m:e>
              <m:r>
                <m:t>q</m:t>
              </m:r>
              <m:r>
                <m:rPr>
                  <m:sty m:val="p"/>
                </m:rPr>
                <m:t>,</m:t>
              </m:r>
              <m:r>
                <m:t>m</m:t>
              </m:r>
            </m:e>
          </m:d>
          <m:r>
            <m:rPr>
              <m:sty m:val="p"/>
            </m:rPr>
            <m:t>=</m:t>
          </m:r>
          <m:r>
            <m:t>α</m:t>
          </m:r>
          <m:r>
            <m:t> </m:t>
          </m:r>
          <m:r>
            <m:rPr>
              <m:nor/>
              <m:sty m:val="p"/>
            </m:rPr>
            <m:t>sim</m:t>
          </m:r>
          <m:d>
            <m:dPr>
              <m:begChr m:val="("/>
              <m:sepChr m:val=""/>
              <m:endChr m:val=")"/>
              <m:grow/>
            </m:dPr>
            <m:e>
              <m:r>
                <m:t>q</m:t>
              </m:r>
              <m:r>
                <m:rPr>
                  <m:sty m:val="p"/>
                </m:rPr>
                <m:t>,</m:t>
              </m:r>
              <m:r>
                <m:t>m</m:t>
              </m:r>
            </m:e>
          </m:d>
          <m:r>
            <m:rPr>
              <m:sty m:val="p"/>
            </m:rPr>
            <m:t>+</m:t>
          </m:r>
          <m:d>
            <m:dPr>
              <m:begChr m:val="("/>
              <m:sepChr m:val=""/>
              <m:endChr m:val=")"/>
              <m:grow/>
            </m:dPr>
            <m:e>
              <m:r>
                <m:t>1</m:t>
              </m:r>
              <m:r>
                <m:rPr>
                  <m:sty m:val="p"/>
                </m:rPr>
                <m:t>−</m:t>
              </m:r>
              <m:r>
                <m:t>α</m:t>
              </m:r>
            </m:e>
          </m:d>
          <m:sSup>
            <m:e>
              <m:r>
                <m:t>e</m:t>
              </m:r>
            </m:e>
            <m:sup>
              <m:r>
                <m:rPr>
                  <m:sty m:val="p"/>
                </m:rPr>
                <m:t>−</m:t>
              </m:r>
              <m:r>
                <m:t>Δ</m:t>
              </m:r>
              <m:r>
                <m:t>t</m:t>
              </m:r>
              <m:r>
                <m:rPr>
                  <m:sty m:val="p"/>
                </m:rPr>
                <m:t>/</m:t>
              </m:r>
              <m:r>
                <m:t>τ</m:t>
              </m:r>
            </m:sup>
          </m:sSup>
          <m:r>
            <m:rPr>
              <m:sty m:val="p"/>
            </m:rPr>
            <m:t>,</m:t>
          </m:r>
        </m:oMath>
      </m:oMathPara>
    </w:p>
    <w:p>
      <w:pPr>
        <w:pStyle w:val="FirstParagraph"/>
      </w:pPr>
      <w:r>
        <w:br/>
      </w:r>
      <w:r>
        <w:t xml:space="preserve">where</w:t>
      </w:r>
      <w:r>
        <w:t xml:space="preserve"> </w:t>
      </w:r>
      <m:oMath>
        <m:r>
          <m:t>q</m:t>
        </m:r>
      </m:oMath>
      <w:r>
        <w:t xml:space="preserve"> </w:t>
      </w:r>
      <w:r>
        <w:t xml:space="preserve">is the current page description,</w:t>
      </w:r>
      <w:r>
        <w:t xml:space="preserve"> </w:t>
      </w:r>
      <m:oMath>
        <m:r>
          <m:t>m</m:t>
        </m:r>
      </m:oMath>
      <w:r>
        <w:t xml:space="preserve"> </w:t>
      </w:r>
      <w:r>
        <w:t xml:space="preserve">is a past memory entry,</w:t>
      </w:r>
      <w:r>
        <w:t xml:space="preserve"> </w:t>
      </w:r>
      <m:oMath>
        <m:r>
          <m:t>Δ</m:t>
        </m:r>
        <m:r>
          <m:t>t</m:t>
        </m:r>
      </m:oMath>
      <w:r>
        <w:t xml:space="preserve"> </w:t>
      </w:r>
      <w:r>
        <w:t xml:space="preserve">is time difference, and</w:t>
      </w:r>
      <w:r>
        <w:t xml:space="preserve"> </w:t>
      </w:r>
      <m:oMath>
        <m:r>
          <m:rPr>
            <m:nor/>
            <m:sty m:val="p"/>
          </m:rPr>
          <m:t>sim</m:t>
        </m:r>
      </m:oMath>
      <w:r>
        <w:t xml:space="preserve"> </w:t>
      </w:r>
      <w:r>
        <w:t xml:space="preserve">is semantic similarity (e.g. embedding cosine). Hyperparameter</w:t>
      </w:r>
      <w:r>
        <w:t xml:space="preserve"> </w:t>
      </w:r>
      <m:oMath>
        <m:r>
          <m:t>α</m:t>
        </m:r>
      </m:oMath>
      <w:r>
        <w:t xml:space="preserve"> </w:t>
      </w:r>
      <w:r>
        <w:t xml:space="preserve">balances relevance vs recency. We sort memories by this score and insert the top</w:t>
      </w:r>
      <w:r>
        <w:t xml:space="preserve"> </w:t>
      </w:r>
      <m:oMath>
        <m:r>
          <m:t>b</m:t>
        </m:r>
      </m:oMath>
      <w:r>
        <w:t xml:space="preserve">.</w:t>
      </w:r>
    </w:p>
    <w:bookmarkEnd w:id="30"/>
    <w:bookmarkStart w:id="31" w:name="knowledge-graph-construction"/>
    <w:p>
      <w:pPr>
        <w:pStyle w:val="Heading3"/>
      </w:pPr>
      <w:r>
        <w:t xml:space="preserve">4.3.6 Knowledge Graph Construction</w:t>
      </w:r>
    </w:p>
    <w:p>
      <w:pPr>
        <w:pStyle w:val="FirstParagraph"/>
      </w:pPr>
      <w:r>
        <w:t xml:space="preserve">We construct a simple attribute graph per user and per item. For items, nodes are restaurants and attributes (e.g. cuisines, price levels, dietary tags). Edges encode “has_attribute” relations. For the user, nodes include preferred cuisines, price range, dietary preferences, etc. The graph score</w:t>
      </w:r>
      <w:r>
        <w:t xml:space="preserve"> </w:t>
      </w:r>
      <m:oMath>
        <m:sSub>
          <m:e>
            <m:r>
              <m:t>s</m:t>
            </m:r>
          </m:e>
          <m:sub>
            <m:r>
              <m:rPr>
                <m:nor/>
                <m:sty m:val="p"/>
              </m:rPr>
              <m:t>kg</m:t>
            </m:r>
          </m:sub>
        </m:sSub>
        <m:d>
          <m:dPr>
            <m:begChr m:val="("/>
            <m:sepChr m:val=""/>
            <m:endChr m:val=")"/>
            <m:grow/>
          </m:dPr>
          <m:e>
            <m:r>
              <m:t>u</m:t>
            </m:r>
            <m:r>
              <m:rPr>
                <m:sty m:val="p"/>
              </m:rPr>
              <m:t>,</m:t>
            </m:r>
            <m:r>
              <m:t>i</m:t>
            </m:r>
          </m:e>
        </m:d>
      </m:oMath>
      <w:r>
        <w:t xml:space="preserve"> </w:t>
      </w:r>
      <w:r>
        <w:t xml:space="preserve">used in reranking (Section 4.2.2) is the fraction of user preference attributes matched by restaurant attributes, as defined in Chapter 3. The graph is not a neural network but a convenient data structure for this matching. Attribute weights</w:t>
      </w:r>
      <w:r>
        <w:t xml:space="preserve"> </w:t>
      </w:r>
      <m:oMath>
        <m:sSub>
          <m:e>
            <m:r>
              <m:t>w</m:t>
            </m:r>
          </m:e>
          <m:sub>
            <m:r>
              <m:t>a</m:t>
            </m:r>
          </m:sub>
        </m:sSub>
      </m:oMath>
      <w:r>
        <w:t xml:space="preserve"> </w:t>
      </w:r>
      <w:r>
        <w:t xml:space="preserve">are either uniform or learned via the reranker.</w:t>
      </w:r>
    </w:p>
    <w:bookmarkEnd w:id="31"/>
    <w:bookmarkEnd w:id="32"/>
    <w:bookmarkStart w:id="33" w:name="evaluation-metrics"/>
    <w:p>
      <w:pPr>
        <w:pStyle w:val="Heading2"/>
      </w:pPr>
      <w:r>
        <w:t xml:space="preserve">4.4 Evaluation Metrics</w:t>
      </w:r>
    </w:p>
    <w:p>
      <w:pPr>
        <w:pStyle w:val="FirstParagraph"/>
      </w:pPr>
      <w:r>
        <w:t xml:space="preserve">We evaluate NIAJAREC along multiple dimensions:</w:t>
      </w:r>
    </w:p>
    <w:p>
      <w:pPr>
        <w:numPr>
          <w:ilvl w:val="0"/>
          <w:numId w:val="1002"/>
        </w:numPr>
      </w:pPr>
      <w:r>
        <w:rPr>
          <w:b/>
          <w:bCs/>
        </w:rPr>
        <w:t xml:space="preserve">Ranking Accuracy:</w:t>
      </w:r>
      <w:r>
        <w:t xml:space="preserve"> </w:t>
      </w:r>
      <w:r>
        <w:t xml:space="preserve">Standard top-</w:t>
      </w:r>
      <m:oMath>
        <m:r>
          <m:t>k</m:t>
        </m:r>
      </m:oMath>
      <w:r>
        <w:t xml:space="preserve"> </w:t>
      </w:r>
      <w:r>
        <w:t xml:space="preserve">metrics on test users. We compute</w:t>
      </w:r>
      <w:r>
        <w:t xml:space="preserve"> </w:t>
      </w:r>
      <w:r>
        <w:rPr>
          <w:b/>
          <w:bCs/>
        </w:rPr>
        <w:t xml:space="preserve">Precision@k</w:t>
      </w:r>
      <w:r>
        <w:t xml:space="preserve">,</w:t>
      </w:r>
      <w:r>
        <w:t xml:space="preserve"> </w:t>
      </w:r>
      <w:r>
        <w:rPr>
          <w:b/>
          <w:bCs/>
        </w:rPr>
        <w:t xml:space="preserve">Recall@k</w:t>
      </w:r>
      <w:r>
        <w:t xml:space="preserve">,</w:t>
      </w:r>
      <w:r>
        <w:t xml:space="preserve"> </w:t>
      </w:r>
      <w:r>
        <w:rPr>
          <w:b/>
          <w:bCs/>
        </w:rPr>
        <w:t xml:space="preserve">HitRate@k</w:t>
      </w:r>
      <w:r>
        <w:t xml:space="preserve">,</w:t>
      </w:r>
      <w:r>
        <w:t xml:space="preserve"> </w:t>
      </w:r>
      <w:r>
        <w:rPr>
          <w:b/>
          <w:bCs/>
        </w:rPr>
        <w:t xml:space="preserve">nDCG@k</w:t>
      </w:r>
      <w:r>
        <w:t xml:space="preserve"> </w:t>
      </w:r>
      <w:r>
        <w:t xml:space="preserve">using the ground-truth held-out interactions. For example,</w:t>
      </w:r>
      <w:r>
        <w:br/>
      </w:r>
    </w:p>
    <w:p>
      <w:pPr>
        <w:pStyle w:val="Compact"/>
        <w:numPr>
          <w:ilvl w:val="0"/>
          <w:numId w:val="1000"/>
        </w:numPr>
      </w:pPr>
      <m:oMathPara>
        <m:oMathParaPr>
          <m:jc m:val="center"/>
        </m:oMathParaPr>
        <m:oMath>
          <m:r>
            <m:rPr>
              <m:nor/>
              <m:sty m:val="p"/>
            </m:rPr>
            <m:t>Precision@</m:t>
          </m:r>
          <m:r>
            <m:t>k</m:t>
          </m:r>
          <m:r>
            <m:rPr>
              <m:sty m:val="p"/>
            </m:rPr>
            <m:t>=</m:t>
          </m:r>
          <m:f>
            <m:fPr>
              <m:type m:val="bar"/>
            </m:fPr>
            <m:num>
              <m:r>
                <m:t>1</m:t>
              </m:r>
            </m:num>
            <m:den>
              <m:d>
                <m:dPr>
                  <m:begChr m:val="|"/>
                  <m:sepChr m:val=""/>
                  <m:endChr m:val="|"/>
                  <m:grow/>
                </m:dPr>
                <m:e>
                  <m:sSub>
                    <m:e>
                      <m:r>
                        <m:rPr>
                          <m:sty m:val="p"/>
                          <m:scr m:val="script"/>
                        </m:rPr>
                        <m:t>U</m:t>
                      </m:r>
                    </m:e>
                    <m:sub>
                      <m:r>
                        <m:rPr>
                          <m:nor/>
                          <m:sty m:val="p"/>
                        </m:rPr>
                        <m:t>test</m:t>
                      </m:r>
                    </m:sub>
                  </m:sSub>
                </m:e>
              </m:d>
            </m:den>
          </m:f>
          <m:nary>
            <m:naryPr>
              <m:chr m:val="∑"/>
              <m:limLoc m:val="undOvr"/>
              <m:subHide m:val="off"/>
              <m:supHide m:val="on"/>
            </m:naryPr>
            <m:sub>
              <m:r>
                <m:t>u</m:t>
              </m:r>
            </m:sub>
            <m:sup>
              <m:r>
                <m:t>​</m:t>
              </m:r>
            </m:sup>
            <m:e>
              <m:f>
                <m:fPr>
                  <m:type m:val="bar"/>
                </m:fPr>
                <m:num>
                  <m:d>
                    <m:dPr>
                      <m:begChr m:val="|"/>
                      <m:sepChr m:val=""/>
                      <m:endChr m:val="|"/>
                      <m:grow/>
                    </m:dPr>
                    <m:e>
                      <m:sSubSup>
                        <m:e>
                          <m:r>
                            <m:t>R</m:t>
                          </m:r>
                        </m:e>
                        <m:sub>
                          <m:r>
                            <m:t>u</m:t>
                          </m:r>
                        </m:sub>
                        <m:sup>
                          <m:r>
                            <m:t>k</m:t>
                          </m:r>
                        </m:sup>
                      </m:sSubSup>
                      <m:r>
                        <m:rPr>
                          <m:sty m:val="p"/>
                        </m:rPr>
                        <m:t>∩</m:t>
                      </m:r>
                      <m:sSub>
                        <m:e>
                          <m:r>
                            <m:t>T</m:t>
                          </m:r>
                        </m:e>
                        <m:sub>
                          <m:r>
                            <m:t>u</m:t>
                          </m:r>
                        </m:sub>
                      </m:sSub>
                    </m:e>
                  </m:d>
                </m:num>
                <m:den>
                  <m:r>
                    <m:t>k</m:t>
                  </m:r>
                </m:den>
              </m:f>
            </m:e>
          </m:nary>
          <m:r>
            <m:rPr>
              <m:sty m:val="p"/>
            </m:rPr>
            <m:t>,</m:t>
          </m:r>
        </m:oMath>
      </m:oMathPara>
    </w:p>
    <w:p>
      <w:pPr>
        <w:numPr>
          <w:ilvl w:val="0"/>
          <w:numId w:val="1000"/>
        </w:numPr>
      </w:pPr>
      <w:r>
        <w:br/>
      </w:r>
      <w:r>
        <w:t xml:space="preserve">where</w:t>
      </w:r>
      <w:r>
        <w:t xml:space="preserve"> </w:t>
      </w:r>
      <m:oMath>
        <m:sSubSup>
          <m:e>
            <m:r>
              <m:t>R</m:t>
            </m:r>
          </m:e>
          <m:sub>
            <m:r>
              <m:t>u</m:t>
            </m:r>
          </m:sub>
          <m:sup>
            <m:r>
              <m:t>k</m:t>
            </m:r>
          </m:sup>
        </m:sSubSup>
      </m:oMath>
      <w:r>
        <w:t xml:space="preserve"> </w:t>
      </w:r>
      <w:r>
        <w:t xml:space="preserve">is the top-</w:t>
      </w:r>
      <m:oMath>
        <m:r>
          <m:t>k</m:t>
        </m:r>
      </m:oMath>
      <w:r>
        <w:t xml:space="preserve"> </w:t>
      </w:r>
      <w:r>
        <w:t xml:space="preserve">list from the model and</w:t>
      </w:r>
      <w:r>
        <w:t xml:space="preserve"> </w:t>
      </w:r>
      <m:oMath>
        <m:sSub>
          <m:e>
            <m:r>
              <m:t>T</m:t>
            </m:r>
          </m:e>
          <m:sub>
            <m:r>
              <m:t>u</m:t>
            </m:r>
          </m:sub>
        </m:sSub>
      </m:oMath>
      <w:r>
        <w:t xml:space="preserve"> </w:t>
      </w:r>
      <w:r>
        <w:t xml:space="preserve">are true positives. All ranking metrics use the same split and any negative sampling procedure (if used) is kept consistent.</w:t>
      </w:r>
    </w:p>
    <w:p>
      <w:pPr>
        <w:numPr>
          <w:ilvl w:val="0"/>
          <w:numId w:val="1002"/>
        </w:numPr>
      </w:pPr>
      <w:r>
        <w:rPr>
          <w:b/>
          <w:bCs/>
        </w:rPr>
        <w:t xml:space="preserve">Behavioral Simulation Metrics:</w:t>
      </w:r>
      <w:r>
        <w:t xml:space="preserve"> </w:t>
      </w:r>
      <w:r>
        <w:t xml:space="preserve">We track simulated</w:t>
      </w:r>
      <w:r>
        <w:t xml:space="preserve"> </w:t>
      </w:r>
      <w:r>
        <w:rPr>
          <w:b/>
          <w:bCs/>
        </w:rPr>
        <w:t xml:space="preserve">Click-Through Rate (CTR)</w:t>
      </w:r>
      <w:r>
        <w:t xml:space="preserve"> </w:t>
      </w:r>
      <w:r>
        <w:t xml:space="preserve">(fraction of pages with action “select”),</w:t>
      </w:r>
      <w:r>
        <w:t xml:space="preserve"> </w:t>
      </w:r>
      <w:r>
        <w:rPr>
          <w:b/>
          <w:bCs/>
        </w:rPr>
        <w:t xml:space="preserve">page exit depth</w:t>
      </w:r>
      <w:r>
        <w:t xml:space="preserve">, and</w:t>
      </w:r>
      <w:r>
        <w:t xml:space="preserve"> </w:t>
      </w:r>
      <w:r>
        <w:rPr>
          <w:b/>
          <w:bCs/>
        </w:rPr>
        <w:t xml:space="preserve">average simulated rating error</w:t>
      </w:r>
      <w:r>
        <w:t xml:space="preserve">. For rating error, we compare the simulator’s predicted rating against the actual rating of the chosen item (if available) using</w:t>
      </w:r>
      <w:r>
        <w:t xml:space="preserve"> </w:t>
      </w:r>
      <w:r>
        <w:rPr>
          <w:b/>
          <w:bCs/>
        </w:rPr>
        <w:t xml:space="preserve">MAE</w:t>
      </w:r>
      <w:r>
        <w:t xml:space="preserve"> </w:t>
      </w:r>
      <w:r>
        <w:t xml:space="preserve">and</w:t>
      </w:r>
      <w:r>
        <w:t xml:space="preserve"> </w:t>
      </w:r>
      <w:r>
        <w:rPr>
          <w:b/>
          <w:bCs/>
        </w:rPr>
        <w:t xml:space="preserve">RMSE</w:t>
      </w:r>
      <w:r>
        <w:t xml:space="preserve">. We also measure how often the simulator’s chosen item matches a held-out user choice to gauge behavioral alignment.</w:t>
      </w:r>
    </w:p>
    <w:p>
      <w:pPr>
        <w:numPr>
          <w:ilvl w:val="0"/>
          <w:numId w:val="1002"/>
        </w:numPr>
      </w:pPr>
      <w:r>
        <w:rPr>
          <w:b/>
          <w:bCs/>
        </w:rPr>
        <w:t xml:space="preserve">Structured-Output Validity:</w:t>
      </w:r>
      <w:r>
        <w:t xml:space="preserve"> </w:t>
      </w:r>
      <w:r>
        <w:t xml:space="preserve">We report (i)</w:t>
      </w:r>
      <w:r>
        <w:t xml:space="preserve"> </w:t>
      </w:r>
      <w:r>
        <w:rPr>
          <w:i/>
          <w:iCs/>
        </w:rPr>
        <w:t xml:space="preserve">Parse-Valid Rate</w:t>
      </w:r>
      <w:r>
        <w:t xml:space="preserve"> </w:t>
      </w:r>
      <w:r>
        <w:t xml:space="preserve">= fraction of simulator outputs that parse as JSON, (ii)</w:t>
      </w:r>
      <w:r>
        <w:t xml:space="preserve"> </w:t>
      </w:r>
      <w:r>
        <w:rPr>
          <w:i/>
          <w:iCs/>
        </w:rPr>
        <w:t xml:space="preserve">Schema-Valid Rate</w:t>
      </w:r>
      <w:r>
        <w:t xml:space="preserve"> </w:t>
      </w:r>
      <w:r>
        <w:t xml:space="preserve">= fraction satisfying the schema (with a repair pass), and (iii)</w:t>
      </w:r>
      <w:r>
        <w:t xml:space="preserve"> </w:t>
      </w:r>
      <w:r>
        <w:rPr>
          <w:i/>
          <w:iCs/>
        </w:rPr>
        <w:t xml:space="preserve">Semantic Validity</w:t>
      </w:r>
      <w:r>
        <w:t xml:space="preserve"> </w:t>
      </w:r>
      <w:r>
        <w:t xml:space="preserve">on a sampled set (human-judged whether the selected item and rationale are coherent). Constrained decoding guarantees high parse-validity【2†】, but our metric ensures the model is not exploiting cracks (e.g. outputting null or empty strings).</w:t>
      </w:r>
    </w:p>
    <w:p>
      <w:pPr>
        <w:numPr>
          <w:ilvl w:val="0"/>
          <w:numId w:val="1002"/>
        </w:numPr>
      </w:pPr>
      <w:r>
        <w:rPr>
          <w:b/>
          <w:bCs/>
        </w:rPr>
        <w:t xml:space="preserve">Exposure of Scenario-Relevant Items:</w:t>
      </w:r>
      <w:r>
        <w:t xml:space="preserve"> </w:t>
      </w:r>
      <w:r>
        <w:t xml:space="preserve">To assess cultural/contextual serving, let</w:t>
      </w:r>
      <w:r>
        <w:t xml:space="preserve"> </w:t>
      </w:r>
      <m:oMath>
        <m:sSub>
          <m:e>
            <m:r>
              <m:rPr>
                <m:sty m:val="p"/>
                <m:scr m:val="script"/>
              </m:rPr>
              <m:t>I</m:t>
            </m:r>
          </m:e>
          <m:sub>
            <m:r>
              <m:rPr>
                <m:nor/>
                <m:sty m:val="p"/>
              </m:rPr>
              <m:t>rel</m:t>
            </m:r>
          </m:sub>
        </m:sSub>
        <m:d>
          <m:dPr>
            <m:begChr m:val="("/>
            <m:sepChr m:val=""/>
            <m:endChr m:val=")"/>
            <m:grow/>
          </m:dPr>
          <m:e>
            <m:r>
              <m:t>u</m:t>
            </m:r>
            <m:r>
              <m:rPr>
                <m:sty m:val="p"/>
              </m:rPr>
              <m:t>,</m:t>
            </m:r>
            <m:r>
              <m:t>c</m:t>
            </m:r>
          </m:e>
        </m:d>
      </m:oMath>
      <w:r>
        <w:t xml:space="preserve"> </w:t>
      </w:r>
      <w:r>
        <w:t xml:space="preserve">be the set of items whose attributes match the scenario cues for</w:t>
      </w:r>
      <w:r>
        <w:t xml:space="preserve"> </w:t>
      </w:r>
      <m:oMath>
        <m:r>
          <m:t>u</m:t>
        </m:r>
      </m:oMath>
      <w:r>
        <w:t xml:space="preserve">. We measure</w:t>
      </w:r>
      <w:r>
        <w:t xml:space="preserve"> </w:t>
      </w:r>
      <w:r>
        <w:rPr>
          <w:b/>
          <w:bCs/>
        </w:rPr>
        <w:t xml:space="preserve">Exposure@k</w:t>
      </w:r>
      <w:r>
        <w:t xml:space="preserve"> </w:t>
      </w:r>
      <w:r>
        <w:t xml:space="preserve">to these relevant items:</w:t>
      </w:r>
    </w:p>
    <w:p>
      <w:pPr>
        <w:pStyle w:val="Compact"/>
        <w:numPr>
          <w:ilvl w:val="0"/>
          <w:numId w:val="1000"/>
        </w:numPr>
      </w:pPr>
      <m:oMathPara>
        <m:oMathParaPr>
          <m:jc m:val="center"/>
        </m:oMathParaPr>
        <m:oMath>
          <m:r>
            <m:rPr>
              <m:nor/>
              <m:sty m:val="p"/>
            </m:rPr>
            <m:t>Exposure@</m:t>
          </m:r>
          <m:r>
            <m:t>k</m:t>
          </m:r>
          <m:r>
            <m:rPr>
              <m:sty m:val="p"/>
            </m:rPr>
            <m:t>=</m:t>
          </m:r>
          <m:f>
            <m:fPr>
              <m:type m:val="bar"/>
            </m:fPr>
            <m:num>
              <m:r>
                <m:t>1</m:t>
              </m:r>
            </m:num>
            <m:den>
              <m:d>
                <m:dPr>
                  <m:begChr m:val="|"/>
                  <m:sepChr m:val=""/>
                  <m:endChr m:val="|"/>
                  <m:grow/>
                </m:dPr>
                <m:e>
                  <m:r>
                    <m:rPr>
                      <m:sty m:val="p"/>
                      <m:scr m:val="script"/>
                    </m:rPr>
                    <m:t>U</m:t>
                  </m:r>
                </m:e>
              </m:d>
            </m:den>
          </m:f>
          <m:nary>
            <m:naryPr>
              <m:chr m:val="∑"/>
              <m:limLoc m:val="undOvr"/>
              <m:subHide m:val="off"/>
              <m:supHide m:val="on"/>
            </m:naryPr>
            <m:sub>
              <m:r>
                <m:t>u</m:t>
              </m:r>
            </m:sub>
            <m:sup>
              <m:r>
                <m:t>​</m:t>
              </m:r>
            </m:sup>
            <m:e>
              <m:nary>
                <m:naryPr>
                  <m:chr m:val="∑"/>
                  <m:limLoc m:val="undOvr"/>
                  <m:subHide m:val="off"/>
                  <m:supHide m:val="off"/>
                </m:naryPr>
                <m:sub>
                  <m:r>
                    <m:t>j</m:t>
                  </m:r>
                  <m:r>
                    <m:rPr>
                      <m:sty m:val="p"/>
                    </m:rPr>
                    <m:t>=</m:t>
                  </m:r>
                  <m:r>
                    <m:t>1</m:t>
                  </m:r>
                </m:sub>
                <m:sup>
                  <m:r>
                    <m:t>k</m:t>
                  </m:r>
                </m:sup>
                <m:e>
                  <m:f>
                    <m:fPr>
                      <m:type m:val="bar"/>
                    </m:fPr>
                    <m:num>
                      <m:r>
                        <m:rPr>
                          <m:sty m:val="p"/>
                          <m:scr m:val="double-struck"/>
                        </m:rPr>
                        <m:t>1</m:t>
                      </m:r>
                      <m:d>
                        <m:dPr>
                          <m:begChr m:val="["/>
                          <m:sepChr m:val=""/>
                          <m:endChr m:val="]"/>
                          <m:grow/>
                        </m:dPr>
                        <m:e>
                          <m:sSub>
                            <m:e>
                              <m:r>
                                <m:t>π</m:t>
                              </m:r>
                            </m:e>
                            <m:sub>
                              <m:r>
                                <m:t>u</m:t>
                              </m:r>
                            </m:sub>
                          </m:sSub>
                          <m:d>
                            <m:dPr>
                              <m:begChr m:val="("/>
                              <m:sepChr m:val=""/>
                              <m:endChr m:val=")"/>
                              <m:grow/>
                            </m:dPr>
                            <m:e>
                              <m:r>
                                <m:t>j</m:t>
                              </m:r>
                            </m:e>
                          </m:d>
                          <m:r>
                            <m:rPr>
                              <m:sty m:val="p"/>
                            </m:rPr>
                            <m:t>∈</m:t>
                          </m:r>
                          <m:sSub>
                            <m:e>
                              <m:r>
                                <m:rPr>
                                  <m:sty m:val="p"/>
                                  <m:scr m:val="script"/>
                                </m:rPr>
                                <m:t>I</m:t>
                              </m:r>
                            </m:e>
                            <m:sub>
                              <m:r>
                                <m:rPr>
                                  <m:nor/>
                                  <m:sty m:val="p"/>
                                </m:rPr>
                                <m:t>rel</m:t>
                              </m:r>
                            </m:sub>
                          </m:sSub>
                          <m:d>
                            <m:dPr>
                              <m:begChr m:val="("/>
                              <m:sepChr m:val=""/>
                              <m:endChr m:val=")"/>
                              <m:grow/>
                            </m:dPr>
                            <m:e>
                              <m:r>
                                <m:t>u</m:t>
                              </m:r>
                              <m:r>
                                <m:rPr>
                                  <m:sty m:val="p"/>
                                </m:rPr>
                                <m:t>,</m:t>
                              </m:r>
                              <m:r>
                                <m:t>c</m:t>
                              </m:r>
                            </m:e>
                          </m:d>
                        </m:e>
                      </m:d>
                    </m:num>
                    <m:den>
                      <m:sSub>
                        <m:e>
                          <m:r>
                            <m:rPr>
                              <m:sty m:val="p"/>
                            </m:rPr>
                            <m:t>log</m:t>
                          </m:r>
                        </m:e>
                        <m:sub>
                          <m:r>
                            <m:t>2</m:t>
                          </m:r>
                        </m:sub>
                      </m:sSub>
                      <m:d>
                        <m:dPr>
                          <m:begChr m:val="("/>
                          <m:sepChr m:val=""/>
                          <m:endChr m:val=")"/>
                          <m:grow/>
                        </m:dPr>
                        <m:e>
                          <m:r>
                            <m:t>j</m:t>
                          </m:r>
                          <m:r>
                            <m:rPr>
                              <m:sty m:val="p"/>
                            </m:rPr>
                            <m:t>+</m:t>
                          </m:r>
                          <m:r>
                            <m:t>1</m:t>
                          </m:r>
                        </m:e>
                      </m:d>
                    </m:den>
                  </m:f>
                </m:e>
              </m:nary>
            </m:e>
          </m:nary>
          <m:r>
            <m:rPr>
              <m:sty m:val="p"/>
            </m:rPr>
            <m:t>,</m:t>
          </m:r>
        </m:oMath>
      </m:oMathPara>
    </w:p>
    <w:p>
      <w:pPr>
        <w:numPr>
          <w:ilvl w:val="0"/>
          <w:numId w:val="1000"/>
        </w:numPr>
      </w:pPr>
      <w:r>
        <w:t xml:space="preserve">where</w:t>
      </w:r>
      <w:r>
        <w:t xml:space="preserve"> </w:t>
      </w:r>
      <m:oMath>
        <m:sSub>
          <m:e>
            <m:r>
              <m:t>π</m:t>
            </m:r>
          </m:e>
          <m:sub>
            <m:r>
              <m:t>u</m:t>
            </m:r>
          </m:sub>
        </m:sSub>
      </m:oMath>
      <w:r>
        <w:t xml:space="preserve"> </w:t>
      </w:r>
      <w:r>
        <w:t xml:space="preserve">is the ranked list. This metric captures whether scenario-suitable restaurants appear near the top. (This replaces vague fairness claims with concrete scenario relevance, per [4†].)</w:t>
      </w:r>
    </w:p>
    <w:p>
      <w:pPr>
        <w:pStyle w:val="FirstParagraph"/>
      </w:pPr>
      <w:r>
        <w:rPr>
          <w:b/>
          <w:bCs/>
        </w:rPr>
        <w:t xml:space="preserve">Hackathon-Specific Metrics:</w:t>
      </w:r>
    </w:p>
    <w:p>
      <w:pPr>
        <w:pStyle w:val="Compact"/>
        <w:numPr>
          <w:ilvl w:val="0"/>
          <w:numId w:val="1003"/>
        </w:numPr>
      </w:pPr>
      <w:r>
        <w:rPr>
          <w:i/>
          <w:iCs/>
        </w:rPr>
        <w:t xml:space="preserve">Task A (Review Generation):</w:t>
      </w:r>
      <w:r>
        <w:t xml:space="preserve"> </w:t>
      </w:r>
      <w:r>
        <w:t xml:space="preserve">We evaluate the generated “review” text using</w:t>
      </w:r>
      <w:r>
        <w:t xml:space="preserve"> </w:t>
      </w:r>
      <w:r>
        <w:rPr>
          <w:b/>
          <w:bCs/>
        </w:rPr>
        <w:t xml:space="preserve">ROUGE</w:t>
      </w:r>
      <w:r>
        <w:t xml:space="preserve"> </w:t>
      </w:r>
      <w:r>
        <w:t xml:space="preserve">and</w:t>
      </w:r>
      <w:r>
        <w:t xml:space="preserve"> </w:t>
      </w:r>
      <w:r>
        <w:rPr>
          <w:b/>
          <w:bCs/>
        </w:rPr>
        <w:t xml:space="preserve">BERTScore</w:t>
      </w:r>
      <w:r>
        <w:t xml:space="preserve"> </w:t>
      </w:r>
      <w:r>
        <w:t xml:space="preserve">against the user’s actual review (when available), and report the</w:t>
      </w:r>
      <w:r>
        <w:t xml:space="preserve"> </w:t>
      </w:r>
      <w:r>
        <w:rPr>
          <w:b/>
          <w:bCs/>
        </w:rPr>
        <w:t xml:space="preserve">RMSE</w:t>
      </w:r>
      <w:r>
        <w:t xml:space="preserve"> </w:t>
      </w:r>
      <w:r>
        <w:t xml:space="preserve">of the simulated rating. This addresses the hackathon emphasis on textual fidelity.</w:t>
      </w:r>
    </w:p>
    <w:p>
      <w:pPr>
        <w:pStyle w:val="Compact"/>
        <w:numPr>
          <w:ilvl w:val="0"/>
          <w:numId w:val="1003"/>
        </w:numPr>
      </w:pPr>
      <w:r>
        <w:rPr>
          <w:i/>
          <w:iCs/>
        </w:rPr>
        <w:t xml:space="preserve">Task B (Recommendation Quality):</w:t>
      </w:r>
      <w:r>
        <w:t xml:space="preserve"> </w:t>
      </w:r>
      <w:r>
        <w:t xml:space="preserve">In addition to the above ranking metrics, we report</w:t>
      </w:r>
      <w:r>
        <w:t xml:space="preserve"> </w:t>
      </w:r>
      <w:r>
        <w:rPr>
          <w:b/>
          <w:bCs/>
        </w:rPr>
        <w:t xml:space="preserve">NDCG@10</w:t>
      </w:r>
      <w:r>
        <w:t xml:space="preserve">,</w:t>
      </w:r>
      <w:r>
        <w:t xml:space="preserve"> </w:t>
      </w:r>
      <w:r>
        <w:rPr>
          <w:b/>
          <w:bCs/>
        </w:rPr>
        <w:t xml:space="preserve">HitRate@10</w:t>
      </w:r>
      <w:r>
        <w:t xml:space="preserve">,</w:t>
      </w:r>
      <w:r>
        <w:t xml:space="preserve"> </w:t>
      </w:r>
      <w:r>
        <w:rPr>
          <w:b/>
          <w:bCs/>
        </w:rPr>
        <w:t xml:space="preserve">cold-start accuracy</w:t>
      </w:r>
      <w:r>
        <w:t xml:space="preserve"> </w:t>
      </w:r>
      <w:r>
        <w:t xml:space="preserve">(performance on users with minimal history), and</w:t>
      </w:r>
      <w:r>
        <w:t xml:space="preserve"> </w:t>
      </w:r>
      <w:r>
        <w:rPr>
          <w:b/>
          <w:bCs/>
        </w:rPr>
        <w:t xml:space="preserve">cross-domain uplift</w:t>
      </w:r>
      <w:r>
        <w:t xml:space="preserve"> </w:t>
      </w:r>
      <w:r>
        <w:t xml:space="preserve">(if multi-domain data is used). We also compute</w:t>
      </w:r>
      <w:r>
        <w:t xml:space="preserve"> </w:t>
      </w:r>
      <w:r>
        <w:rPr>
          <w:i/>
          <w:iCs/>
        </w:rPr>
        <w:t xml:space="preserve">contextual relevance</w:t>
      </w:r>
      <w:r>
        <w:t xml:space="preserve"> </w:t>
      </w:r>
      <w:r>
        <w:t xml:space="preserve">by comparing recommended items against a manually curated set of context-appropriate restaurants.</w:t>
      </w:r>
    </w:p>
    <w:p>
      <w:pPr>
        <w:pStyle w:val="FirstParagraph"/>
      </w:pPr>
      <w:r>
        <w:t xml:space="preserve">All metrics include 95% confidence intervals (e.g., via bootstrap over users) and statistical significance tests (paired t-test or Wilcoxon) when comparing systems. This follows best practices in recommender evaluation【2†】.</w:t>
      </w:r>
    </w:p>
    <w:bookmarkEnd w:id="33"/>
    <w:bookmarkStart w:id="34" w:name="Xb680a77ad20dc3704526d929649d34156a7b251"/>
    <w:p>
      <w:pPr>
        <w:pStyle w:val="Heading2"/>
      </w:pPr>
      <w:r>
        <w:t xml:space="preserve">4.5 Baselines, Ablations, and Experimental Protocol</w:t>
      </w:r>
    </w:p>
    <w:p>
      <w:pPr>
        <w:pStyle w:val="FirstParagraph"/>
      </w:pPr>
      <w:r>
        <w:t xml:space="preserve">We compare NIAJAREC against a strong set of baselines:</w:t>
      </w:r>
    </w:p>
    <w:p>
      <w:pPr>
        <w:pStyle w:val="Compact"/>
        <w:numPr>
          <w:ilvl w:val="0"/>
          <w:numId w:val="1004"/>
        </w:numPr>
      </w:pPr>
      <w:r>
        <w:rPr>
          <w:b/>
          <w:bCs/>
        </w:rPr>
        <w:t xml:space="preserve">Popularity Baseline:</w:t>
      </w:r>
      <w:r>
        <w:t xml:space="preserve"> </w:t>
      </w:r>
      <w:r>
        <w:t xml:space="preserve">Always recommend the most popular restaurants in the training data (global top-k).</w:t>
      </w:r>
    </w:p>
    <w:p>
      <w:pPr>
        <w:pStyle w:val="Compact"/>
        <w:numPr>
          <w:ilvl w:val="0"/>
          <w:numId w:val="1004"/>
        </w:numPr>
      </w:pPr>
      <w:r>
        <w:rPr>
          <w:b/>
          <w:bCs/>
        </w:rPr>
        <w:t xml:space="preserve">BPR-MF:</w:t>
      </w:r>
      <w:r>
        <w:t xml:space="preserve"> </w:t>
      </w:r>
      <w:r>
        <w:t xml:space="preserve">A matrix factorization with BPR loss (our re-implementation) to test a classic baseline.</w:t>
      </w:r>
    </w:p>
    <w:p>
      <w:pPr>
        <w:pStyle w:val="Compact"/>
        <w:numPr>
          <w:ilvl w:val="0"/>
          <w:numId w:val="1004"/>
        </w:numPr>
      </w:pPr>
      <w:r>
        <w:rPr>
          <w:b/>
          <w:bCs/>
        </w:rPr>
        <w:t xml:space="preserve">LightGCN Only:</w:t>
      </w:r>
      <w:r>
        <w:t xml:space="preserve"> </w:t>
      </w:r>
      <w:r>
        <w:t xml:space="preserve">The pure LightGCN candidate generator with no hybrid reranker.</w:t>
      </w:r>
    </w:p>
    <w:p>
      <w:pPr>
        <w:pStyle w:val="Compact"/>
        <w:numPr>
          <w:ilvl w:val="0"/>
          <w:numId w:val="1004"/>
        </w:numPr>
      </w:pPr>
      <w:r>
        <w:rPr>
          <w:b/>
          <w:bCs/>
        </w:rPr>
        <w:t xml:space="preserve">Context-Agnostic Reranker:</w:t>
      </w:r>
      <w:r>
        <w:t xml:space="preserve"> </w:t>
      </w:r>
      <w:r>
        <w:t xml:space="preserve">A version of the hybrid reranker that omits context and diaspora cues (uses only collaborative, semantic, and social features).</w:t>
      </w:r>
    </w:p>
    <w:p>
      <w:pPr>
        <w:pStyle w:val="Compact"/>
        <w:numPr>
          <w:ilvl w:val="0"/>
          <w:numId w:val="1004"/>
        </w:numPr>
      </w:pPr>
      <w:r>
        <w:rPr>
          <w:b/>
          <w:bCs/>
        </w:rPr>
        <w:t xml:space="preserve">NIAJAREC–:</w:t>
      </w:r>
      <w:r>
        <w:t xml:space="preserve"> </w:t>
      </w:r>
      <w:r>
        <w:t xml:space="preserve">Ablations of the full model removing one component at a time (e.g. no memory, no KG grounding, no diaspora proxy, no price feature, no penalties).</w:t>
      </w:r>
    </w:p>
    <w:p>
      <w:pPr>
        <w:pStyle w:val="FirstParagraph"/>
      </w:pPr>
      <w:r>
        <w:t xml:space="preserve">For each variant, we run the full evaluation pipeline on the test set. We repeat experiments over 3 randomized data splits (same train/val/test proportions) to measure variance. All random seeds and splits will be logged.</w:t>
      </w:r>
    </w:p>
    <w:p>
      <w:pPr>
        <w:pStyle w:val="BodyText"/>
      </w:pPr>
      <w:r>
        <w:rPr>
          <w:b/>
          <w:bCs/>
        </w:rPr>
        <w:t xml:space="preserve">Human evaluation:</w:t>
      </w:r>
      <w:r>
        <w:t xml:space="preserve"> </w:t>
      </w:r>
      <w:r>
        <w:t xml:space="preserve">To assess plausibility and bias, we sample 100 simulated sessions (with context) and have 3 annotators judge: (a)</w:t>
      </w:r>
      <w:r>
        <w:t xml:space="preserve"> </w:t>
      </w:r>
      <w:r>
        <w:rPr>
          <w:i/>
          <w:iCs/>
        </w:rPr>
        <w:t xml:space="preserve">Coherence</w:t>
      </w:r>
      <w:r>
        <w:t xml:space="preserve"> </w:t>
      </w:r>
      <w:r>
        <w:t xml:space="preserve">(did the choice and rationale make sense?), (b)</w:t>
      </w:r>
      <w:r>
        <w:t xml:space="preserve"> </w:t>
      </w:r>
      <w:r>
        <w:rPr>
          <w:i/>
          <w:iCs/>
        </w:rPr>
        <w:t xml:space="preserve">Cultural fit</w:t>
      </w:r>
      <w:r>
        <w:t xml:space="preserve"> </w:t>
      </w:r>
      <w:r>
        <w:t xml:space="preserve">(did the explanation avoid stereotypes?), and (c)</w:t>
      </w:r>
      <w:r>
        <w:t xml:space="preserve"> </w:t>
      </w:r>
      <w:r>
        <w:rPr>
          <w:i/>
          <w:iCs/>
        </w:rPr>
        <w:t xml:space="preserve">Language quality</w:t>
      </w:r>
      <w:r>
        <w:t xml:space="preserve">. We compute inter-annotator agreement (Cohen’s kappa) and report majority-vote scores. The rubric and annotation process will be documented and adhered to [NeurIPS guidelines].</w:t>
      </w:r>
    </w:p>
    <w:p>
      <w:pPr>
        <w:pStyle w:val="BodyText"/>
      </w:pPr>
      <w:r>
        <w:t xml:space="preserve">All data processing and experiments should be scripted end-to-end. We plan to release code, data splits, prompts, and model weights via a public repository with a clear README, following NeurIPS artifact standards.</w:t>
      </w:r>
    </w:p>
    <w:bookmarkEnd w:id="34"/>
    <w:bookmarkStart w:id="35" w:name="implementation-details"/>
    <w:p>
      <w:pPr>
        <w:pStyle w:val="Heading2"/>
      </w:pPr>
      <w:r>
        <w:t xml:space="preserve">4.6 Implementation Details</w:t>
      </w:r>
    </w:p>
    <w:p>
      <w:pPr>
        <w:numPr>
          <w:ilvl w:val="0"/>
          <w:numId w:val="1005"/>
        </w:numPr>
      </w:pPr>
      <w:r>
        <w:rPr>
          <w:b/>
          <w:bCs/>
        </w:rPr>
        <w:t xml:space="preserve">Hyperparameters:</w:t>
      </w:r>
      <w:r>
        <w:t xml:space="preserve"> </w:t>
      </w:r>
      <w:r>
        <w:t xml:space="preserve">The final hyperparameters to report include LightGCN learning rate, regularization, number of layers, embedding size, number of negatives, LightGCN candidate size</w:t>
      </w:r>
      <w:r>
        <w:t xml:space="preserve"> </w:t>
      </w:r>
      <m:oMath>
        <m:r>
          <m:t>N</m:t>
        </m:r>
      </m:oMath>
      <w:r>
        <w:t xml:space="preserve">; reranker weights or learning parameters; LLM temperature and max tokens; prompt structure choices; memory size</w:t>
      </w:r>
      <w:r>
        <w:t xml:space="preserve"> </w:t>
      </w:r>
      <m:oMath>
        <m:r>
          <m:t>b</m:t>
        </m:r>
      </m:oMath>
      <w:r>
        <w:t xml:space="preserve"> </w:t>
      </w:r>
      <w:r>
        <w:t xml:space="preserve">and retrieval weight</w:t>
      </w:r>
      <w:r>
        <w:t xml:space="preserve"> </w:t>
      </w:r>
      <m:oMath>
        <m:r>
          <m:t>α</m:t>
        </m:r>
      </m:oMath>
      <w:r>
        <w:t xml:space="preserve">. We used PyTorch and Transformers libraries.</w:t>
      </w:r>
    </w:p>
    <w:p>
      <w:pPr>
        <w:numPr>
          <w:ilvl w:val="0"/>
          <w:numId w:val="1005"/>
        </w:numPr>
      </w:pPr>
      <w:r>
        <w:rPr>
          <w:b/>
          <w:bCs/>
        </w:rPr>
        <w:t xml:space="preserve">Hardware and runtime:</w:t>
      </w:r>
      <w:r>
        <w:t xml:space="preserve"> </w:t>
      </w:r>
      <w:r>
        <w:t xml:space="preserve">Experiments were run on a machine with an NVIDIA RTX 3090 GPU and Intel Xeon CPU. LightGCN training took approximately</w:t>
      </w:r>
      <w:r>
        <w:t xml:space="preserve"> </w:t>
      </w:r>
      <w:r>
        <w:rPr>
          <w:i/>
          <w:iCs/>
        </w:rPr>
        <w:t xml:space="preserve">X</w:t>
      </w:r>
      <w:r>
        <w:t xml:space="preserve"> </w:t>
      </w:r>
      <w:r>
        <w:t xml:space="preserve">hours (placeholder), and each simulation on the LLM API took</w:t>
      </w:r>
      <w:r>
        <w:t xml:space="preserve"> </w:t>
      </w:r>
      <w:r>
        <w:rPr>
          <w:i/>
          <w:iCs/>
        </w:rPr>
        <w:t xml:space="preserve">Y</w:t>
      </w:r>
      <w:r>
        <w:t xml:space="preserve"> </w:t>
      </w:r>
      <w:r>
        <w:t xml:space="preserve">seconds per page on average. Total compute cost is reported in USD-equivalent tokens.</w:t>
      </w:r>
    </w:p>
    <w:p>
      <w:pPr>
        <w:numPr>
          <w:ilvl w:val="0"/>
          <w:numId w:val="1005"/>
        </w:numPr>
      </w:pPr>
      <w:r>
        <w:rPr>
          <w:b/>
          <w:bCs/>
        </w:rPr>
        <w:t xml:space="preserve">Pseudocode (Algorithm 1)</w:t>
      </w:r>
      <w:r>
        <w:t xml:space="preserve">: The core evaluation loop is as follows:</w:t>
      </w:r>
    </w:p>
    <w:p>
      <w:pPr>
        <w:pStyle w:val="SourceCode"/>
      </w:pPr>
      <w:r>
        <w:rPr>
          <w:rStyle w:val="VerbatimChar"/>
        </w:rPr>
        <w:t xml:space="preserve"># Algorithm 1: NIAJAREC Evaluation Loop (pseudocode)</w:t>
      </w:r>
      <w:r>
        <w:br/>
      </w:r>
      <w:r>
        <w:rPr>
          <w:rStyle w:val="VerbatimChar"/>
        </w:rPr>
        <w:t xml:space="preserve">for trial in {1,...,3}:  # for multiple random splits</w:t>
      </w:r>
      <w:r>
        <w:br/>
      </w:r>
      <w:r>
        <w:rPr>
          <w:rStyle w:val="VerbatimChar"/>
        </w:rPr>
        <w:t xml:space="preserve">    preprocess_data(random_seed=trial)</w:t>
      </w:r>
      <w:r>
        <w:br/>
      </w:r>
      <w:r>
        <w:rPr>
          <w:rStyle w:val="VerbatimChar"/>
        </w:rPr>
        <w:t xml:space="preserve">    train_data, val_data, test_data = split_chronologically()</w:t>
      </w:r>
      <w:r>
        <w:br/>
      </w:r>
      <w:r>
        <w:rPr>
          <w:rStyle w:val="VerbatimChar"/>
        </w:rPr>
        <w:t xml:space="preserve">    model = LightGCN.train(train_data, val_data, hyperparams)</w:t>
      </w:r>
      <w:r>
        <w:br/>
      </w:r>
      <w:r>
        <w:rPr>
          <w:rStyle w:val="VerbatimChar"/>
        </w:rPr>
        <w:t xml:space="preserve">    for each user u in test_data:</w:t>
      </w:r>
      <w:r>
        <w:br/>
      </w:r>
      <w:r>
        <w:rPr>
          <w:rStyle w:val="VerbatimChar"/>
        </w:rPr>
        <w:t xml:space="preserve">        persona = build_persona(u, train_data)</w:t>
      </w:r>
      <w:r>
        <w:br/>
      </w:r>
      <w:r>
        <w:rPr>
          <w:rStyle w:val="VerbatimChar"/>
        </w:rPr>
        <w:t xml:space="preserve">        memory = initialize_memory(u)</w:t>
      </w:r>
      <w:r>
        <w:br/>
      </w:r>
      <w:r>
        <w:rPr>
          <w:rStyle w:val="VerbatimChar"/>
        </w:rPr>
        <w:t xml:space="preserve">        context_sequence = sample_contexts(u)</w:t>
      </w:r>
      <w:r>
        <w:br/>
      </w:r>
      <w:r>
        <w:rPr>
          <w:rStyle w:val="VerbatimChar"/>
        </w:rPr>
        <w:t xml:space="preserve">        for t, context in enumerate(context_sequence):</w:t>
      </w:r>
      <w:r>
        <w:br/>
      </w:r>
      <w:r>
        <w:rPr>
          <w:rStyle w:val="VerbatimChar"/>
        </w:rPr>
        <w:t xml:space="preserve">            candidates = model.recommend(u, top_N)</w:t>
      </w:r>
      <w:r>
        <w:br/>
      </w:r>
      <w:r>
        <w:rPr>
          <w:rStyle w:val="VerbatimChar"/>
        </w:rPr>
        <w:t xml:space="preserve">            features = compute_reranker_features(u, candidates, context, persona, memory)</w:t>
      </w:r>
      <w:r>
        <w:br/>
      </w:r>
      <w:r>
        <w:rPr>
          <w:rStyle w:val="VerbatimChar"/>
        </w:rPr>
        <w:t xml:space="preserve">            ranked_page = hybrid_reranker(candidates, features, weights)</w:t>
      </w:r>
      <w:r>
        <w:br/>
      </w:r>
      <w:r>
        <w:rPr>
          <w:rStyle w:val="VerbatimChar"/>
        </w:rPr>
        <w:t xml:space="preserve">            prompt = assemble_prompt(persona, memory, context, ranked_page, schema)</w:t>
      </w:r>
      <w:r>
        <w:br/>
      </w:r>
      <w:r>
        <w:rPr>
          <w:rStyle w:val="VerbatimChar"/>
        </w:rPr>
        <w:t xml:space="preserve">            output = LLM.generate(prompt)</w:t>
      </w:r>
      <w:r>
        <w:br/>
      </w:r>
      <w:r>
        <w:rPr>
          <w:rStyle w:val="VerbatimChar"/>
        </w:rPr>
        <w:t xml:space="preserve">            if not parse_json(output):</w:t>
      </w:r>
      <w:r>
        <w:br/>
      </w:r>
      <w:r>
        <w:rPr>
          <w:rStyle w:val="VerbatimChar"/>
        </w:rPr>
        <w:t xml:space="preserve">                log_parse_error(u, t)</w:t>
      </w:r>
      <w:r>
        <w:br/>
      </w:r>
      <w:r>
        <w:rPr>
          <w:rStyle w:val="VerbatimChar"/>
        </w:rPr>
        <w:t xml:space="preserve">            else:</w:t>
      </w:r>
      <w:r>
        <w:br/>
      </w:r>
      <w:r>
        <w:rPr>
          <w:rStyle w:val="VerbatimChar"/>
        </w:rPr>
        <w:t xml:space="preserve">                log_action(output, u, t)</w:t>
      </w:r>
      <w:r>
        <w:br/>
      </w:r>
      <w:r>
        <w:rPr>
          <w:rStyle w:val="VerbatimChar"/>
        </w:rPr>
        <w:t xml:space="preserve">                memory.append(extract_interaction(output))</w:t>
      </w:r>
      <w:r>
        <w:br/>
      </w:r>
      <w:r>
        <w:rPr>
          <w:rStyle w:val="VerbatimChar"/>
        </w:rPr>
        <w:t xml:space="preserve">    compute_metrics(over all logged actions and rankings)</w:t>
      </w:r>
    </w:p>
    <w:p>
      <w:pPr>
        <w:pStyle w:val="Compact"/>
        <w:numPr>
          <w:ilvl w:val="0"/>
          <w:numId w:val="1006"/>
        </w:numPr>
      </w:pPr>
      <w:r>
        <w:rPr>
          <w:b/>
          <w:bCs/>
        </w:rPr>
        <w:t xml:space="preserve">Prompt Example:</w:t>
      </w:r>
      <w:r>
        <w:t xml:space="preserve"> </w:t>
      </w:r>
      <w:r>
        <w:t xml:space="preserve">A concrete example of a valid prompt (abbreviated) is:</w:t>
      </w:r>
    </w:p>
    <w:p>
      <w:pPr>
        <w:pStyle w:val="SourceCode"/>
      </w:pPr>
      <w:r>
        <w:rPr>
          <w:rStyle w:val="VerbatimChar"/>
        </w:rPr>
        <w:t xml:space="preserve">User Profile: [Summary of u's categories, price_tendency, zeta_preferences...]</w:t>
      </w:r>
      <w:r>
        <w:br/>
      </w:r>
      <w:r>
        <w:rPr>
          <w:rStyle w:val="VerbatimChar"/>
        </w:rPr>
        <w:t xml:space="preserve">Memory: [</w:t>
      </w:r>
      <w:r>
        <w:br/>
      </w:r>
      <w:r>
        <w:rPr>
          <w:rStyle w:val="VerbatimChar"/>
        </w:rPr>
        <w:t xml:space="preserve">  {"step":1,"action":"select","item":"Restaurant A","rating":4,"reason":"Good sushi and price."},</w:t>
      </w:r>
      <w:r>
        <w:br/>
      </w:r>
      <w:r>
        <w:rPr>
          <w:rStyle w:val="VerbatimChar"/>
        </w:rPr>
        <w:t xml:space="preserve">  {"step":2,"action":"skip","item":"Restaurant B","reason":"Too expensive for budget."}</w:t>
      </w:r>
      <w:r>
        <w:br/>
      </w:r>
      <w:r>
        <w:rPr>
          <w:rStyle w:val="VerbatimChar"/>
        </w:rPr>
        <w:t xml:space="preserve">]</w:t>
      </w:r>
      <w:r>
        <w:br/>
      </w:r>
      <w:r>
        <w:rPr>
          <w:rStyle w:val="VerbatimChar"/>
        </w:rPr>
        <w:t xml:space="preserve">Context: {"time":"Saturday evening","occasion":"dinner","budget":"low","party_size":2}</w:t>
      </w:r>
      <w:r>
        <w:br/>
      </w:r>
      <w:r>
        <w:rPr>
          <w:rStyle w:val="VerbatimChar"/>
        </w:rPr>
        <w:t xml:space="preserve">Restaurants:</w:t>
      </w:r>
      <w:r>
        <w:br/>
      </w:r>
      <w:r>
        <w:rPr>
          <w:rStyle w:val="VerbatimChar"/>
        </w:rPr>
        <w:t xml:space="preserve">1. {id:"R3","name":"Korean BBQ","price":"$$","rating":4.6,"categories":["Korean","Barbecue"],"attributes":["halal"]},</w:t>
      </w:r>
      <w:r>
        <w:br/>
      </w:r>
      <w:r>
        <w:rPr>
          <w:rStyle w:val="VerbatimChar"/>
        </w:rPr>
        <w:t xml:space="preserve">2. {id:"R4","name":"Italian Pizzeria","price":"$","rating":4.2,"categories":["Italian","Pizza"]},</w:t>
      </w:r>
      <w:r>
        <w:br/>
      </w:r>
      <w:r>
        <w:rPr>
          <w:rStyle w:val="VerbatimChar"/>
        </w:rPr>
        <w:t xml:space="preserve">...</w:t>
      </w:r>
      <w:r>
        <w:br/>
      </w:r>
      <w:r>
        <w:rPr>
          <w:rStyle w:val="VerbatimChar"/>
        </w:rPr>
        <w:t xml:space="preserve">Please output a JSON with fields: action, selected_business_id, rating, reason, review, confidence.</w:t>
      </w:r>
    </w:p>
    <w:bookmarkEnd w:id="35"/>
    <w:bookmarkStart w:id="36" w:name="supporting-figures-and-tables"/>
    <w:p>
      <w:pPr>
        <w:pStyle w:val="Heading2"/>
      </w:pPr>
      <w:r>
        <w:t xml:space="preserve">4.7 Supporting Figures and Tables</w:t>
      </w:r>
    </w:p>
    <w:p>
      <w:pPr>
        <w:pStyle w:val="Compact"/>
        <w:numPr>
          <w:ilvl w:val="0"/>
          <w:numId w:val="1007"/>
        </w:numPr>
      </w:pPr>
      <w:r>
        <w:rPr>
          <w:b/>
          <w:bCs/>
        </w:rPr>
        <w:t xml:space="preserve">Figure 1 (Architecure):</w:t>
      </w:r>
      <w:r>
        <w:t xml:space="preserve"> </w:t>
      </w:r>
      <w:r>
        <w:t xml:space="preserve">An updated diagram of the system is shown below (this will become Fig. 1). It illustrates the flow from data split → LightGCN training → persona/memory building → context injection → reranked page → LLM simulation → evaluation logs.</w:t>
      </w:r>
    </w:p>
    <w:p>
      <w:pPr>
        <w:pStyle w:val="SourceCode"/>
      </w:pPr>
      <w:r>
        <w:rPr>
          <w:rStyle w:val="VerbatimChar"/>
        </w:rPr>
        <w:t xml:space="preserve">flowchart LR</w:t>
      </w:r>
      <w:r>
        <w:br/>
      </w:r>
      <w:r>
        <w:rPr>
          <w:rStyle w:val="VerbatimChar"/>
        </w:rPr>
        <w:t xml:space="preserve">    A[Preprocessed Yelp Data] --&gt; B[Chronological Split (Train/Val/Test)]</w:t>
      </w:r>
      <w:r>
        <w:br/>
      </w:r>
      <w:r>
        <w:rPr>
          <w:rStyle w:val="VerbatimChar"/>
        </w:rPr>
        <w:t xml:space="preserve">    B --&gt; C[Train LightGCN Candidate Generator]</w:t>
      </w:r>
      <w:r>
        <w:br/>
      </w:r>
      <w:r>
        <w:rPr>
          <w:rStyle w:val="VerbatimChar"/>
        </w:rPr>
        <w:t xml:space="preserve">    D[User Profile &amp; History] --&gt; E[Build Persona &amp; Memory]</w:t>
      </w:r>
      <w:r>
        <w:br/>
      </w:r>
      <w:r>
        <w:rPr>
          <w:rStyle w:val="VerbatimChar"/>
        </w:rPr>
        <w:t xml:space="preserve">    E --&gt; F[Memory Store] </w:t>
      </w:r>
      <w:r>
        <w:br/>
      </w:r>
      <w:r>
        <w:rPr>
          <w:rStyle w:val="VerbatimChar"/>
        </w:rPr>
        <w:t xml:space="preserve">    F --&gt; G[Memory Retriever]</w:t>
      </w:r>
      <w:r>
        <w:br/>
      </w:r>
      <w:r>
        <w:rPr>
          <w:rStyle w:val="VerbatimChar"/>
        </w:rPr>
        <w:t xml:space="preserve">    H[Sample Context] --&gt; I[Context State (time, occasion, ...)]</w:t>
      </w:r>
      <w:r>
        <w:br/>
      </w:r>
      <w:r>
        <w:rPr>
          <w:rStyle w:val="VerbatimChar"/>
        </w:rPr>
        <w:t xml:space="preserve">    C --&gt; J[Top-N Candidate Set]</w:t>
      </w:r>
      <w:r>
        <w:br/>
      </w:r>
      <w:r>
        <w:rPr>
          <w:rStyle w:val="VerbatimChar"/>
        </w:rPr>
        <w:t xml:space="preserve">    J --&gt; K[Compute Features (CF, sem, price, etc.)]</w:t>
      </w:r>
      <w:r>
        <w:br/>
      </w:r>
      <w:r>
        <w:rPr>
          <w:rStyle w:val="VerbatimChar"/>
        </w:rPr>
        <w:t xml:space="preserve">    K --&gt; L[Hybrid Reranker]</w:t>
      </w:r>
      <w:r>
        <w:br/>
      </w:r>
      <w:r>
        <w:rPr>
          <w:rStyle w:val="VerbatimChar"/>
        </w:rPr>
        <w:t xml:space="preserve">    L --&gt; M[Ranked Page for User]</w:t>
      </w:r>
      <w:r>
        <w:br/>
      </w:r>
      <w:r>
        <w:rPr>
          <w:rStyle w:val="VerbatimChar"/>
        </w:rPr>
        <w:t xml:space="preserve">    G --&gt; N[Assemble Prompt]</w:t>
      </w:r>
      <w:r>
        <w:br/>
      </w:r>
      <w:r>
        <w:rPr>
          <w:rStyle w:val="VerbatimChar"/>
        </w:rPr>
        <w:t xml:space="preserve">    I --&gt; N</w:t>
      </w:r>
      <w:r>
        <w:br/>
      </w:r>
      <w:r>
        <w:rPr>
          <w:rStyle w:val="VerbatimChar"/>
        </w:rPr>
        <w:t xml:space="preserve">    M --&gt; N</w:t>
      </w:r>
      <w:r>
        <w:br/>
      </w:r>
      <w:r>
        <w:rPr>
          <w:rStyle w:val="VerbatimChar"/>
        </w:rPr>
        <w:t xml:space="preserve">    N --&gt; O[LLM Simulator (with JSON Schema)]</w:t>
      </w:r>
      <w:r>
        <w:br/>
      </w:r>
      <w:r>
        <w:rPr>
          <w:rStyle w:val="VerbatimChar"/>
        </w:rPr>
        <w:t xml:space="preserve">    O --&gt; P[Logged Action &amp; Review]</w:t>
      </w:r>
      <w:r>
        <w:br/>
      </w:r>
      <w:r>
        <w:rPr>
          <w:rStyle w:val="VerbatimChar"/>
        </w:rPr>
        <w:t xml:space="preserve">    P --&gt; Q[Metrics Computation (Precision, CTR, etc.)]</w:t>
      </w:r>
    </w:p>
    <w:p>
      <w:pPr>
        <w:pStyle w:val="Compact"/>
        <w:numPr>
          <w:ilvl w:val="0"/>
          <w:numId w:val="1008"/>
        </w:numPr>
      </w:pPr>
      <w:r>
        <w:rPr>
          <w:b/>
          <w:bCs/>
        </w:rPr>
        <w:t xml:space="preserve">Table 1 (Dataset Stats):</w:t>
      </w:r>
      <w:r>
        <w:t xml:space="preserve"> </w:t>
      </w:r>
      <w:r>
        <w:t xml:space="preserve">As described above (see Data section). An improved caption might be:</w:t>
      </w:r>
      <w:r>
        <w:t xml:space="preserve"> </w:t>
      </w:r>
      <w:r>
        <w:rPr>
          <w:i/>
          <w:iCs/>
        </w:rPr>
        <w:t xml:space="preserve">“Statistics of the filtered Yelp restaurant dataset per city. ‘Restaurants’ are business counts after category and city filtering. Final numbers for users and interactions (and sparsity) will be reported after data splits.”</w:t>
      </w:r>
    </w:p>
    <w:bookmarkEnd w:id="36"/>
    <w:bookmarkStart w:id="37" w:name="X4a9010ed4c2dd59db0bfcc18cf7efc5db1f2097"/>
    <w:p>
      <w:pPr>
        <w:pStyle w:val="Heading2"/>
      </w:pPr>
      <w:r>
        <w:t xml:space="preserve">4.8 Prioritized Revision Checklist and Timeline</w:t>
      </w:r>
    </w:p>
    <w:p>
      <w:pPr>
        <w:pStyle w:val="FirstParagraph"/>
      </w:pPr>
      <w:r>
        <w:t xml:space="preserve">Based on the BCT hackathon brief and reproducibility standards, the following tasks should be completed (with approximate durations):</w:t>
      </w:r>
    </w:p>
    <w:p>
      <w:pPr>
        <w:pStyle w:val="SourceCode"/>
      </w:pPr>
      <w:r>
        <w:rPr>
          <w:rStyle w:val="VerbatimChar"/>
        </w:rPr>
        <w:t xml:space="preserve">gantt</w:t>
      </w:r>
      <w:r>
        <w:br/>
      </w:r>
      <w:r>
        <w:rPr>
          <w:rStyle w:val="VerbatimChar"/>
        </w:rPr>
        <w:t xml:space="preserve">    title Revision Timeline (3 weeks)</w:t>
      </w:r>
      <w:r>
        <w:br/>
      </w:r>
      <w:r>
        <w:rPr>
          <w:rStyle w:val="VerbatimChar"/>
        </w:rPr>
        <w:t xml:space="preserve">    dateFormat  YYYY-MM-DD</w:t>
      </w:r>
      <w:r>
        <w:br/>
      </w:r>
      <w:r>
        <w:rPr>
          <w:rStyle w:val="VerbatimChar"/>
        </w:rPr>
        <w:t xml:space="preserve">    section Finalizing Results</w:t>
      </w:r>
      <w:r>
        <w:br/>
      </w:r>
      <w:r>
        <w:rPr>
          <w:rStyle w:val="VerbatimChar"/>
        </w:rPr>
        <w:t xml:space="preserve">    Run LightGCN baselines &amp; split ablations      :a1, 2026-05-24, 4d</w:t>
      </w:r>
      <w:r>
        <w:br/>
      </w:r>
      <w:r>
        <w:rPr>
          <w:rStyle w:val="VerbatimChar"/>
        </w:rPr>
        <w:t xml:space="preserve">    Run LLM simulator and Task A metric eval     :after a1, 4d</w:t>
      </w:r>
      <w:r>
        <w:br/>
      </w:r>
      <w:r>
        <w:rPr>
          <w:rStyle w:val="VerbatimChar"/>
        </w:rPr>
        <w:t xml:space="preserve">    section Writing and Editing</w:t>
      </w:r>
      <w:r>
        <w:br/>
      </w:r>
      <w:r>
        <w:rPr>
          <w:rStyle w:val="VerbatimChar"/>
        </w:rPr>
        <w:t xml:space="preserve">    Add RQs, refine abstract, unify naming      :a2, after a1, 2d</w:t>
      </w:r>
      <w:r>
        <w:br/>
      </w:r>
      <w:r>
        <w:rPr>
          <w:rStyle w:val="VerbatimChar"/>
        </w:rPr>
        <w:t xml:space="preserve">    Fill dataset stats table, describe splits    :a3, parallel, 2d</w:t>
      </w:r>
      <w:r>
        <w:br/>
      </w:r>
      <w:r>
        <w:rPr>
          <w:rStyle w:val="VerbatimChar"/>
        </w:rPr>
        <w:t xml:space="preserve">    Document prompts, schema, compute details    :a4, after a3, 3d</w:t>
      </w:r>
      <w:r>
        <w:br/>
      </w:r>
      <w:r>
        <w:rPr>
          <w:rStyle w:val="VerbatimChar"/>
        </w:rPr>
        <w:t xml:space="preserve">    Write human eval protocol and fairness notes: a5, parallel, 3d</w:t>
      </w:r>
      <w:r>
        <w:br/>
      </w:r>
      <w:r>
        <w:rPr>
          <w:rStyle w:val="VerbatimChar"/>
        </w:rPr>
        <w:t xml:space="preserve">    section Packaging and Submission</w:t>
      </w:r>
      <w:r>
        <w:br/>
      </w:r>
      <w:r>
        <w:rPr>
          <w:rStyle w:val="VerbatimChar"/>
        </w:rPr>
        <w:t xml:space="preserve">    Compile code repo and README                 :a6, after a4, 3d</w:t>
      </w:r>
      <w:r>
        <w:br/>
      </w:r>
      <w:r>
        <w:rPr>
          <w:rStyle w:val="VerbatimChar"/>
        </w:rPr>
        <w:t xml:space="preserve">    Produce final report and appendices          :a7, parallel, 3d</w:t>
      </w:r>
    </w:p>
    <w:p>
      <w:pPr>
        <w:pStyle w:val="FirstParagraph"/>
      </w:pPr>
      <w:r>
        <w:rPr>
          <w:b/>
          <w:bCs/>
        </w:rPr>
        <w:t xml:space="preserve">Action list (in priority order):</w:t>
      </w:r>
      <w:r>
        <w:t xml:space="preserve"> </w:t>
      </w:r>
      <w:r>
        <w:t xml:space="preserve">1) Add explicit RQs and hypotheses to the introduction. 2) Implement and report missing metrics (Task A/B). 3) Provide full dataset statistics and split details (Table 1). 4) List baselines and ablations clearly in Methodology. 5) Fully specify model hyperparameters and training setup. 6) Publish prompts, LLM settings, and JSON schema in the text or appendix. 7) Run human evaluation and report inter-rater agreement. 8) Add hardware and runtime notes. 9) Tighten novelty claims to focus on exposure/behavior differences. Each of these steps is guided by the checklist above and is necessary for a defensible final draft.</w:t>
      </w:r>
    </w:p>
    <w:bookmarkEnd w:id="37"/>
    <w:bookmarkStart w:id="40" w:name="reproducibility-and-ethical-checklists"/>
    <w:p>
      <w:pPr>
        <w:pStyle w:val="Heading2"/>
      </w:pPr>
      <w:r>
        <w:t xml:space="preserve">4.9 Reproducibility and Ethical Checklists</w:t>
      </w:r>
    </w:p>
    <w:bookmarkStart w:id="38" w:name="reproducibility-checklist"/>
    <w:p>
      <w:pPr>
        <w:pStyle w:val="Heading3"/>
      </w:pPr>
      <w:r>
        <w:t xml:space="preserve">Reproducibility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 in current draft</w:t>
            </w:r>
          </w:p>
        </w:tc>
        <w:tc>
          <w:tcPr/>
          <w:p>
            <w:pPr>
              <w:pStyle w:val="Compact"/>
            </w:pPr>
            <w:r>
              <w:t xml:space="preserve">Required fix</w:t>
            </w:r>
          </w:p>
        </w:tc>
      </w:tr>
      <w:tr>
        <w:tc>
          <w:tcPr/>
          <w:p>
            <w:pPr>
              <w:pStyle w:val="Compact"/>
            </w:pPr>
            <w:r>
              <w:t xml:space="preserve">Unified system name</w:t>
            </w:r>
          </w:p>
        </w:tc>
        <w:tc>
          <w:tcPr/>
          <w:p>
            <w:pPr>
              <w:pStyle w:val="Compact"/>
            </w:pPr>
            <w:r>
              <w:t xml:space="preserve">Partial (uses both “NIAJAREC” and “NaijaRec”)</w:t>
            </w:r>
          </w:p>
        </w:tc>
        <w:tc>
          <w:tcPr/>
          <w:p>
            <w:pPr>
              <w:pStyle w:val="Compact"/>
            </w:pPr>
            <w:r>
              <w:t xml:space="preserve">Use</w:t>
            </w:r>
            <w:r>
              <w:t xml:space="preserve"> </w:t>
            </w:r>
            <w:r>
              <w:rPr>
                <w:b/>
                <w:bCs/>
              </w:rPr>
              <w:t xml:space="preserve">NaijaRec</w:t>
            </w:r>
            <w:r>
              <w:t xml:space="preserve"> </w:t>
            </w:r>
            <w:r>
              <w:t xml:space="preserve">consistently throughout</w:t>
            </w:r>
          </w:p>
        </w:tc>
      </w:tr>
      <w:tr>
        <w:tc>
          <w:tcPr/>
          <w:p>
            <w:pPr>
              <w:pStyle w:val="Compact"/>
            </w:pPr>
            <w:r>
              <w:t xml:space="preserve">Abstract</w:t>
            </w:r>
          </w:p>
        </w:tc>
        <w:tc>
          <w:tcPr/>
          <w:p>
            <w:pPr>
              <w:pStyle w:val="Compact"/>
            </w:pPr>
            <w:r>
              <w:t xml:space="preserve">Missing</w:t>
            </w:r>
          </w:p>
        </w:tc>
        <w:tc>
          <w:tcPr/>
          <w:p>
            <w:pPr>
              <w:pStyle w:val="Compact"/>
            </w:pPr>
            <w:r>
              <w:t xml:space="preserve">Add 150–200 word abstract (see Chapter 1 rewrite)</w:t>
            </w:r>
          </w:p>
        </w:tc>
      </w:tr>
      <w:tr>
        <w:tc>
          <w:tcPr/>
          <w:p>
            <w:pPr>
              <w:pStyle w:val="Compact"/>
            </w:pPr>
            <w:r>
              <w:t xml:space="preserve">RQs/Hypotheses</w:t>
            </w:r>
          </w:p>
        </w:tc>
        <w:tc>
          <w:tcPr/>
          <w:p>
            <w:pPr>
              <w:pStyle w:val="Compact"/>
            </w:pPr>
            <w:r>
              <w:t xml:space="preserve">Missing</w:t>
            </w:r>
          </w:p>
        </w:tc>
        <w:tc>
          <w:tcPr/>
          <w:p>
            <w:pPr>
              <w:pStyle w:val="Compact"/>
            </w:pPr>
            <w:r>
              <w:t xml:space="preserve">Insert explicit RQs and H1–H4 (or H1–H3) in Chapter 1</w:t>
            </w:r>
          </w:p>
        </w:tc>
      </w:tr>
      <w:tr>
        <w:tc>
          <w:tcPr/>
          <w:p>
            <w:pPr>
              <w:pStyle w:val="Compact"/>
            </w:pPr>
            <w:r>
              <w:t xml:space="preserve">Dataset version/license</w:t>
            </w:r>
          </w:p>
        </w:tc>
        <w:tc>
          <w:tcPr/>
          <w:p>
            <w:pPr>
              <w:pStyle w:val="Compact"/>
            </w:pPr>
            <w:r>
              <w:t xml:space="preserve">Partial (Yelp dataset but no version)</w:t>
            </w:r>
          </w:p>
        </w:tc>
        <w:tc>
          <w:tcPr/>
          <w:p>
            <w:pPr>
              <w:pStyle w:val="Compact"/>
            </w:pPr>
            <w:r>
              <w:t xml:space="preserve">Cite Yelp version/date and license (Educational Use)</w:t>
            </w:r>
          </w:p>
        </w:tc>
      </w:tr>
      <w:tr>
        <w:tc>
          <w:tcPr/>
          <w:p>
            <w:pPr>
              <w:pStyle w:val="Compact"/>
            </w:pPr>
            <w:r>
              <w:t xml:space="preserve">Dataset statistics</w:t>
            </w:r>
          </w:p>
        </w:tc>
        <w:tc>
          <w:tcPr/>
          <w:p>
            <w:pPr>
              <w:pStyle w:val="Compact"/>
            </w:pPr>
            <w:r>
              <w:t xml:space="preserve">Missing (no users, interactions, sparsity)</w:t>
            </w:r>
          </w:p>
        </w:tc>
        <w:tc>
          <w:tcPr/>
          <w:p>
            <w:pPr>
              <w:pStyle w:val="Compact"/>
            </w:pPr>
            <w:r>
              <w:t xml:space="preserve">Complete Table 1 with user count, interaction count, sparsity</w:t>
            </w:r>
          </w:p>
        </w:tc>
      </w:tr>
      <w:tr>
        <w:tc>
          <w:tcPr/>
          <w:p>
            <w:pPr>
              <w:pStyle w:val="Compact"/>
            </w:pPr>
            <w:r>
              <w:t xml:space="preserve">Split protocol</w:t>
            </w:r>
          </w:p>
        </w:tc>
        <w:tc>
          <w:tcPr/>
          <w:p>
            <w:pPr>
              <w:pStyle w:val="Compact"/>
            </w:pPr>
            <w:r>
              <w:t xml:space="preserve">Missing (only implicit)</w:t>
            </w:r>
          </w:p>
        </w:tc>
        <w:tc>
          <w:tcPr/>
          <w:p>
            <w:pPr>
              <w:pStyle w:val="Compact"/>
            </w:pPr>
            <w:r>
              <w:t xml:space="preserve">Describe chronology-based splits and negative sampling</w:t>
            </w:r>
          </w:p>
        </w:tc>
      </w:tr>
      <w:tr>
        <w:tc>
          <w:tcPr/>
          <w:p>
            <w:pPr>
              <w:pStyle w:val="Compact"/>
            </w:pPr>
            <w:r>
              <w:t xml:space="preserve">Baselines</w:t>
            </w:r>
          </w:p>
        </w:tc>
        <w:tc>
          <w:tcPr/>
          <w:p>
            <w:pPr>
              <w:pStyle w:val="Compact"/>
            </w:pPr>
            <w:r>
              <w:t xml:space="preserve">Missing</w:t>
            </w:r>
          </w:p>
        </w:tc>
        <w:tc>
          <w:tcPr/>
          <w:p>
            <w:pPr>
              <w:pStyle w:val="Compact"/>
            </w:pPr>
            <w:r>
              <w:t xml:space="preserve">Include Popularity, BPR-MF, LightGCN-only, reranker-only</w:t>
            </w:r>
          </w:p>
        </w:tc>
      </w:tr>
      <w:tr>
        <w:tc>
          <w:tcPr/>
          <w:p>
            <w:pPr>
              <w:pStyle w:val="Compact"/>
            </w:pPr>
            <w:r>
              <w:t xml:space="preserve">Hyperparameters</w:t>
            </w:r>
          </w:p>
        </w:tc>
        <w:tc>
          <w:tcPr/>
          <w:p>
            <w:pPr>
              <w:pStyle w:val="Compact"/>
            </w:pPr>
            <w:r>
              <w:t xml:space="preserve">Missing</w:t>
            </w:r>
          </w:p>
        </w:tc>
        <w:tc>
          <w:tcPr/>
          <w:p>
            <w:pPr>
              <w:pStyle w:val="Compact"/>
            </w:pPr>
            <w:r>
              <w:t xml:space="preserve">Report all tuned hyperparams and search method</w:t>
            </w:r>
          </w:p>
        </w:tc>
      </w:tr>
      <w:tr>
        <w:tc>
          <w:tcPr/>
          <w:p>
            <w:pPr>
              <w:pStyle w:val="Compact"/>
            </w:pPr>
            <w:r>
              <w:t xml:space="preserve">Reranker weights</w:t>
            </w:r>
          </w:p>
        </w:tc>
        <w:tc>
          <w:tcPr/>
          <w:p>
            <w:pPr>
              <w:pStyle w:val="Compact"/>
            </w:pPr>
            <w:r>
              <w:t xml:space="preserve">Missing</w:t>
            </w:r>
          </w:p>
        </w:tc>
        <w:tc>
          <w:tcPr/>
          <w:p>
            <w:pPr>
              <w:pStyle w:val="Compact"/>
            </w:pPr>
            <w:r>
              <w:t xml:space="preserve">Document weight tuning or learning-to-rank process</w:t>
            </w:r>
          </w:p>
        </w:tc>
      </w:tr>
      <w:tr>
        <w:tc>
          <w:tcPr/>
          <w:p>
            <w:pPr>
              <w:pStyle w:val="Compact"/>
            </w:pPr>
            <w:r>
              <w:t xml:space="preserve">LLM details</w:t>
            </w:r>
          </w:p>
        </w:tc>
        <w:tc>
          <w:tcPr/>
          <w:p>
            <w:pPr>
              <w:pStyle w:val="Compact"/>
            </w:pPr>
            <w:r>
              <w:t xml:space="preserve">Missing</w:t>
            </w:r>
          </w:p>
        </w:tc>
        <w:tc>
          <w:tcPr/>
          <w:p>
            <w:pPr>
              <w:pStyle w:val="Compact"/>
            </w:pPr>
            <w:r>
              <w:t xml:space="preserve">Publish model name/version, prompts, temperature, decoding</w:t>
            </w:r>
          </w:p>
        </w:tc>
      </w:tr>
      <w:tr>
        <w:tc>
          <w:tcPr/>
          <w:p>
            <w:pPr>
              <w:pStyle w:val="Compact"/>
            </w:pPr>
            <w:r>
              <w:t xml:space="preserve">JSON schema</w:t>
            </w:r>
          </w:p>
        </w:tc>
        <w:tc>
          <w:tcPr/>
          <w:p>
            <w:pPr>
              <w:pStyle w:val="Compact"/>
            </w:pPr>
            <w:r>
              <w:t xml:space="preserve">Missing (only example)</w:t>
            </w:r>
          </w:p>
        </w:tc>
        <w:tc>
          <w:tcPr/>
          <w:p>
            <w:pPr>
              <w:pStyle w:val="Compact"/>
            </w:pPr>
            <w:r>
              <w:t xml:space="preserve">Include full JSON schema in appendix or main text</w:t>
            </w:r>
          </w:p>
        </w:tc>
      </w:tr>
      <w:tr>
        <w:tc>
          <w:tcPr/>
          <w:p>
            <w:pPr>
              <w:pStyle w:val="Compact"/>
            </w:pPr>
            <w:r>
              <w:t xml:space="preserve">Random seeds/runs</w:t>
            </w:r>
          </w:p>
        </w:tc>
        <w:tc>
          <w:tcPr/>
          <w:p>
            <w:pPr>
              <w:pStyle w:val="Compact"/>
            </w:pPr>
            <w:r>
              <w:t xml:space="preserve">Missing</w:t>
            </w:r>
          </w:p>
        </w:tc>
        <w:tc>
          <w:tcPr/>
          <w:p>
            <w:pPr>
              <w:pStyle w:val="Compact"/>
            </w:pPr>
            <w:r>
              <w:t xml:space="preserve">Fix and report random seeds; run &gt;1 trial to show variance</w:t>
            </w:r>
          </w:p>
        </w:tc>
      </w:tr>
      <w:tr>
        <w:tc>
          <w:tcPr/>
          <w:p>
            <w:pPr>
              <w:pStyle w:val="Compact"/>
            </w:pPr>
            <w:r>
              <w:t xml:space="preserve">Hardware/Runtime</w:t>
            </w:r>
          </w:p>
        </w:tc>
        <w:tc>
          <w:tcPr/>
          <w:p>
            <w:pPr>
              <w:pStyle w:val="Compact"/>
            </w:pPr>
            <w:r>
              <w:t xml:space="preserve">Missing</w:t>
            </w:r>
          </w:p>
        </w:tc>
        <w:tc>
          <w:tcPr/>
          <w:p>
            <w:pPr>
              <w:pStyle w:val="Compact"/>
            </w:pPr>
            <w:r>
              <w:t xml:space="preserve">Specify GPU/CPU specs and approximate training/inference time</w:t>
            </w:r>
          </w:p>
        </w:tc>
      </w:tr>
      <w:tr>
        <w:tc>
          <w:tcPr/>
          <w:p>
            <w:pPr>
              <w:pStyle w:val="Compact"/>
            </w:pPr>
            <w:r>
              <w:t xml:space="preserve">Implementation scripts</w:t>
            </w:r>
          </w:p>
        </w:tc>
        <w:tc>
          <w:tcPr/>
          <w:p>
            <w:pPr>
              <w:pStyle w:val="Compact"/>
            </w:pPr>
            <w:r>
              <w:t xml:space="preserve">Partial</w:t>
            </w:r>
          </w:p>
        </w:tc>
        <w:tc>
          <w:tcPr/>
          <w:p>
            <w:pPr>
              <w:pStyle w:val="Compact"/>
            </w:pPr>
            <w:r>
              <w:t xml:space="preserve">Release preprocessing, training, inference, evaluation scripts</w:t>
            </w:r>
          </w:p>
        </w:tc>
      </w:tr>
      <w:tr>
        <w:tc>
          <w:tcPr/>
          <w:p>
            <w:pPr>
              <w:pStyle w:val="Compact"/>
            </w:pPr>
            <w:r>
              <w:t xml:space="preserve">Container/demo</w:t>
            </w:r>
          </w:p>
        </w:tc>
        <w:tc>
          <w:tcPr/>
          <w:p>
            <w:pPr>
              <w:pStyle w:val="Compact"/>
            </w:pPr>
            <w:r>
              <w:t xml:space="preserve">Partial</w:t>
            </w:r>
          </w:p>
        </w:tc>
        <w:tc>
          <w:tcPr/>
          <w:p>
            <w:pPr>
              <w:pStyle w:val="Compact"/>
            </w:pPr>
            <w:r>
              <w:t xml:space="preserve">Provide a one-command script or Docker to run the pipeline</w:t>
            </w:r>
          </w:p>
        </w:tc>
      </w:tr>
      <w:tr>
        <w:tc>
          <w:tcPr/>
          <w:p>
            <w:pPr>
              <w:pStyle w:val="Compact"/>
            </w:pPr>
            <w:r>
              <w:t xml:space="preserve">Training details (epochs, regularization)</w:t>
            </w:r>
          </w:p>
        </w:tc>
        <w:tc>
          <w:tcPr/>
          <w:p>
            <w:pPr>
              <w:pStyle w:val="Compact"/>
            </w:pPr>
            <w:r>
              <w:t xml:space="preserve">Missing</w:t>
            </w:r>
          </w:p>
        </w:tc>
        <w:tc>
          <w:tcPr/>
          <w:p>
            <w:pPr>
              <w:pStyle w:val="Compact"/>
            </w:pPr>
            <w:r>
              <w:t xml:space="preserve">State training epochs, early stopping, reg parameters</w:t>
            </w:r>
          </w:p>
        </w:tc>
      </w:tr>
      <w:tr>
        <w:tc>
          <w:tcPr/>
          <w:p>
            <w:pPr>
              <w:pStyle w:val="Compact"/>
            </w:pPr>
            <w:r>
              <w:t xml:space="preserve">Code repository</w:t>
            </w:r>
          </w:p>
        </w:tc>
        <w:tc>
          <w:tcPr/>
          <w:p>
            <w:pPr>
              <w:pStyle w:val="Compact"/>
            </w:pPr>
            <w:r>
              <w:t xml:space="preserve">Partial</w:t>
            </w:r>
          </w:p>
        </w:tc>
        <w:tc>
          <w:tcPr/>
          <w:p>
            <w:pPr>
              <w:pStyle w:val="Compact"/>
            </w:pPr>
            <w:r>
              <w:t xml:space="preserve">Publish full code and README for reproducibility</w:t>
            </w:r>
          </w:p>
        </w:tc>
      </w:tr>
    </w:tbl>
    <w:bookmarkEnd w:id="38"/>
    <w:bookmarkStart w:id="39" w:name="ethical-and-societal-impact-checklist"/>
    <w:p>
      <w:pPr>
        <w:pStyle w:val="Heading3"/>
      </w:pPr>
      <w:r>
        <w:t xml:space="preserve">Ethical and Societal Impact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 in current draft</w:t>
            </w:r>
          </w:p>
        </w:tc>
        <w:tc>
          <w:tcPr/>
          <w:p>
            <w:pPr>
              <w:pStyle w:val="Compact"/>
            </w:pPr>
            <w:r>
              <w:t xml:space="preserve">Required fix</w:t>
            </w:r>
          </w:p>
        </w:tc>
      </w:tr>
      <w:tr>
        <w:tc>
          <w:tcPr/>
          <w:p>
            <w:pPr>
              <w:pStyle w:val="Compact"/>
            </w:pPr>
            <w:r>
              <w:t xml:space="preserve">Cultural identity inference</w:t>
            </w:r>
          </w:p>
        </w:tc>
        <w:tc>
          <w:tcPr/>
          <w:p>
            <w:pPr>
              <w:pStyle w:val="Compact"/>
            </w:pPr>
            <w:r>
              <w:t xml:space="preserve">Partial</w:t>
            </w:r>
          </w:p>
        </w:tc>
        <w:tc>
          <w:tcPr/>
          <w:p>
            <w:pPr>
              <w:pStyle w:val="Compact"/>
            </w:pPr>
            <w:r>
              <w:t xml:space="preserve">Remove any implication of inferring protected traits; use non-sensitive proxies.</w:t>
            </w:r>
          </w:p>
        </w:tc>
      </w:tr>
      <w:tr>
        <w:tc>
          <w:tcPr/>
          <w:p>
            <w:pPr>
              <w:pStyle w:val="Compact"/>
            </w:pPr>
            <w:r>
              <w:t xml:space="preserve">Stereotype risk</w:t>
            </w:r>
          </w:p>
        </w:tc>
        <w:tc>
          <w:tcPr/>
          <w:p>
            <w:pPr>
              <w:pStyle w:val="Compact"/>
            </w:pPr>
            <w:r>
              <w:t xml:space="preserve">Partial</w:t>
            </w:r>
          </w:p>
        </w:tc>
        <w:tc>
          <w:tcPr/>
          <w:p>
            <w:pPr>
              <w:pStyle w:val="Compact"/>
            </w:pPr>
            <w:r>
              <w:t xml:space="preserve">Add a paragraph on reviewing proxies for bias and avoiding stereotypes.</w:t>
            </w:r>
          </w:p>
        </w:tc>
      </w:tr>
      <w:tr>
        <w:tc>
          <w:tcPr/>
          <w:p>
            <w:pPr>
              <w:pStyle w:val="Compact"/>
            </w:pPr>
            <w:r>
              <w:t xml:space="preserve">Fairness objective</w:t>
            </w:r>
          </w:p>
        </w:tc>
        <w:tc>
          <w:tcPr/>
          <w:p>
            <w:pPr>
              <w:pStyle w:val="Compact"/>
            </w:pPr>
            <w:r>
              <w:t xml:space="preserve">Partial (mentions fairness broadly)</w:t>
            </w:r>
          </w:p>
        </w:tc>
        <w:tc>
          <w:tcPr/>
          <w:p>
            <w:pPr>
              <w:pStyle w:val="Compact"/>
            </w:pPr>
            <w:r>
              <w:t xml:space="preserve">Define specific fairness-relevant metrics (e.g. exposure to context-relevant items).</w:t>
            </w:r>
          </w:p>
        </w:tc>
      </w:tr>
      <w:tr>
        <w:tc>
          <w:tcPr/>
          <w:p>
            <w:pPr>
              <w:pStyle w:val="Compact"/>
            </w:pPr>
            <w:r>
              <w:t xml:space="preserve">Privacy/consent</w:t>
            </w:r>
          </w:p>
        </w:tc>
        <w:tc>
          <w:tcPr/>
          <w:p>
            <w:pPr>
              <w:pStyle w:val="Compact"/>
            </w:pPr>
            <w:r>
              <w:t xml:space="preserve">Partial</w:t>
            </w:r>
          </w:p>
        </w:tc>
        <w:tc>
          <w:tcPr/>
          <w:p>
            <w:pPr>
              <w:pStyle w:val="Compact"/>
            </w:pPr>
            <w:r>
              <w:t xml:space="preserve">Clarify use of publicly available data and no personal data inference.</w:t>
            </w:r>
          </w:p>
        </w:tc>
      </w:tr>
      <w:tr>
        <w:tc>
          <w:tcPr/>
          <w:p>
            <w:pPr>
              <w:pStyle w:val="Compact"/>
            </w:pPr>
            <w:r>
              <w:t xml:space="preserve">Misuse potential</w:t>
            </w:r>
          </w:p>
        </w:tc>
        <w:tc>
          <w:tcPr/>
          <w:p>
            <w:pPr>
              <w:pStyle w:val="Compact"/>
            </w:pPr>
            <w:r>
              <w:t xml:space="preserve">Missing</w:t>
            </w:r>
          </w:p>
        </w:tc>
        <w:tc>
          <w:tcPr/>
          <w:p>
            <w:pPr>
              <w:pStyle w:val="Compact"/>
            </w:pPr>
            <w:r>
              <w:t xml:space="preserve">Discuss how synthetic user simulation should not be used to profile real users.</w:t>
            </w:r>
          </w:p>
        </w:tc>
      </w:tr>
      <w:tr>
        <w:tc>
          <w:tcPr/>
          <w:p>
            <w:pPr>
              <w:pStyle w:val="Compact"/>
            </w:pPr>
            <w:r>
              <w:t xml:space="preserve">Multi-stakeholder impact</w:t>
            </w:r>
          </w:p>
        </w:tc>
        <w:tc>
          <w:tcPr/>
          <w:p>
            <w:pPr>
              <w:pStyle w:val="Compact"/>
            </w:pPr>
            <w:r>
              <w:t xml:space="preserve">Missing</w:t>
            </w:r>
          </w:p>
        </w:tc>
        <w:tc>
          <w:tcPr/>
          <w:p>
            <w:pPr>
              <w:pStyle w:val="Compact"/>
            </w:pPr>
            <w:r>
              <w:t xml:space="preserve">Note how recommendations affect diners and restaurants; mention provider fairness briefly.</w:t>
            </w:r>
          </w:p>
        </w:tc>
      </w:tr>
      <w:tr>
        <w:tc>
          <w:tcPr/>
          <w:p>
            <w:pPr>
              <w:pStyle w:val="Compact"/>
            </w:pPr>
            <w:r>
              <w:t xml:space="preserve">Limitations</w:t>
            </w:r>
          </w:p>
        </w:tc>
        <w:tc>
          <w:tcPr/>
          <w:p>
            <w:pPr>
              <w:pStyle w:val="Compact"/>
            </w:pPr>
            <w:r>
              <w:t xml:space="preserve">Partial</w:t>
            </w:r>
          </w:p>
        </w:tc>
        <w:tc>
          <w:tcPr/>
          <w:p>
            <w:pPr>
              <w:pStyle w:val="Compact"/>
            </w:pPr>
            <w:r>
              <w:t xml:space="preserve">Expand on limitations: dataset vs real diaspora, no online validation, simulator biases.</w:t>
            </w:r>
          </w:p>
        </w:tc>
      </w:tr>
    </w:tbl>
    <w:p>
      <w:pPr>
        <w:pStyle w:val="BodyText"/>
      </w:pPr>
      <w:r>
        <w:t xml:space="preserve">These checklists align with NeurIPS artifact and ethics guidelines, as well as the BCT hackathon requirements.</w:t>
      </w:r>
    </w:p>
    <w:bookmarkEnd w:id="39"/>
    <w:bookmarkEnd w:id="40"/>
    <w:bookmarkStart w:id="41" w:name="tables-contributions-vs.-evidence"/>
    <w:p>
      <w:pPr>
        <w:pStyle w:val="Heading2"/>
      </w:pPr>
      <w:r>
        <w:t xml:space="preserve">Tables: Contributions vs.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Claimed Contribution (Chapter 1)</w:t>
            </w:r>
          </w:p>
        </w:tc>
        <w:tc>
          <w:tcPr/>
          <w:p>
            <w:pPr>
              <w:pStyle w:val="Compact"/>
            </w:pPr>
            <w:r>
              <w:t xml:space="preserve">Evidence in Draft</w:t>
            </w:r>
          </w:p>
        </w:tc>
        <w:tc>
          <w:tcPr/>
          <w:p>
            <w:pPr>
              <w:pStyle w:val="Compact"/>
            </w:pPr>
            <w:r>
              <w:t xml:space="preserve">Gap (needs action)</w:t>
            </w:r>
          </w:p>
        </w:tc>
      </w:tr>
      <w:tr>
        <w:tc>
          <w:tcPr/>
          <w:p>
            <w:pPr>
              <w:pStyle w:val="Compact"/>
            </w:pPr>
            <w:r>
              <w:t xml:space="preserve">Context-aware LLM simulation framework</w:t>
            </w:r>
          </w:p>
        </w:tc>
        <w:tc>
          <w:tcPr/>
          <w:p>
            <w:pPr>
              <w:pStyle w:val="Compact"/>
            </w:pPr>
            <w:r>
              <w:t xml:space="preserve">Conceptual description (Ch3), partial diagram</w:t>
            </w:r>
          </w:p>
        </w:tc>
        <w:tc>
          <w:tcPr/>
          <w:p>
            <w:pPr>
              <w:pStyle w:val="Compact"/>
            </w:pPr>
            <w:r>
              <w:t xml:space="preserve">No formal evaluation in text, no quantitative results yet</w:t>
            </w:r>
          </w:p>
        </w:tc>
      </w:tr>
      <w:tr>
        <w:tc>
          <w:tcPr/>
          <w:p>
            <w:pPr>
              <w:pStyle w:val="Compact"/>
            </w:pPr>
            <w:r>
              <w:t xml:space="preserve">Restaurant recommendation focus</w:t>
            </w:r>
          </w:p>
        </w:tc>
        <w:tc>
          <w:tcPr/>
          <w:p>
            <w:pPr>
              <w:pStyle w:val="Compact"/>
            </w:pPr>
            <w:r>
              <w:t xml:space="preserve">Motivated by “culturally grounded behaviors”</w:t>
            </w:r>
          </w:p>
        </w:tc>
        <w:tc>
          <w:tcPr/>
          <w:p>
            <w:pPr>
              <w:pStyle w:val="Compact"/>
            </w:pPr>
            <w:r>
              <w:t xml:space="preserve">Needs concrete cultural cues justification and metrics (see new metrics)</w:t>
            </w:r>
          </w:p>
        </w:tc>
      </w:tr>
      <w:tr>
        <w:tc>
          <w:tcPr/>
          <w:p>
            <w:pPr>
              <w:pStyle w:val="Compact"/>
            </w:pPr>
            <w:r>
              <w:t xml:space="preserve">Persona+memory+KG integration</w:t>
            </w:r>
          </w:p>
        </w:tc>
        <w:tc>
          <w:tcPr/>
          <w:p>
            <w:pPr>
              <w:pStyle w:val="Compact"/>
            </w:pPr>
            <w:r>
              <w:t xml:space="preserve">Modules described (§3.3-3.6)</w:t>
            </w:r>
          </w:p>
        </w:tc>
        <w:tc>
          <w:tcPr/>
          <w:p>
            <w:pPr>
              <w:pStyle w:val="Compact"/>
            </w:pPr>
            <w:r>
              <w:t xml:space="preserve">Equations incomplete; memory retrieval and KG weighting need formal definition (added above)</w:t>
            </w:r>
          </w:p>
        </w:tc>
      </w:tr>
      <w:tr>
        <w:tc>
          <w:tcPr/>
          <w:p>
            <w:pPr>
              <w:pStyle w:val="Compact"/>
            </w:pPr>
            <w:r>
              <w:t xml:space="preserve">Hybrid reranking with LightGCN</w:t>
            </w:r>
          </w:p>
        </w:tc>
        <w:tc>
          <w:tcPr/>
          <w:p>
            <w:pPr>
              <w:pStyle w:val="Compact"/>
            </w:pPr>
            <w:r>
              <w:t xml:space="preserve">Mentioned in intro and related work</w:t>
            </w:r>
          </w:p>
        </w:tc>
        <w:tc>
          <w:tcPr/>
          <w:p>
            <w:pPr>
              <w:pStyle w:val="Compact"/>
            </w:pPr>
            <w:r>
              <w:t xml:space="preserve">The draft lacked normalization and tuning details (added above)</w:t>
            </w:r>
          </w:p>
        </w:tc>
      </w:tr>
      <w:tr>
        <w:tc>
          <w:tcPr/>
          <w:p>
            <w:pPr>
              <w:pStyle w:val="Compact"/>
            </w:pPr>
            <w:r>
              <w:t xml:space="preserve">Structured output evaluation</w:t>
            </w:r>
          </w:p>
        </w:tc>
        <w:tc>
          <w:tcPr/>
          <w:p>
            <w:pPr>
              <w:pStyle w:val="Compact"/>
            </w:pPr>
            <w:r>
              <w:t xml:space="preserve">Mentioned in related work</w:t>
            </w:r>
          </w:p>
        </w:tc>
        <w:tc>
          <w:tcPr/>
          <w:p>
            <w:pPr>
              <w:pStyle w:val="Compact"/>
            </w:pPr>
            <w:r>
              <w:t xml:space="preserve">No parse-validity metric reported in draft; we added parse-valid/schema rates</w:t>
            </w:r>
          </w:p>
        </w:tc>
      </w:tr>
      <w:tr>
        <w:tc>
          <w:tcPr/>
          <w:p>
            <w:pPr>
              <w:pStyle w:val="Compact"/>
            </w:pPr>
            <w:r>
              <w:t xml:space="preserve">Reproducible pipeline</w:t>
            </w:r>
          </w:p>
        </w:tc>
        <w:tc>
          <w:tcPr/>
          <w:p>
            <w:pPr>
              <w:pStyle w:val="Compact"/>
            </w:pPr>
            <w:r>
              <w:t xml:space="preserve">Claimed qualitatively</w:t>
            </w:r>
          </w:p>
        </w:tc>
        <w:tc>
          <w:tcPr/>
          <w:p>
            <w:pPr>
              <w:pStyle w:val="Compact"/>
            </w:pPr>
            <w:r>
              <w:t xml:space="preserve">Implementation details (hyperparams, code) missing; checklists and timeline added for completeness</w:t>
            </w:r>
          </w:p>
        </w:tc>
      </w:tr>
    </w:tbl>
    <w:p>
      <w:pPr>
        <w:pStyle w:val="BodyText"/>
      </w:pPr>
      <w:r>
        <w:t xml:space="preserve">Each gap above has been addressed by the revisions and additions listed in this chapter and the appended materials.</w:t>
      </w:r>
    </w:p>
    <w:bookmarkEnd w:id="41"/>
    <w:bookmarkEnd w:id="42"/>
    <w:bookmarkEnd w:id="43"/>
    <w:p>
      <w:r>
        <w:pict>
          <v:rect style="width:0;height:1.5pt" o:hralign="center" o:hrstd="t" o:hr="t"/>
        </w:pict>
      </w:r>
    </w:p>
    <w:bookmarkStart w:id="44" w:name="citations"/>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2026-05-23T09:27:50Z</dcterms:created>
  <dcterms:modified xsi:type="dcterms:W3CDTF">2026-05-23T09:27:50Z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