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 Proposal for Koshidaka HOLDINGS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Enhancing Sustainability &amp; Energy Efficiency in Karaoke Rooms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v5wfssvw4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Products &amp; Installation Per Room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noise levels in karaoke rooms—ranging from 50 decibels (when unoccupied) to 70-90 decibels (during singing, especially near speakers)—we recommend the following solutions to optimize energy efficiency and sustainability: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Sound Energy Harvesters (1-2 per room)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Placed near speakers and walls to capture acoustic energy generated by singing and music.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Power Output: 0.5 - 1.5W per unit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Vibration Energy Harvesters (1-2 per room)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Installed under flooring, seating, and tables to capture foot-tapping and movement energy.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Power Output: 1 - 3W per unit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Smart Monitoring System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real-time insights into the power harvested and cost savings.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Estimated Devices Per Room: 2-4 units</w:t>
        <w:br w:type="textWrapping"/>
        <w:t xml:space="preserve">Total Estimated Devices for Entire Store (48 Rooms): 96-192 units</w:t>
        <w:br w:type="textWrapping"/>
        <w:t xml:space="preserve">Total Expected Power Output Per Room: 1.5 - 6W</w:t>
        <w:br w:type="textWrapping"/>
        <w:t xml:space="preserve">Total Expected Output Per Store: 72 - 288W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717n1e4er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 for Koshidaka HOLDINGS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lwgrh66q7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Reduce Electricity Costs &amp; Improve Energy Efficiency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excess sound and vibration energy into usable electricity.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power consumption across multiple karaoke rooms.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operational costs across 664+ stores in Japan and 22+ stores in Southeast Asia.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uiboedts7w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Strengthen Sustainability &amp; Brand Image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Koshidaka as an eco-conscious entertainment leader.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Attract environmentally aware customers and investors.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 a competitive edge by marketing eco-friendly karaoke experiences.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zj76g667n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Unlock Government Incentives &amp; Carbon Credit Opportunities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Qualify for renewable energy subsidies and tax benefits.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overall ESG (Environmental, Social, Governance) scores.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 long-term sustainability goals.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f6x8y4qypc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Enhance Customer Experience &amp; Engagement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a "Sing &amp; Generate Power" feature that displays real-time energy contributions.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gamification elements, such as discounts or loyalty rewards, based on energy generated per session.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customer engagement by making karaoke experiences more interactive and rewarding.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525mkh6ij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implementing sound and vibration energy harvesting technology, Koshidaka HOLDINGS can significantly reduce electricity costs, enhance its brand image, and provide a unique, interactive experience for customers. This initiative aligns with sustainability goals while potentially unlocking financial incentives through energy efficiency programs.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look forward to discussing how we can support Koshidaka HOLDINGS in making their karaoke rooms more energy-efficient and sustainable.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