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C1C1C"/>
          <w:spacing w:val="60"/>
          <w:sz w:val="52"/>
          <w:szCs w:val="52"/>
        </w:rPr>
        <w:t xml:space="preserve">AYOMIDE SANNI</w:t>
      </w:r>
    </w:p>
    <w:p>
      <w:pPr>
        <w:spacing w:after="80"/>
        <w:jc w:val="center"/>
      </w:pPr>
      <w:r>
        <w:rPr>
          <w:rFonts w:ascii="Arial" w:cs="Arial" w:eastAsia="Arial" w:hAnsi="Arial"/>
          <w:i/>
          <w:iCs/>
          <w:color w:val="D4728A"/>
          <w:sz w:val="24"/>
          <w:szCs w:val="24"/>
        </w:rPr>
        <w:t xml:space="preserve">Software Engineer  ·  AI Training Specialist</w:t>
      </w:r>
    </w:p>
    <w:p>
      <w:pPr>
        <w:spacing w:after="40"/>
        <w:jc w:val="center"/>
      </w:pPr>
      <w:r>
        <w:rPr>
          <w:rFonts w:ascii="Arial" w:cs="Arial" w:eastAsia="Arial" w:hAnsi="Arial"/>
          <w:color w:val="6B6068"/>
          <w:sz w:val="18"/>
          <w:szCs w:val="18"/>
        </w:rPr>
        <w:t xml:space="preserve">awawsanni@gmail.com</w:t>
      </w:r>
      <w:r>
        <w:rPr>
          <w:rFonts w:ascii="Arial" w:cs="Arial" w:eastAsia="Arial" w:hAnsi="Arial"/>
          <w:color w:val="6B6068"/>
          <w:sz w:val="18"/>
          <w:szCs w:val="18"/>
        </w:rPr>
        <w:t xml:space="preserve">   |   Saskatchewan, Canada</w:t>
      </w:r>
      <w:r>
        <w:rPr>
          <w:rFonts w:ascii="Arial" w:cs="Arial" w:eastAsia="Arial" w:hAnsi="Arial"/>
          <w:color w:val="6B6068"/>
          <w:sz w:val="18"/>
          <w:szCs w:val="18"/>
        </w:rPr>
        <w:t xml:space="preserve">   |   linkedin.com/in/hauwa-sanni-89292527b</w:t>
      </w:r>
      <w:r>
        <w:rPr>
          <w:rFonts w:ascii="Arial" w:cs="Arial" w:eastAsia="Arial" w:hAnsi="Arial"/>
          <w:color w:val="6B6068"/>
          <w:sz w:val="18"/>
          <w:szCs w:val="18"/>
        </w:rPr>
        <w:t xml:space="preserve">   |   ayomidesanni.github.io</w:t>
      </w:r>
    </w:p>
    <w:p>
      <w:pPr>
        <w:pBdr>
          <w:bottom w:val="single" w:color="D4728A" w:sz="8" w:space="1"/>
        </w:pBdr>
        <w:spacing w:after="160"/>
      </w:pPr>
    </w:p>
    <w:p>
      <w:pPr>
        <w:pBdr>
          <w:bottom w:val="single" w:color="D4728A" w:sz="4" w:space="2"/>
        </w:pBdr>
        <w:spacing w:after="80" w:before="280"/>
      </w:pPr>
      <w:r>
        <w:rPr>
          <w:rFonts w:ascii="Arial" w:cs="Arial" w:eastAsia="Arial" w:hAnsi="Arial"/>
          <w:b/>
          <w:bCs/>
          <w:color w:val="D4728A"/>
          <w:spacing w:val="40"/>
          <w:sz w:val="22"/>
          <w:szCs w:val="22"/>
        </w:rPr>
        <w:t xml:space="preserve">PROFESSIONAL SUMMARY</w:t>
      </w:r>
    </w:p>
    <w:p>
      <w:pPr>
        <w:spacing w:after="160" w:before="100"/>
      </w:pPr>
      <w:r>
        <w:rPr>
          <w:rFonts w:ascii="Arial" w:cs="Arial" w:eastAsia="Arial" w:hAnsi="Arial"/>
          <w:color w:val="1C1C1C"/>
          <w:sz w:val="20"/>
          <w:szCs w:val="20"/>
        </w:rPr>
        <w:t xml:space="preserve">Software Engineer and AI Training Specialist with hands-on experience evaluating and improving AI-generated code, building automated data pipelines, and developing interactive game prototypes. Proven ability to assess logic accuracy, identify edge cases, and maintain structured evaluation frameworks across Python and JavaScript tasks. Adept at bridging the gap between game engine tooling and machine learning workflows through projects like G.E.P.P.E.T.T.O., a fully automated AI-driven asset generation pipeline built in Godot 4.</w:t>
      </w:r>
    </w:p>
    <w:p>
      <w:pPr>
        <w:pBdr>
          <w:bottom w:val="single" w:color="D4728A" w:sz="4" w:space="2"/>
        </w:pBdr>
        <w:spacing w:after="80" w:before="280"/>
      </w:pPr>
      <w:r>
        <w:rPr>
          <w:rFonts w:ascii="Arial" w:cs="Arial" w:eastAsia="Arial" w:hAnsi="Arial"/>
          <w:b/>
          <w:bCs/>
          <w:color w:val="D4728A"/>
          <w:spacing w:val="40"/>
          <w:sz w:val="22"/>
          <w:szCs w:val="22"/>
        </w:rPr>
        <w:t xml:space="preserve">TECHNICAL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D4728A"/>
                <w:sz w:val="20"/>
                <w:szCs w:val="20"/>
              </w:rPr>
              <w:t xml:space="preserve">Languages</w:t>
            </w:r>
          </w:p>
        </w:tc>
        <w:tc>
          <w:tcPr>
            <w:tcW w:type="dxa" w:w="75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C1C1C"/>
                <w:sz w:val="20"/>
                <w:szCs w:val="20"/>
              </w:rPr>
              <w:t xml:space="preserve">Python, C#, JavaScript, SQL, R, GDScript</w:t>
            </w:r>
          </w:p>
        </w:tc>
      </w:tr>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D4728A"/>
                <w:sz w:val="20"/>
                <w:szCs w:val="20"/>
              </w:rPr>
              <w:t xml:space="preserve">AI &amp; Data</w:t>
            </w:r>
          </w:p>
        </w:tc>
        <w:tc>
          <w:tcPr>
            <w:tcW w:type="dxa" w:w="75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C1C1C"/>
                <w:sz w:val="20"/>
                <w:szCs w:val="20"/>
              </w:rPr>
              <w:t xml:space="preserve">Prompt Evaluation, Code Review, Data Annotation, ETL Pipelines, Talend, XGBoost, Scikit-Learn</w:t>
            </w:r>
          </w:p>
        </w:tc>
      </w:tr>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D4728A"/>
                <w:sz w:val="20"/>
                <w:szCs w:val="20"/>
              </w:rPr>
              <w:t xml:space="preserve">Development</w:t>
            </w:r>
          </w:p>
        </w:tc>
        <w:tc>
          <w:tcPr>
            <w:tcW w:type="dxa" w:w="75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C1C1C"/>
                <w:sz w:val="20"/>
                <w:szCs w:val="20"/>
              </w:rPr>
              <w:t xml:space="preserve">Unity, Godot 4, GDExtension (C++), Git, REST APIs, Docker, Apache Airflow, Apache Spark</w:t>
            </w:r>
          </w:p>
        </w:tc>
      </w:tr>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D4728A"/>
                <w:sz w:val="20"/>
                <w:szCs w:val="20"/>
              </w:rPr>
              <w:t xml:space="preserve">Frameworks</w:t>
            </w:r>
          </w:p>
        </w:tc>
        <w:tc>
          <w:tcPr>
            <w:tcW w:type="dxa" w:w="75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C1C1C"/>
                <w:sz w:val="20"/>
                <w:szCs w:val="20"/>
              </w:rPr>
              <w:t xml:space="preserve">FastAPI, React.js, D3.js, Node.js</w:t>
            </w:r>
          </w:p>
        </w:tc>
      </w:tr>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D4728A"/>
                <w:sz w:val="20"/>
                <w:szCs w:val="20"/>
              </w:rPr>
              <w:t xml:space="preserve">Soft Skills</w:t>
            </w:r>
          </w:p>
        </w:tc>
        <w:tc>
          <w:tcPr>
            <w:tcW w:type="dxa" w:w="75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C1C1C"/>
                <w:sz w:val="20"/>
                <w:szCs w:val="20"/>
              </w:rPr>
              <w:t xml:space="preserve">Analytical Thinking, Technical Communication, Cross-functional Collaboration, Adaptability</w:t>
            </w:r>
          </w:p>
        </w:tc>
      </w:tr>
    </w:tbl>
    <w:p>
      <w:pPr>
        <w:pBdr>
          <w:bottom w:val="single" w:color="D4728A" w:sz="4" w:space="2"/>
        </w:pBdr>
        <w:spacing w:after="80" w:before="280"/>
      </w:pPr>
      <w:r>
        <w:rPr>
          <w:rFonts w:ascii="Arial" w:cs="Arial" w:eastAsia="Arial" w:hAnsi="Arial"/>
          <w:b/>
          <w:bCs/>
          <w:color w:val="D4728A"/>
          <w:spacing w:val="40"/>
          <w:sz w:val="22"/>
          <w:szCs w:val="22"/>
        </w:rPr>
        <w:t xml:space="preserve">WORK EXPERIENCE</w:t>
      </w:r>
    </w:p>
    <w:p>
      <w:pPr>
        <w:tabs>
          <w:tab w:val="right" w:pos="9360"/>
        </w:tabs>
        <w:spacing w:after="40" w:before="200"/>
      </w:pPr>
      <w:r>
        <w:rPr>
          <w:rFonts w:ascii="Arial" w:cs="Arial" w:eastAsia="Arial" w:hAnsi="Arial"/>
          <w:b/>
          <w:bCs/>
          <w:color w:val="1C1C1C"/>
          <w:sz w:val="22"/>
          <w:szCs w:val="22"/>
        </w:rPr>
        <w:t xml:space="preserve">Junior AI Training Contributor</w:t>
      </w:r>
      <w:r>
        <w:rPr>
          <w:rFonts w:ascii="Arial" w:cs="Arial" w:eastAsia="Arial" w:hAnsi="Arial"/>
          <w:color w:val="6B6068"/>
          <w:sz w:val="20"/>
          <w:szCs w:val="20"/>
        </w:rPr>
        <w:t xml:space="preserve">  ·  </w:t>
      </w:r>
      <w:r>
        <w:rPr>
          <w:rFonts w:ascii="Arial" w:cs="Arial" w:eastAsia="Arial" w:hAnsi="Arial"/>
          <w:i/>
          <w:iCs/>
          <w:color w:val="D4728A"/>
          <w:sz w:val="20"/>
          <w:szCs w:val="20"/>
        </w:rPr>
        <w:t xml:space="preserve">Remote · AI Research Platform</w:t>
      </w:r>
      <w:r>
        <w:rPr>
          <w:rFonts w:ascii="Arial" w:cs="Arial" w:eastAsia="Arial" w:hAnsi="Arial"/>
          <w:sz w:val="20"/>
          <w:szCs w:val="20"/>
        </w:rPr>
        <w:t xml:space="preserve">	</w:t>
      </w:r>
      <w:r>
        <w:rPr>
          <w:rFonts w:ascii="Arial" w:cs="Arial" w:eastAsia="Arial" w:hAnsi="Arial"/>
          <w:color w:val="6B6068"/>
          <w:sz w:val="18"/>
          <w:szCs w:val="18"/>
        </w:rPr>
        <w:t xml:space="preserve">Nov 2025 – Present</w:t>
      </w:r>
    </w:p>
    <w:p>
      <w:pPr>
        <w:pStyle w:val="ListParagraph"/>
        <w:numPr>
          <w:ilvl w:val="0"/>
          <w:numId w:val="2"/>
        </w:numPr>
        <w:spacing w:after="40" w:before="40"/>
      </w:pPr>
      <w:r>
        <w:rPr>
          <w:rFonts w:ascii="Arial" w:cs="Arial" w:eastAsia="Arial" w:hAnsi="Arial"/>
          <w:color w:val="1C1C1C"/>
          <w:sz w:val="20"/>
          <w:szCs w:val="20"/>
        </w:rPr>
        <w:t xml:space="preserve">Reviewed and evaluated 120+ AI-generated coding responses for logic accuracy, readability, and instruction compliance across Python and JavaScript tasks</w:t>
      </w:r>
    </w:p>
    <w:p>
      <w:pPr>
        <w:pStyle w:val="ListParagraph"/>
        <w:numPr>
          <w:ilvl w:val="0"/>
          <w:numId w:val="2"/>
        </w:numPr>
        <w:spacing w:after="40" w:before="40"/>
      </w:pPr>
      <w:r>
        <w:rPr>
          <w:rFonts w:ascii="Arial" w:cs="Arial" w:eastAsia="Arial" w:hAnsi="Arial"/>
          <w:color w:val="1C1C1C"/>
          <w:sz w:val="20"/>
          <w:szCs w:val="20"/>
        </w:rPr>
        <w:t xml:space="preserve">Flagged inconsistent model outputs and improved prompt-response quality, reducing repeated corrections by an estimated 30% during training cycles</w:t>
      </w:r>
    </w:p>
    <w:p>
      <w:pPr>
        <w:pStyle w:val="ListParagraph"/>
        <w:numPr>
          <w:ilvl w:val="0"/>
          <w:numId w:val="2"/>
        </w:numPr>
        <w:spacing w:after="40" w:before="40"/>
      </w:pPr>
      <w:r>
        <w:rPr>
          <w:rFonts w:ascii="Arial" w:cs="Arial" w:eastAsia="Arial" w:hAnsi="Arial"/>
          <w:color w:val="1C1C1C"/>
          <w:sz w:val="20"/>
          <w:szCs w:val="20"/>
        </w:rPr>
        <w:t xml:space="preserve">Assisted with debugging exercises identifying runtime issues, syntax problems, and edge-case failures in sample projects</w:t>
      </w:r>
    </w:p>
    <w:p>
      <w:pPr>
        <w:pStyle w:val="ListParagraph"/>
        <w:numPr>
          <w:ilvl w:val="0"/>
          <w:numId w:val="2"/>
        </w:numPr>
        <w:spacing w:after="40" w:before="40"/>
      </w:pPr>
      <w:r>
        <w:rPr>
          <w:rFonts w:ascii="Arial" w:cs="Arial" w:eastAsia="Arial" w:hAnsi="Arial"/>
          <w:color w:val="1C1C1C"/>
          <w:sz w:val="20"/>
          <w:szCs w:val="20"/>
        </w:rPr>
        <w:t xml:space="preserve">Maintained detailed evaluation notes that streamlined reviewer feedback across structured evaluation tasks</w:t>
      </w:r>
    </w:p>
    <w:p>
      <w:pPr>
        <w:tabs>
          <w:tab w:val="right" w:pos="9360"/>
        </w:tabs>
        <w:spacing w:after="40" w:before="200"/>
      </w:pPr>
      <w:r>
        <w:rPr>
          <w:rFonts w:ascii="Arial" w:cs="Arial" w:eastAsia="Arial" w:hAnsi="Arial"/>
          <w:b/>
          <w:bCs/>
          <w:color w:val="1C1C1C"/>
          <w:sz w:val="22"/>
          <w:szCs w:val="22"/>
        </w:rPr>
        <w:t xml:space="preserve">Software Support Assistant</w:t>
      </w:r>
      <w:r>
        <w:rPr>
          <w:rFonts w:ascii="Arial" w:cs="Arial" w:eastAsia="Arial" w:hAnsi="Arial"/>
          <w:color w:val="6B6068"/>
          <w:sz w:val="20"/>
          <w:szCs w:val="20"/>
        </w:rPr>
        <w:t xml:space="preserve">  ·  </w:t>
      </w:r>
      <w:r>
        <w:rPr>
          <w:rFonts w:ascii="Arial" w:cs="Arial" w:eastAsia="Arial" w:hAnsi="Arial"/>
          <w:i/>
          <w:iCs/>
          <w:color w:val="D4728A"/>
          <w:sz w:val="20"/>
          <w:szCs w:val="20"/>
        </w:rPr>
        <w:t xml:space="preserve">Freelance</w:t>
      </w:r>
      <w:r>
        <w:rPr>
          <w:rFonts w:ascii="Arial" w:cs="Arial" w:eastAsia="Arial" w:hAnsi="Arial"/>
          <w:sz w:val="20"/>
          <w:szCs w:val="20"/>
        </w:rPr>
        <w:t xml:space="preserve">	</w:t>
      </w:r>
      <w:r>
        <w:rPr>
          <w:rFonts w:ascii="Arial" w:cs="Arial" w:eastAsia="Arial" w:hAnsi="Arial"/>
          <w:color w:val="6B6068"/>
          <w:sz w:val="18"/>
          <w:szCs w:val="18"/>
        </w:rPr>
        <w:t xml:space="preserve">Apr 2024 – Nov 2025</w:t>
      </w:r>
    </w:p>
    <w:p>
      <w:pPr>
        <w:pStyle w:val="ListParagraph"/>
        <w:numPr>
          <w:ilvl w:val="0"/>
          <w:numId w:val="2"/>
        </w:numPr>
        <w:spacing w:after="40" w:before="40"/>
      </w:pPr>
      <w:r>
        <w:rPr>
          <w:rFonts w:ascii="Arial" w:cs="Arial" w:eastAsia="Arial" w:hAnsi="Arial"/>
          <w:color w:val="1C1C1C"/>
          <w:sz w:val="20"/>
          <w:szCs w:val="20"/>
        </w:rPr>
        <w:t xml:space="preserve">Tested features, reproduced bugs, and documented technical issues across software and web projects for remote development teams</w:t>
      </w:r>
    </w:p>
    <w:p>
      <w:pPr>
        <w:pStyle w:val="ListParagraph"/>
        <w:numPr>
          <w:ilvl w:val="0"/>
          <w:numId w:val="2"/>
        </w:numPr>
        <w:spacing w:after="40" w:before="40"/>
      </w:pPr>
      <w:r>
        <w:rPr>
          <w:rFonts w:ascii="Arial" w:cs="Arial" w:eastAsia="Arial" w:hAnsi="Arial"/>
          <w:color w:val="1C1C1C"/>
          <w:sz w:val="20"/>
          <w:szCs w:val="20"/>
        </w:rPr>
        <w:t xml:space="preserve">Developed lightweight automation scripts and backend logic using Python and JavaScript, improving project delivery timelines</w:t>
      </w:r>
    </w:p>
    <w:p>
      <w:pPr>
        <w:pStyle w:val="ListParagraph"/>
        <w:numPr>
          <w:ilvl w:val="0"/>
          <w:numId w:val="2"/>
        </w:numPr>
        <w:spacing w:after="40" w:before="40"/>
      </w:pPr>
      <w:r>
        <w:rPr>
          <w:rFonts w:ascii="Arial" w:cs="Arial" w:eastAsia="Arial" w:hAnsi="Arial"/>
          <w:color w:val="1C1C1C"/>
          <w:sz w:val="20"/>
          <w:szCs w:val="20"/>
        </w:rPr>
        <w:t xml:space="preserve">Organised version-controlled project files and collaborated with remote developers on feature validation before deployment</w:t>
      </w:r>
    </w:p>
    <w:p>
      <w:pPr>
        <w:tabs>
          <w:tab w:val="right" w:pos="9360"/>
        </w:tabs>
        <w:spacing w:after="40" w:before="200"/>
      </w:pPr>
      <w:r>
        <w:rPr>
          <w:rFonts w:ascii="Arial" w:cs="Arial" w:eastAsia="Arial" w:hAnsi="Arial"/>
          <w:b/>
          <w:bCs/>
          <w:color w:val="1C1C1C"/>
          <w:sz w:val="22"/>
          <w:szCs w:val="22"/>
        </w:rPr>
        <w:t xml:space="preserve">Student Game Development</w:t>
      </w:r>
      <w:r>
        <w:rPr>
          <w:rFonts w:ascii="Arial" w:cs="Arial" w:eastAsia="Arial" w:hAnsi="Arial"/>
          <w:color w:val="6B6068"/>
          <w:sz w:val="20"/>
          <w:szCs w:val="20"/>
        </w:rPr>
        <w:t xml:space="preserve">  ·  </w:t>
      </w:r>
      <w:r>
        <w:rPr>
          <w:rFonts w:ascii="Arial" w:cs="Arial" w:eastAsia="Arial" w:hAnsi="Arial"/>
          <w:i/>
          <w:iCs/>
          <w:color w:val="D4728A"/>
          <w:sz w:val="20"/>
          <w:szCs w:val="20"/>
        </w:rPr>
        <w:t xml:space="preserve">Collaborative Projects</w:t>
      </w:r>
      <w:r>
        <w:rPr>
          <w:rFonts w:ascii="Arial" w:cs="Arial" w:eastAsia="Arial" w:hAnsi="Arial"/>
          <w:sz w:val="20"/>
          <w:szCs w:val="20"/>
        </w:rPr>
        <w:t xml:space="preserve">	</w:t>
      </w:r>
      <w:r>
        <w:rPr>
          <w:rFonts w:ascii="Arial" w:cs="Arial" w:eastAsia="Arial" w:hAnsi="Arial"/>
          <w:color w:val="6B6068"/>
          <w:sz w:val="18"/>
          <w:szCs w:val="18"/>
        </w:rPr>
        <w:t xml:space="preserve">May 2023 – Apr 2024</w:t>
      </w:r>
    </w:p>
    <w:p>
      <w:pPr>
        <w:pStyle w:val="ListParagraph"/>
        <w:numPr>
          <w:ilvl w:val="0"/>
          <w:numId w:val="2"/>
        </w:numPr>
        <w:spacing w:after="40" w:before="40"/>
      </w:pPr>
      <w:r>
        <w:rPr>
          <w:rFonts w:ascii="Arial" w:cs="Arial" w:eastAsia="Arial" w:hAnsi="Arial"/>
          <w:color w:val="1C1C1C"/>
          <w:sz w:val="20"/>
          <w:szCs w:val="20"/>
        </w:rPr>
        <w:t xml:space="preserve">Built gameplay systems and interactive mechanics in Unity (C#) across multiple collaborative sprints, delivering 3 playable prototypes</w:t>
      </w:r>
    </w:p>
    <w:p>
      <w:pPr>
        <w:pStyle w:val="ListParagraph"/>
        <w:numPr>
          <w:ilvl w:val="0"/>
          <w:numId w:val="2"/>
        </w:numPr>
        <w:spacing w:after="40" w:before="40"/>
      </w:pPr>
      <w:r>
        <w:rPr>
          <w:rFonts w:ascii="Arial" w:cs="Arial" w:eastAsia="Arial" w:hAnsi="Arial"/>
          <w:color w:val="1C1C1C"/>
          <w:sz w:val="20"/>
          <w:szCs w:val="20"/>
        </w:rPr>
        <w:t xml:space="preserve">Debugged physics scripts, optimised object interactions, and tested application stability across multiple build cycles</w:t>
      </w:r>
    </w:p>
    <w:p>
      <w:pPr>
        <w:pStyle w:val="ListParagraph"/>
        <w:numPr>
          <w:ilvl w:val="0"/>
          <w:numId w:val="2"/>
        </w:numPr>
        <w:spacing w:after="40" w:before="40"/>
      </w:pPr>
      <w:r>
        <w:rPr>
          <w:rFonts w:ascii="Arial" w:cs="Arial" w:eastAsia="Arial" w:hAnsi="Arial"/>
          <w:color w:val="1C1C1C"/>
          <w:sz w:val="20"/>
          <w:szCs w:val="20"/>
        </w:rPr>
        <w:t xml:space="preserve">Implemented modular ScriptableObject architecture enabling real-time designer iteration without code recompilation</w:t>
      </w:r>
    </w:p>
    <w:p>
      <w:pPr>
        <w:tabs>
          <w:tab w:val="right" w:pos="9360"/>
        </w:tabs>
        <w:spacing w:after="40" w:before="200"/>
      </w:pPr>
      <w:r>
        <w:rPr>
          <w:rFonts w:ascii="Arial" w:cs="Arial" w:eastAsia="Arial" w:hAnsi="Arial"/>
          <w:b/>
          <w:bCs/>
          <w:color w:val="1C1C1C"/>
          <w:sz w:val="22"/>
          <w:szCs w:val="22"/>
        </w:rPr>
        <w:t xml:space="preserve">Junior Data Engineer</w:t>
      </w:r>
      <w:r>
        <w:rPr>
          <w:rFonts w:ascii="Arial" w:cs="Arial" w:eastAsia="Arial" w:hAnsi="Arial"/>
          <w:color w:val="6B6068"/>
          <w:sz w:val="20"/>
          <w:szCs w:val="20"/>
        </w:rPr>
        <w:t xml:space="preserve">  ·  </w:t>
      </w:r>
      <w:r>
        <w:rPr>
          <w:rFonts w:ascii="Arial" w:cs="Arial" w:eastAsia="Arial" w:hAnsi="Arial"/>
          <w:i/>
          <w:iCs/>
          <w:color w:val="D4728A"/>
          <w:sz w:val="20"/>
          <w:szCs w:val="20"/>
        </w:rPr>
        <w:t xml:space="preserve">Freelance</w:t>
      </w:r>
      <w:r>
        <w:rPr>
          <w:rFonts w:ascii="Arial" w:cs="Arial" w:eastAsia="Arial" w:hAnsi="Arial"/>
          <w:sz w:val="20"/>
          <w:szCs w:val="20"/>
        </w:rPr>
        <w:t xml:space="preserve">	</w:t>
      </w:r>
      <w:r>
        <w:rPr>
          <w:rFonts w:ascii="Arial" w:cs="Arial" w:eastAsia="Arial" w:hAnsi="Arial"/>
          <w:color w:val="6B6068"/>
          <w:sz w:val="18"/>
          <w:szCs w:val="18"/>
        </w:rPr>
        <w:t xml:space="preserve">May 2020 – Apr 2023</w:t>
      </w:r>
    </w:p>
    <w:p>
      <w:pPr>
        <w:pStyle w:val="ListParagraph"/>
        <w:numPr>
          <w:ilvl w:val="0"/>
          <w:numId w:val="2"/>
        </w:numPr>
        <w:spacing w:after="40" w:before="40"/>
      </w:pPr>
      <w:r>
        <w:rPr>
          <w:rFonts w:ascii="Arial" w:cs="Arial" w:eastAsia="Arial" w:hAnsi="Arial"/>
          <w:color w:val="1C1C1C"/>
          <w:sz w:val="20"/>
          <w:szCs w:val="20"/>
        </w:rPr>
        <w:t xml:space="preserve">Designed and optimised ETL pipelines using SQL, Python, and Talend to automate academic reporting across 3+ campuses</w:t>
      </w:r>
    </w:p>
    <w:p>
      <w:pPr>
        <w:pStyle w:val="ListParagraph"/>
        <w:numPr>
          <w:ilvl w:val="0"/>
          <w:numId w:val="2"/>
        </w:numPr>
        <w:spacing w:after="40" w:before="40"/>
      </w:pPr>
      <w:r>
        <w:rPr>
          <w:rFonts w:ascii="Arial" w:cs="Arial" w:eastAsia="Arial" w:hAnsi="Arial"/>
          <w:color w:val="1C1C1C"/>
          <w:sz w:val="20"/>
          <w:szCs w:val="20"/>
        </w:rPr>
        <w:t xml:space="preserve">Built predictive analytics models in R achieving a Recall score of 0.87, enabling early identification of at-risk students</w:t>
      </w:r>
    </w:p>
    <w:p>
      <w:pPr>
        <w:pStyle w:val="ListParagraph"/>
        <w:numPr>
          <w:ilvl w:val="0"/>
          <w:numId w:val="2"/>
        </w:numPr>
        <w:spacing w:after="40" w:before="40"/>
      </w:pPr>
      <w:r>
        <w:rPr>
          <w:rFonts w:ascii="Arial" w:cs="Arial" w:eastAsia="Arial" w:hAnsi="Arial"/>
          <w:color w:val="1C1C1C"/>
          <w:sz w:val="20"/>
          <w:szCs w:val="20"/>
        </w:rPr>
        <w:t xml:space="preserve">Reduced manual academic record-processing time significantly through automated data collection pipeline deployment</w:t>
      </w:r>
    </w:p>
    <w:p>
      <w:pPr>
        <w:pBdr>
          <w:bottom w:val="single" w:color="D4728A" w:sz="4" w:space="2"/>
        </w:pBdr>
        <w:spacing w:after="80" w:before="280"/>
      </w:pPr>
      <w:r>
        <w:rPr>
          <w:rFonts w:ascii="Arial" w:cs="Arial" w:eastAsia="Arial" w:hAnsi="Arial"/>
          <w:b/>
          <w:bCs/>
          <w:color w:val="D4728A"/>
          <w:spacing w:val="40"/>
          <w:sz w:val="22"/>
          <w:szCs w:val="22"/>
        </w:rPr>
        <w:t xml:space="preserve">FEATURED PROJECTS</w:t>
      </w:r>
    </w:p>
    <w:p>
      <w:pPr>
        <w:spacing w:after="40" w:before="160"/>
      </w:pPr>
      <w:r>
        <w:rPr>
          <w:rFonts w:ascii="Arial" w:cs="Arial" w:eastAsia="Arial" w:hAnsi="Arial"/>
          <w:b/>
          <w:bCs/>
          <w:color w:val="1C1C1C"/>
          <w:sz w:val="22"/>
          <w:szCs w:val="22"/>
        </w:rPr>
        <w:t xml:space="preserve">Project G.E.P.P.E.T.T.O.</w:t>
      </w:r>
      <w:r>
        <w:rPr>
          <w:rFonts w:ascii="Arial" w:cs="Arial" w:eastAsia="Arial" w:hAnsi="Arial"/>
          <w:i/>
          <w:iCs/>
          <w:color w:val="6B6068"/>
          <w:sz w:val="20"/>
          <w:szCs w:val="20"/>
        </w:rPr>
        <w:t xml:space="preserve">  —  Godot Engine Procedural Production &amp; Evolutionary Text-to-Object</w:t>
      </w:r>
    </w:p>
    <w:p>
      <w:pPr>
        <w:pStyle w:val="ListParagraph"/>
        <w:numPr>
          <w:ilvl w:val="0"/>
          <w:numId w:val="2"/>
        </w:numPr>
        <w:spacing w:after="40" w:before="40"/>
      </w:pPr>
      <w:r>
        <w:rPr>
          <w:rFonts w:ascii="Arial" w:cs="Arial" w:eastAsia="Arial" w:hAnsi="Arial"/>
          <w:color w:val="1C1C1C"/>
          <w:sz w:val="20"/>
          <w:szCs w:val="20"/>
        </w:rPr>
        <w:t xml:space="preserve">Automated AI-driven 3D asset generation pipeline built in Godot 4 using GDExtension C++, translating natural language prompts into game-ready scene nodes</w:t>
      </w:r>
    </w:p>
    <w:p>
      <w:pPr>
        <w:pStyle w:val="ListParagraph"/>
        <w:numPr>
          <w:ilvl w:val="0"/>
          <w:numId w:val="2"/>
        </w:numPr>
        <w:spacing w:after="40" w:before="40"/>
      </w:pPr>
      <w:r>
        <w:rPr>
          <w:rFonts w:ascii="Arial" w:cs="Arial" w:eastAsia="Arial" w:hAnsi="Arial"/>
          <w:color w:val="1C1C1C"/>
          <w:sz w:val="20"/>
          <w:szCs w:val="20"/>
        </w:rPr>
        <w:t xml:space="preserve">Integrated local LLM for JSON schema parsing, latent diffusion for geometry generation, and Compute Shader edge-collapse decimation for asset optimisation</w:t>
      </w:r>
    </w:p>
    <w:p>
      <w:pPr>
        <w:pStyle w:val="ListParagraph"/>
        <w:numPr>
          <w:ilvl w:val="0"/>
          <w:numId w:val="2"/>
        </w:numPr>
        <w:spacing w:after="40" w:before="40"/>
      </w:pPr>
      <w:r>
        <w:rPr>
          <w:rFonts w:ascii="Arial" w:cs="Arial" w:eastAsia="Arial" w:hAnsi="Arial"/>
          <w:color w:val="1C1C1C"/>
          <w:sz w:val="20"/>
          <w:szCs w:val="20"/>
        </w:rPr>
        <w:t xml:space="preserve">Current generation latency: ~4.2s per asset · Target: &lt;1.5s via async multi-threading</w:t>
      </w:r>
    </w:p>
    <w:p>
      <w:pPr>
        <w:spacing w:after="40" w:before="160"/>
      </w:pPr>
      <w:r>
        <w:rPr>
          <w:rFonts w:ascii="Arial" w:cs="Arial" w:eastAsia="Arial" w:hAnsi="Arial"/>
          <w:b/>
          <w:bCs/>
          <w:color w:val="1C1C1C"/>
          <w:sz w:val="22"/>
          <w:szCs w:val="22"/>
        </w:rPr>
        <w:t xml:space="preserve">AI Code Evaluation Framework</w:t>
      </w:r>
    </w:p>
    <w:p>
      <w:pPr>
        <w:pStyle w:val="ListParagraph"/>
        <w:numPr>
          <w:ilvl w:val="0"/>
          <w:numId w:val="2"/>
        </w:numPr>
        <w:spacing w:after="40" w:before="40"/>
      </w:pPr>
      <w:r>
        <w:rPr>
          <w:rFonts w:ascii="Arial" w:cs="Arial" w:eastAsia="Arial" w:hAnsi="Arial"/>
          <w:color w:val="1C1C1C"/>
          <w:sz w:val="20"/>
          <w:szCs w:val="20"/>
        </w:rPr>
        <w:t xml:space="preserve">Automated, scalable pipeline evaluating AI-generated code across functional correctness, security vulnerabilities, and runtime performance</w:t>
      </w:r>
    </w:p>
    <w:p>
      <w:pPr>
        <w:pStyle w:val="ListParagraph"/>
        <w:numPr>
          <w:ilvl w:val="0"/>
          <w:numId w:val="2"/>
        </w:numPr>
        <w:spacing w:after="40" w:before="40"/>
      </w:pPr>
      <w:r>
        <w:rPr>
          <w:rFonts w:ascii="Arial" w:cs="Arial" w:eastAsia="Arial" w:hAnsi="Arial"/>
          <w:color w:val="1C1C1C"/>
          <w:sz w:val="20"/>
          <w:szCs w:val="20"/>
        </w:rPr>
        <w:t xml:space="preserve">Sandbox architecture using Docker + gVisor with network air-gapping, 256MB RAM cap, and 5s execution limits to safely run untrusted code</w:t>
      </w:r>
    </w:p>
    <w:p>
      <w:pPr>
        <w:pStyle w:val="ListParagraph"/>
        <w:numPr>
          <w:ilvl w:val="0"/>
          <w:numId w:val="2"/>
        </w:numPr>
        <w:spacing w:after="40" w:before="40"/>
      </w:pPr>
      <w:r>
        <w:rPr>
          <w:rFonts w:ascii="Arial" w:cs="Arial" w:eastAsia="Arial" w:hAnsi="Arial"/>
          <w:color w:val="1C1C1C"/>
          <w:sz w:val="20"/>
          <w:szCs w:val="20"/>
        </w:rPr>
        <w:t xml:space="preserve">Outputs structured JSON evaluation reports with Pass@k metrics, OWASP scoring, and performance grades — CI/CD ready</w:t>
      </w:r>
    </w:p>
    <w:p>
      <w:pPr>
        <w:spacing w:after="40" w:before="160"/>
      </w:pPr>
      <w:r>
        <w:rPr>
          <w:rFonts w:ascii="Arial" w:cs="Arial" w:eastAsia="Arial" w:hAnsi="Arial"/>
          <w:b/>
          <w:bCs/>
          <w:color w:val="1C1C1C"/>
          <w:sz w:val="22"/>
          <w:szCs w:val="22"/>
        </w:rPr>
        <w:t xml:space="preserve">Academic Performance Analytics System</w:t>
      </w:r>
    </w:p>
    <w:p>
      <w:pPr>
        <w:pStyle w:val="ListParagraph"/>
        <w:numPr>
          <w:ilvl w:val="0"/>
          <w:numId w:val="2"/>
        </w:numPr>
        <w:spacing w:after="40" w:before="40"/>
      </w:pPr>
      <w:r>
        <w:rPr>
          <w:rFonts w:ascii="Arial" w:cs="Arial" w:eastAsia="Arial" w:hAnsi="Arial"/>
          <w:color w:val="1C1C1C"/>
          <w:sz w:val="20"/>
          <w:szCs w:val="20"/>
        </w:rPr>
        <w:t xml:space="preserve">Full-stack BI and predictive analytics platform aggregating student data from SIS and LMS platforms via Apache Airflow/Spark ETL pipelines</w:t>
      </w:r>
    </w:p>
    <w:p>
      <w:pPr>
        <w:pStyle w:val="ListParagraph"/>
        <w:numPr>
          <w:ilvl w:val="0"/>
          <w:numId w:val="2"/>
        </w:numPr>
        <w:spacing w:after="40" w:before="40"/>
      </w:pPr>
      <w:r>
        <w:rPr>
          <w:rFonts w:ascii="Arial" w:cs="Arial" w:eastAsia="Arial" w:hAnsi="Arial"/>
          <w:color w:val="1C1C1C"/>
          <w:sz w:val="20"/>
          <w:szCs w:val="20"/>
        </w:rPr>
        <w:t xml:space="preserve">XGBoost classifier trained on 5 engineered features achieved Recall score of 0.87 for at-risk student detection — exceeding the 0.85 target</w:t>
      </w:r>
    </w:p>
    <w:p>
      <w:pPr>
        <w:pStyle w:val="ListParagraph"/>
        <w:numPr>
          <w:ilvl w:val="0"/>
          <w:numId w:val="2"/>
        </w:numPr>
        <w:spacing w:after="40" w:before="40"/>
      </w:pPr>
      <w:r>
        <w:rPr>
          <w:rFonts w:ascii="Arial" w:cs="Arial" w:eastAsia="Arial" w:hAnsi="Arial"/>
          <w:color w:val="1C1C1C"/>
          <w:sz w:val="20"/>
          <w:szCs w:val="20"/>
        </w:rPr>
        <w:t xml:space="preserve">Role-based React/D3.js dashboards deployed to 50+ beta educators · Automated alerts trigger when Student Risk Score exceeds threshold of 75</w:t>
      </w:r>
    </w:p>
    <w:p>
      <w:pPr>
        <w:pBdr>
          <w:bottom w:val="single" w:color="D4728A" w:sz="4" w:space="2"/>
        </w:pBdr>
        <w:spacing w:after="80" w:before="280"/>
      </w:pPr>
      <w:r>
        <w:rPr>
          <w:rFonts w:ascii="Arial" w:cs="Arial" w:eastAsia="Arial" w:hAnsi="Arial"/>
          <w:b/>
          <w:bCs/>
          <w:color w:val="D4728A"/>
          <w:spacing w:val="40"/>
          <w:sz w:val="22"/>
          <w:szCs w:val="22"/>
        </w:rPr>
        <w:t xml:space="preserve">EDUCATION</w:t>
      </w:r>
    </w:p>
    <w:p>
      <w:pPr>
        <w:spacing w:after="40" w:before="100"/>
      </w:pPr>
      <w:r>
        <w:rPr>
          <w:rFonts w:ascii="Arial" w:cs="Arial" w:eastAsia="Arial" w:hAnsi="Arial"/>
          <w:b/>
          <w:bCs/>
          <w:color w:val="1C1C1C"/>
          <w:sz w:val="22"/>
          <w:szCs w:val="22"/>
        </w:rPr>
        <w:t xml:space="preserve">BSc Computer Science</w:t>
      </w:r>
      <w:r>
        <w:rPr>
          <w:rFonts w:ascii="Arial" w:cs="Arial" w:eastAsia="Arial" w:hAnsi="Arial"/>
          <w:color w:val="6B6068"/>
          <w:sz w:val="20"/>
          <w:szCs w:val="20"/>
        </w:rPr>
        <w:t xml:space="preserve">   ·   Southern New Hampshire University, Manchester NH, USA</w:t>
      </w:r>
      <w:r>
        <w:rPr>
          <w:rFonts w:ascii="Arial" w:cs="Arial" w:eastAsia="Arial" w:hAnsi="Arial"/>
          <w:color w:val="6B6068"/>
          <w:sz w:val="20"/>
          <w:szCs w:val="20"/>
        </w:rPr>
        <w:t xml:space="preserve">   ·   2019</w:t>
      </w:r>
    </w:p>
    <w:p>
      <w:pPr>
        <w:pBdr>
          <w:top w:val="single" w:color="FAE0E5" w:sz="4" w:space="2"/>
        </w:pBdr>
        <w:spacing w:before="320"/>
        <w:jc w:val="center"/>
      </w:pPr>
      <w:r>
        <w:rPr>
          <w:rFonts w:ascii="Arial" w:cs="Arial" w:eastAsia="Arial" w:hAnsi="Arial"/>
          <w:i/>
          <w:iCs/>
          <w:color w:val="6B6068"/>
          <w:sz w:val="16"/>
          <w:szCs w:val="16"/>
        </w:rPr>
        <w:t xml:space="preserve">Portfolio: ayomidesanni.github.io  ·  Available for remote opportunities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2026-06-27T18:08:43.178Z</dcterms:created>
  <dcterms:modified xsi:type="dcterms:W3CDTF">2026-06-27T18:08:43.179Z</dcterms:modified>
</cp:coreProperties>
</file>

<file path=docProps/custom.xml><?xml version="1.0" encoding="utf-8"?>
<Properties xmlns="http://schemas.openxmlformats.org/officeDocument/2006/custom-properties" xmlns:vt="http://schemas.openxmlformats.org/officeDocument/2006/docPropsVTypes"/>
</file>