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87A91" w14:textId="2459EEE1" w:rsidR="00DA1657" w:rsidRDefault="009B32A2" w:rsidP="009B32A2">
      <w:pPr>
        <w:spacing w:line="480" w:lineRule="auto"/>
        <w:rPr>
          <w:rFonts w:ascii="Times New Roman" w:hAnsi="Times New Roman" w:cs="Times New Roman"/>
        </w:rPr>
      </w:pPr>
      <w:r>
        <w:rPr>
          <w:rFonts w:ascii="Times New Roman" w:hAnsi="Times New Roman" w:cs="Times New Roman"/>
        </w:rPr>
        <w:t>Ayonna Jones</w:t>
      </w:r>
    </w:p>
    <w:p w14:paraId="292E0149" w14:textId="08BE634C" w:rsidR="009B32A2" w:rsidRDefault="009B32A2" w:rsidP="009B32A2">
      <w:pPr>
        <w:spacing w:line="480" w:lineRule="auto"/>
        <w:rPr>
          <w:rFonts w:ascii="Times New Roman" w:hAnsi="Times New Roman" w:cs="Times New Roman"/>
        </w:rPr>
      </w:pPr>
      <w:r>
        <w:rPr>
          <w:rFonts w:ascii="Times New Roman" w:hAnsi="Times New Roman" w:cs="Times New Roman"/>
        </w:rPr>
        <w:t>Dr. Jeffrey Yoshimi</w:t>
      </w:r>
    </w:p>
    <w:p w14:paraId="0AF41E6C" w14:textId="1B10EADF" w:rsidR="009B32A2" w:rsidRDefault="009B32A2" w:rsidP="009B32A2">
      <w:pPr>
        <w:spacing w:line="480" w:lineRule="auto"/>
        <w:rPr>
          <w:rFonts w:ascii="Times New Roman" w:hAnsi="Times New Roman" w:cs="Times New Roman"/>
        </w:rPr>
      </w:pPr>
      <w:r>
        <w:rPr>
          <w:rFonts w:ascii="Times New Roman" w:hAnsi="Times New Roman" w:cs="Times New Roman"/>
        </w:rPr>
        <w:t>COGS 202</w:t>
      </w:r>
    </w:p>
    <w:p w14:paraId="730F3F81" w14:textId="3FEDE5F6" w:rsidR="009B32A2" w:rsidRDefault="009B32A2" w:rsidP="009B32A2">
      <w:pPr>
        <w:spacing w:line="480" w:lineRule="auto"/>
        <w:rPr>
          <w:rFonts w:ascii="Times New Roman" w:hAnsi="Times New Roman" w:cs="Times New Roman"/>
        </w:rPr>
      </w:pPr>
      <w:r>
        <w:rPr>
          <w:rFonts w:ascii="Times New Roman" w:hAnsi="Times New Roman" w:cs="Times New Roman"/>
        </w:rPr>
        <w:t>1</w:t>
      </w:r>
      <w:r w:rsidR="00547321">
        <w:rPr>
          <w:rFonts w:ascii="Times New Roman" w:hAnsi="Times New Roman" w:cs="Times New Roman"/>
        </w:rPr>
        <w:t>5</w:t>
      </w:r>
      <w:r>
        <w:rPr>
          <w:rFonts w:ascii="Times New Roman" w:hAnsi="Times New Roman" w:cs="Times New Roman"/>
        </w:rPr>
        <w:t xml:space="preserve"> April 2022</w:t>
      </w:r>
    </w:p>
    <w:p w14:paraId="73F035A5" w14:textId="19261282" w:rsidR="00365BAA" w:rsidRDefault="009B32A2" w:rsidP="009B32A2">
      <w:pPr>
        <w:spacing w:line="480" w:lineRule="auto"/>
        <w:jc w:val="center"/>
        <w:rPr>
          <w:rFonts w:ascii="Times New Roman" w:hAnsi="Times New Roman" w:cs="Times New Roman"/>
        </w:rPr>
      </w:pPr>
      <w:r>
        <w:rPr>
          <w:rFonts w:ascii="Times New Roman" w:hAnsi="Times New Roman" w:cs="Times New Roman"/>
        </w:rPr>
        <w:t xml:space="preserve">Cognitive Engineering </w:t>
      </w:r>
      <w:r w:rsidR="00E539FB">
        <w:rPr>
          <w:rFonts w:ascii="Times New Roman" w:hAnsi="Times New Roman" w:cs="Times New Roman"/>
        </w:rPr>
        <w:t>Assignment</w:t>
      </w:r>
      <w:r w:rsidR="006141FC">
        <w:rPr>
          <w:rFonts w:ascii="Times New Roman" w:hAnsi="Times New Roman" w:cs="Times New Roman"/>
        </w:rPr>
        <w:t xml:space="preserve"> Pt 2</w:t>
      </w:r>
    </w:p>
    <w:p w14:paraId="57511A37" w14:textId="7DFA1EB0" w:rsidR="007817E6" w:rsidRDefault="00365BAA" w:rsidP="007817E6">
      <w:pPr>
        <w:ind w:firstLine="360"/>
        <w:rPr>
          <w:rFonts w:ascii="Times New Roman" w:hAnsi="Times New Roman" w:cs="Times New Roman"/>
        </w:rPr>
      </w:pPr>
      <w:r>
        <w:rPr>
          <w:rFonts w:ascii="Times New Roman" w:hAnsi="Times New Roman" w:cs="Times New Roman"/>
        </w:rPr>
        <w:t xml:space="preserve">As my technological product for evaluation, I </w:t>
      </w:r>
      <w:r>
        <w:rPr>
          <w:rFonts w:ascii="Times New Roman" w:hAnsi="Times New Roman" w:cs="Times New Roman"/>
        </w:rPr>
        <w:t xml:space="preserve">have </w:t>
      </w:r>
      <w:r>
        <w:rPr>
          <w:rFonts w:ascii="Times New Roman" w:hAnsi="Times New Roman" w:cs="Times New Roman"/>
        </w:rPr>
        <w:t>ch</w:t>
      </w:r>
      <w:r>
        <w:rPr>
          <w:rFonts w:ascii="Times New Roman" w:hAnsi="Times New Roman" w:cs="Times New Roman"/>
        </w:rPr>
        <w:t>osen</w:t>
      </w:r>
      <w:r>
        <w:rPr>
          <w:rFonts w:ascii="Times New Roman" w:hAnsi="Times New Roman" w:cs="Times New Roman"/>
        </w:rPr>
        <w:t xml:space="preserve"> the Central California Alliance for Health</w:t>
      </w:r>
      <w:r>
        <w:rPr>
          <w:rFonts w:ascii="Times New Roman" w:hAnsi="Times New Roman" w:cs="Times New Roman"/>
        </w:rPr>
        <w:t xml:space="preserve"> website</w:t>
      </w:r>
      <w:r>
        <w:rPr>
          <w:rFonts w:ascii="Times New Roman" w:hAnsi="Times New Roman" w:cs="Times New Roman"/>
        </w:rPr>
        <w:t>. From now on I will refer to it as Central Alliance. I will be evaluating their online provider directory, used to explore and choose possible primary care physicians (PCP), specialists, and other providers. The directory also includes searches for h</w:t>
      </w:r>
      <w:r w:rsidRPr="003103E0">
        <w:rPr>
          <w:rFonts w:ascii="Times New Roman" w:hAnsi="Times New Roman" w:cs="Times New Roman"/>
        </w:rPr>
        <w:t xml:space="preserve">ospitals, </w:t>
      </w:r>
      <w:r>
        <w:rPr>
          <w:rFonts w:ascii="Times New Roman" w:hAnsi="Times New Roman" w:cs="Times New Roman"/>
        </w:rPr>
        <w:t>f</w:t>
      </w:r>
      <w:r w:rsidRPr="003103E0">
        <w:rPr>
          <w:rFonts w:ascii="Times New Roman" w:hAnsi="Times New Roman" w:cs="Times New Roman"/>
        </w:rPr>
        <w:t xml:space="preserve">acilities, </w:t>
      </w:r>
      <w:r>
        <w:rPr>
          <w:rFonts w:ascii="Times New Roman" w:hAnsi="Times New Roman" w:cs="Times New Roman"/>
        </w:rPr>
        <w:t>and m</w:t>
      </w:r>
      <w:r w:rsidRPr="003103E0">
        <w:rPr>
          <w:rFonts w:ascii="Times New Roman" w:hAnsi="Times New Roman" w:cs="Times New Roman"/>
        </w:rPr>
        <w:t xml:space="preserve">edical </w:t>
      </w:r>
      <w:r>
        <w:rPr>
          <w:rFonts w:ascii="Times New Roman" w:hAnsi="Times New Roman" w:cs="Times New Roman"/>
        </w:rPr>
        <w:t>e</w:t>
      </w:r>
      <w:r w:rsidRPr="003103E0">
        <w:rPr>
          <w:rFonts w:ascii="Times New Roman" w:hAnsi="Times New Roman" w:cs="Times New Roman"/>
        </w:rPr>
        <w:t>quipment</w:t>
      </w:r>
      <w:r>
        <w:rPr>
          <w:rFonts w:ascii="Times New Roman" w:hAnsi="Times New Roman" w:cs="Times New Roman"/>
        </w:rPr>
        <w:t>.</w:t>
      </w:r>
      <w:r w:rsidR="004946CE">
        <w:rPr>
          <w:rFonts w:ascii="Times New Roman" w:hAnsi="Times New Roman" w:cs="Times New Roman"/>
        </w:rPr>
        <w:t xml:space="preserve"> For this assessment I will be looking only at the PCP option. I will be assessing the following features: search filters, provided information (office location and provider), page layout, and abbreviation usage. </w:t>
      </w:r>
    </w:p>
    <w:p w14:paraId="1FE63F40" w14:textId="168931EE" w:rsidR="007817E6" w:rsidRDefault="007817E6" w:rsidP="004946CE">
      <w:pPr>
        <w:rPr>
          <w:rFonts w:ascii="Times New Roman" w:hAnsi="Times New Roman" w:cs="Times New Roman"/>
        </w:rPr>
      </w:pPr>
    </w:p>
    <w:p w14:paraId="242A0981" w14:textId="6BCEA71A" w:rsidR="00547321" w:rsidRDefault="00547321" w:rsidP="007817E6">
      <w:pPr>
        <w:jc w:val="center"/>
        <w:rPr>
          <w:rFonts w:ascii="Times New Roman" w:hAnsi="Times New Roman" w:cs="Times New Roman"/>
        </w:rPr>
      </w:pPr>
      <w:r>
        <w:rPr>
          <w:rFonts w:ascii="Times New Roman" w:hAnsi="Times New Roman" w:cs="Times New Roman"/>
          <w:noProof/>
        </w:rPr>
        <w:drawing>
          <wp:inline distT="0" distB="0" distL="0" distR="0" wp14:anchorId="126038EC" wp14:editId="31CBE381">
            <wp:extent cx="59436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a:extLst>
                        <a:ext uri="{28A0092B-C50C-407E-A947-70E740481C1C}">
                          <a14:useLocalDpi xmlns:a14="http://schemas.microsoft.com/office/drawing/2010/main" val="0"/>
                        </a:ext>
                      </a:extLst>
                    </a:blip>
                    <a:srcRect t="526" b="-526"/>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3F747D44" w14:textId="556A749C" w:rsidR="00547321" w:rsidRDefault="00547321" w:rsidP="00547321">
      <w:pPr>
        <w:jc w:val="center"/>
        <w:rPr>
          <w:rFonts w:ascii="Times New Roman" w:hAnsi="Times New Roman" w:cs="Times New Roman"/>
        </w:rPr>
      </w:pPr>
      <w:r>
        <w:rPr>
          <w:rFonts w:ascii="Times New Roman" w:hAnsi="Times New Roman" w:cs="Times New Roman"/>
        </w:rPr>
        <w:t xml:space="preserve">Figure </w:t>
      </w:r>
      <w:r w:rsidR="004946CE">
        <w:rPr>
          <w:rFonts w:ascii="Times New Roman" w:hAnsi="Times New Roman" w:cs="Times New Roman"/>
        </w:rPr>
        <w:t>1</w:t>
      </w:r>
      <w:r>
        <w:rPr>
          <w:rFonts w:ascii="Times New Roman" w:hAnsi="Times New Roman" w:cs="Times New Roman"/>
        </w:rPr>
        <w:t xml:space="preserve">. Central Alliance Provider Directory, </w:t>
      </w:r>
      <w:r w:rsidR="004946CE">
        <w:rPr>
          <w:rFonts w:ascii="Times New Roman" w:hAnsi="Times New Roman" w:cs="Times New Roman"/>
        </w:rPr>
        <w:t>Primary Care Providers</w:t>
      </w:r>
    </w:p>
    <w:p w14:paraId="759B81E7" w14:textId="69D360F8" w:rsidR="004946CE" w:rsidRDefault="004946CE" w:rsidP="004946CE">
      <w:pPr>
        <w:rPr>
          <w:rFonts w:ascii="Times New Roman" w:hAnsi="Times New Roman" w:cs="Times New Roman"/>
        </w:rPr>
      </w:pPr>
    </w:p>
    <w:p w14:paraId="6D3BF337" w14:textId="2FEE7F1D" w:rsidR="004946CE" w:rsidRDefault="004946CE" w:rsidP="004946CE">
      <w:pPr>
        <w:rPr>
          <w:rFonts w:ascii="Times New Roman" w:hAnsi="Times New Roman" w:cs="Times New Roman"/>
        </w:rPr>
      </w:pPr>
    </w:p>
    <w:p w14:paraId="6B8F585E" w14:textId="170FF4B3" w:rsidR="004946CE" w:rsidRDefault="00FD6B24" w:rsidP="00DD4170">
      <w:pPr>
        <w:ind w:firstLine="720"/>
        <w:rPr>
          <w:rFonts w:ascii="Times New Roman" w:hAnsi="Times New Roman" w:cs="Times New Roman"/>
        </w:rPr>
      </w:pPr>
      <w:r>
        <w:rPr>
          <w:rFonts w:ascii="Times New Roman" w:hAnsi="Times New Roman" w:cs="Times New Roman"/>
        </w:rPr>
        <w:t>First</w:t>
      </w:r>
      <w:r w:rsidR="00DD4170">
        <w:rPr>
          <w:rFonts w:ascii="Times New Roman" w:hAnsi="Times New Roman" w:cs="Times New Roman"/>
        </w:rPr>
        <w:t xml:space="preserve">, I will conduct an </w:t>
      </w:r>
      <w:r w:rsidR="00DD4170" w:rsidRPr="00DD4170">
        <w:rPr>
          <w:rFonts w:ascii="Times New Roman" w:hAnsi="Times New Roman" w:cs="Times New Roman"/>
        </w:rPr>
        <w:t>analysis of how these features support or don't support Nielsen's second principle of matching.</w:t>
      </w:r>
      <w:r w:rsidR="00DD4170">
        <w:rPr>
          <w:rFonts w:ascii="Times New Roman" w:hAnsi="Times New Roman" w:cs="Times New Roman"/>
        </w:rPr>
        <w:t xml:space="preserve"> </w:t>
      </w:r>
      <w:r w:rsidR="00A32AB1">
        <w:rPr>
          <w:rFonts w:ascii="Times New Roman" w:hAnsi="Times New Roman" w:cs="Times New Roman"/>
        </w:rPr>
        <w:t>It appears</w:t>
      </w:r>
      <w:r w:rsidR="00DD4170">
        <w:rPr>
          <w:rFonts w:ascii="Times New Roman" w:hAnsi="Times New Roman" w:cs="Times New Roman"/>
        </w:rPr>
        <w:t xml:space="preserve"> the service does seem to follow the second principle very well. It shows you the office location first, and once the green plus button next to the address is clicked on, it shows you </w:t>
      </w:r>
      <w:r w:rsidR="00A32AB1">
        <w:rPr>
          <w:rFonts w:ascii="Times New Roman" w:hAnsi="Times New Roman" w:cs="Times New Roman"/>
        </w:rPr>
        <w:t>all</w:t>
      </w:r>
      <w:r w:rsidR="00DD4170">
        <w:rPr>
          <w:rFonts w:ascii="Times New Roman" w:hAnsi="Times New Roman" w:cs="Times New Roman"/>
        </w:rPr>
        <w:t xml:space="preserve"> the available PCP’s. </w:t>
      </w:r>
      <w:r w:rsidR="0021497B">
        <w:rPr>
          <w:rFonts w:ascii="Times New Roman" w:hAnsi="Times New Roman" w:cs="Times New Roman"/>
        </w:rPr>
        <w:t xml:space="preserve">I may not know much about how this page format correlates to natural mapping, but it does seem to appear straightforward in nature. Easy for a person to use. </w:t>
      </w:r>
      <w:r w:rsidR="00DD4170">
        <w:rPr>
          <w:rFonts w:ascii="Times New Roman" w:hAnsi="Times New Roman" w:cs="Times New Roman"/>
        </w:rPr>
        <w:t xml:space="preserve">Although this may not fall under the principle this website could do a better job of keeping their information </w:t>
      </w:r>
      <w:r w:rsidR="00A32AB1">
        <w:rPr>
          <w:rFonts w:ascii="Times New Roman" w:hAnsi="Times New Roman" w:cs="Times New Roman"/>
        </w:rPr>
        <w:t>up to date</w:t>
      </w:r>
      <w:r w:rsidR="00DD4170">
        <w:rPr>
          <w:rFonts w:ascii="Times New Roman" w:hAnsi="Times New Roman" w:cs="Times New Roman"/>
        </w:rPr>
        <w:t xml:space="preserve">. The service also </w:t>
      </w:r>
      <w:r w:rsidR="0021497B">
        <w:rPr>
          <w:rFonts w:ascii="Times New Roman" w:hAnsi="Times New Roman" w:cs="Times New Roman"/>
        </w:rPr>
        <w:t xml:space="preserve">does a good job of avoiding </w:t>
      </w:r>
      <w:r w:rsidR="0021497B">
        <w:rPr>
          <w:rFonts w:ascii="Times New Roman" w:hAnsi="Times New Roman" w:cs="Times New Roman"/>
        </w:rPr>
        <w:lastRenderedPageBreak/>
        <w:t xml:space="preserve">any unnecessary internal jargon. However, I will say that a weakness it has in terms of the second principle is its use of abbreviations. Most of them make sense, like using “Y” for yes and “N” for no. </w:t>
      </w:r>
      <w:r w:rsidR="00A32AB1">
        <w:rPr>
          <w:rFonts w:ascii="Times New Roman" w:hAnsi="Times New Roman" w:cs="Times New Roman"/>
        </w:rPr>
        <w:t>However,</w:t>
      </w:r>
      <w:r w:rsidR="0021497B">
        <w:rPr>
          <w:rFonts w:ascii="Times New Roman" w:hAnsi="Times New Roman" w:cs="Times New Roman"/>
        </w:rPr>
        <w:t xml:space="preserve"> some abbreviations can be a bit confusing and may lead people to develop </w:t>
      </w:r>
      <w:r w:rsidR="00A32AB1">
        <w:rPr>
          <w:rFonts w:ascii="Times New Roman" w:hAnsi="Times New Roman" w:cs="Times New Roman"/>
        </w:rPr>
        <w:t xml:space="preserve">questions that could be easily avoided (e.g., What does the “IB” stand for under accessibility?). I’m assuming those who have the medical conditions needed for accessibility could make sense of them, but I think it would be helpful to add a small key telling users what the abbreviations stand for. </w:t>
      </w:r>
    </w:p>
    <w:p w14:paraId="5A2B2E19" w14:textId="1B28560E" w:rsidR="00FD6B24" w:rsidRDefault="00FD6B24" w:rsidP="00DD4170">
      <w:pPr>
        <w:ind w:firstLine="720"/>
        <w:rPr>
          <w:rFonts w:ascii="Times New Roman" w:hAnsi="Times New Roman" w:cs="Times New Roman"/>
        </w:rPr>
      </w:pPr>
      <w:r>
        <w:rPr>
          <w:rFonts w:ascii="Times New Roman" w:hAnsi="Times New Roman" w:cs="Times New Roman"/>
        </w:rPr>
        <w:t>Now</w:t>
      </w:r>
      <w:r>
        <w:rPr>
          <w:rFonts w:ascii="Times New Roman" w:hAnsi="Times New Roman" w:cs="Times New Roman"/>
        </w:rPr>
        <w:t xml:space="preserve">, I will conduct an </w:t>
      </w:r>
      <w:r w:rsidRPr="00DD4170">
        <w:rPr>
          <w:rFonts w:ascii="Times New Roman" w:hAnsi="Times New Roman" w:cs="Times New Roman"/>
        </w:rPr>
        <w:t xml:space="preserve">analysis of how these features support or don't support Nielsen's </w:t>
      </w:r>
      <w:r>
        <w:rPr>
          <w:rFonts w:ascii="Times New Roman" w:hAnsi="Times New Roman" w:cs="Times New Roman"/>
        </w:rPr>
        <w:t xml:space="preserve">eighth </w:t>
      </w:r>
      <w:r w:rsidRPr="00DD4170">
        <w:rPr>
          <w:rFonts w:ascii="Times New Roman" w:hAnsi="Times New Roman" w:cs="Times New Roman"/>
        </w:rPr>
        <w:t>principle of matching</w:t>
      </w:r>
      <w:r>
        <w:rPr>
          <w:rFonts w:ascii="Times New Roman" w:hAnsi="Times New Roman" w:cs="Times New Roman"/>
        </w:rPr>
        <w:t>.</w:t>
      </w:r>
      <w:r w:rsidR="00624A88">
        <w:rPr>
          <w:rFonts w:ascii="Times New Roman" w:hAnsi="Times New Roman" w:cs="Times New Roman"/>
        </w:rPr>
        <w:t xml:space="preserve"> I believe that the service reduced the signal-to-noise ratio as much as they could, providing all relevant information while also decreasing irrelevant information. However, once the green dropdown button is pushed and a PCP is selected for further details, there is a picture slot that is not filled for each PCP. Initially, I thought that there was supposed to be a</w:t>
      </w:r>
      <w:r w:rsidR="00B9681B">
        <w:rPr>
          <w:rFonts w:ascii="Times New Roman" w:hAnsi="Times New Roman" w:cs="Times New Roman"/>
        </w:rPr>
        <w:t xml:space="preserve"> picture</w:t>
      </w:r>
      <w:r w:rsidR="00624A88">
        <w:rPr>
          <w:rFonts w:ascii="Times New Roman" w:hAnsi="Times New Roman" w:cs="Times New Roman"/>
        </w:rPr>
        <w:t xml:space="preserve"> of the provider </w:t>
      </w:r>
      <w:r w:rsidR="00B9681B">
        <w:rPr>
          <w:rFonts w:ascii="Times New Roman" w:hAnsi="Times New Roman" w:cs="Times New Roman"/>
        </w:rPr>
        <w:t xml:space="preserve">instead of the purple silhouette. However, I noticed that is how it is for each provider. I understand that it is there to remind users that they are looking at a PCP, but I can imagine it not being very aesthetically pleasing to many users. </w:t>
      </w:r>
    </w:p>
    <w:p w14:paraId="5F5C20BC" w14:textId="7EA8BBFB" w:rsidR="00B9681B" w:rsidRDefault="00B9681B" w:rsidP="00DD4170">
      <w:pPr>
        <w:ind w:firstLine="720"/>
        <w:rPr>
          <w:rFonts w:ascii="Times New Roman" w:hAnsi="Times New Roman" w:cs="Times New Roman"/>
        </w:rPr>
      </w:pPr>
      <w:r>
        <w:rPr>
          <w:rFonts w:ascii="Times New Roman" w:hAnsi="Times New Roman" w:cs="Times New Roman"/>
        </w:rPr>
        <w:t xml:space="preserve">When analyzing the tradeoff between the two of these principles on this service website, I would say it is doing its best in both principles. Providing all relevant information while not overloading users with aesthetics. However, they could have made the layout a little more pleasing to the eye. </w:t>
      </w:r>
    </w:p>
    <w:p w14:paraId="1E5B3ECD" w14:textId="77777777" w:rsidR="002827DB" w:rsidRDefault="008046C0" w:rsidP="008046C0">
      <w:pPr>
        <w:ind w:firstLine="720"/>
        <w:rPr>
          <w:rFonts w:ascii="Times New Roman" w:hAnsi="Times New Roman" w:cs="Times New Roman"/>
        </w:rPr>
      </w:pPr>
      <w:r>
        <w:rPr>
          <w:rFonts w:ascii="Times New Roman" w:hAnsi="Times New Roman" w:cs="Times New Roman"/>
        </w:rPr>
        <w:t>Expanding on some of the points mentioned previously, I would like to discuss two Laws of UX. First is Fitts Law, which states t</w:t>
      </w:r>
      <w:r w:rsidR="002827DB">
        <w:rPr>
          <w:rFonts w:ascii="Times New Roman" w:hAnsi="Times New Roman" w:cs="Times New Roman"/>
        </w:rPr>
        <w:t xml:space="preserve">he following: </w:t>
      </w:r>
    </w:p>
    <w:p w14:paraId="0A7A397F" w14:textId="213F3FC2" w:rsidR="002827DB" w:rsidRDefault="008046C0" w:rsidP="008046C0">
      <w:pPr>
        <w:ind w:firstLine="720"/>
        <w:rPr>
          <w:rFonts w:ascii="Times New Roman" w:hAnsi="Times New Roman" w:cs="Times New Roman"/>
        </w:rPr>
      </w:pPr>
      <w:r>
        <w:rPr>
          <w:rFonts w:ascii="Times New Roman" w:hAnsi="Times New Roman" w:cs="Times New Roman"/>
        </w:rPr>
        <w:t xml:space="preserve">(1) </w:t>
      </w:r>
      <w:r w:rsidR="002827DB">
        <w:rPr>
          <w:rFonts w:ascii="Times New Roman" w:hAnsi="Times New Roman" w:cs="Times New Roman"/>
        </w:rPr>
        <w:t>T</w:t>
      </w:r>
      <w:r w:rsidRPr="008046C0">
        <w:rPr>
          <w:rFonts w:ascii="Times New Roman" w:hAnsi="Times New Roman" w:cs="Times New Roman"/>
        </w:rPr>
        <w:t>ouch targets should be large enough for users to accurately select them</w:t>
      </w:r>
    </w:p>
    <w:p w14:paraId="2AFCEBBD" w14:textId="21CCBF51" w:rsidR="002827DB" w:rsidRDefault="008046C0" w:rsidP="008046C0">
      <w:pPr>
        <w:ind w:firstLine="720"/>
        <w:rPr>
          <w:rFonts w:ascii="Times New Roman" w:hAnsi="Times New Roman" w:cs="Times New Roman"/>
        </w:rPr>
      </w:pPr>
      <w:r>
        <w:rPr>
          <w:rFonts w:ascii="Times New Roman" w:hAnsi="Times New Roman" w:cs="Times New Roman"/>
        </w:rPr>
        <w:t xml:space="preserve">(2) </w:t>
      </w:r>
      <w:r w:rsidR="002827DB">
        <w:rPr>
          <w:rFonts w:ascii="Times New Roman" w:hAnsi="Times New Roman" w:cs="Times New Roman"/>
        </w:rPr>
        <w:t>T</w:t>
      </w:r>
      <w:r w:rsidRPr="008046C0">
        <w:rPr>
          <w:rFonts w:ascii="Times New Roman" w:hAnsi="Times New Roman" w:cs="Times New Roman"/>
        </w:rPr>
        <w:t>ouch targets should have ample spacing between them</w:t>
      </w:r>
    </w:p>
    <w:p w14:paraId="64434416" w14:textId="7559BD96" w:rsidR="002827DB" w:rsidRDefault="008046C0" w:rsidP="002827DB">
      <w:pPr>
        <w:ind w:left="720"/>
        <w:rPr>
          <w:rFonts w:ascii="Times New Roman" w:hAnsi="Times New Roman" w:cs="Times New Roman"/>
        </w:rPr>
      </w:pPr>
      <w:r>
        <w:rPr>
          <w:rFonts w:ascii="Times New Roman" w:hAnsi="Times New Roman" w:cs="Times New Roman"/>
        </w:rPr>
        <w:t xml:space="preserve">(3) </w:t>
      </w:r>
      <w:r w:rsidR="002827DB">
        <w:rPr>
          <w:rFonts w:ascii="Times New Roman" w:hAnsi="Times New Roman" w:cs="Times New Roman"/>
        </w:rPr>
        <w:t>T</w:t>
      </w:r>
      <w:r w:rsidRPr="008046C0">
        <w:rPr>
          <w:rFonts w:ascii="Times New Roman" w:hAnsi="Times New Roman" w:cs="Times New Roman"/>
        </w:rPr>
        <w:t>ouch targets should be placed in areas of an interface that allow them to be easily acquired.</w:t>
      </w:r>
      <w:r>
        <w:rPr>
          <w:rFonts w:ascii="Times New Roman" w:hAnsi="Times New Roman" w:cs="Times New Roman"/>
        </w:rPr>
        <w:t xml:space="preserve"> </w:t>
      </w:r>
    </w:p>
    <w:p w14:paraId="2A408D49" w14:textId="1456E0D5" w:rsidR="008046C0" w:rsidRDefault="008046C0" w:rsidP="008046C0">
      <w:pPr>
        <w:ind w:firstLine="720"/>
        <w:rPr>
          <w:rFonts w:ascii="Times New Roman" w:hAnsi="Times New Roman" w:cs="Times New Roman"/>
        </w:rPr>
      </w:pPr>
      <w:r>
        <w:rPr>
          <w:rFonts w:ascii="Times New Roman" w:hAnsi="Times New Roman" w:cs="Times New Roman"/>
        </w:rPr>
        <w:t>I mentioned briefly the green drop down arrows for office locations</w:t>
      </w:r>
      <w:r w:rsidR="00FC4439">
        <w:rPr>
          <w:rFonts w:ascii="Times New Roman" w:hAnsi="Times New Roman" w:cs="Times New Roman"/>
        </w:rPr>
        <w:t xml:space="preserve">, revealing PCP options. The button is very small, which makes it difficult to select them. They could benefit from being a bit larger – at least the size of </w:t>
      </w:r>
      <w:r w:rsidR="002827DB">
        <w:rPr>
          <w:rFonts w:ascii="Times New Roman" w:hAnsi="Times New Roman" w:cs="Times New Roman"/>
        </w:rPr>
        <w:t>one’s</w:t>
      </w:r>
      <w:r w:rsidR="00FC4439">
        <w:rPr>
          <w:rFonts w:ascii="Times New Roman" w:hAnsi="Times New Roman" w:cs="Times New Roman"/>
        </w:rPr>
        <w:t xml:space="preserve"> cursor. I will say that each dropdown is given much distance from one another, which helps to reduce errors when choosing locations, and each one is easily accessible. </w:t>
      </w:r>
    </w:p>
    <w:p w14:paraId="55DA2451" w14:textId="77777777" w:rsidR="002827DB" w:rsidRDefault="00FC4439" w:rsidP="00FC4439">
      <w:pPr>
        <w:ind w:firstLine="720"/>
        <w:rPr>
          <w:rFonts w:ascii="Times New Roman" w:hAnsi="Times New Roman" w:cs="Times New Roman"/>
        </w:rPr>
      </w:pPr>
      <w:r>
        <w:rPr>
          <w:rFonts w:ascii="Times New Roman" w:hAnsi="Times New Roman" w:cs="Times New Roman"/>
        </w:rPr>
        <w:t xml:space="preserve">The second Law of UX I would like to address is Miller’s Law which states the following: </w:t>
      </w:r>
    </w:p>
    <w:p w14:paraId="0FD7A846" w14:textId="77777777" w:rsidR="002827DB" w:rsidRDefault="00FC4439" w:rsidP="00FC4439">
      <w:pPr>
        <w:ind w:firstLine="720"/>
        <w:rPr>
          <w:rFonts w:ascii="Times New Roman" w:hAnsi="Times New Roman" w:cs="Times New Roman"/>
        </w:rPr>
      </w:pPr>
      <w:r>
        <w:rPr>
          <w:rFonts w:ascii="Times New Roman" w:hAnsi="Times New Roman" w:cs="Times New Roman"/>
        </w:rPr>
        <w:t xml:space="preserve">(1) </w:t>
      </w:r>
      <w:r w:rsidRPr="00FC4439">
        <w:rPr>
          <w:rFonts w:ascii="Times New Roman" w:hAnsi="Times New Roman" w:cs="Times New Roman"/>
        </w:rPr>
        <w:t>Don’t use the “magical number seven” to justify unnecessary design limitations</w:t>
      </w:r>
    </w:p>
    <w:p w14:paraId="5E29444A" w14:textId="71597483" w:rsidR="00FC4439" w:rsidRPr="00FC4439" w:rsidRDefault="00FC4439" w:rsidP="002827DB">
      <w:pPr>
        <w:ind w:left="720"/>
        <w:rPr>
          <w:rFonts w:ascii="Times New Roman" w:hAnsi="Times New Roman" w:cs="Times New Roman"/>
        </w:rPr>
      </w:pPr>
      <w:r>
        <w:rPr>
          <w:rFonts w:ascii="Times New Roman" w:hAnsi="Times New Roman" w:cs="Times New Roman"/>
        </w:rPr>
        <w:t>(2) O</w:t>
      </w:r>
      <w:r w:rsidRPr="00FC4439">
        <w:rPr>
          <w:rFonts w:ascii="Times New Roman" w:hAnsi="Times New Roman" w:cs="Times New Roman"/>
        </w:rPr>
        <w:t>rganize content into smaller chunks to help users process, understand, and memorize easily.</w:t>
      </w:r>
    </w:p>
    <w:p w14:paraId="546965BA" w14:textId="56B24F3F" w:rsidR="00FC4439" w:rsidRDefault="002827DB" w:rsidP="002827DB">
      <w:pPr>
        <w:ind w:left="720"/>
        <w:rPr>
          <w:rFonts w:ascii="Times New Roman" w:hAnsi="Times New Roman" w:cs="Times New Roman"/>
        </w:rPr>
      </w:pPr>
      <w:r>
        <w:rPr>
          <w:rFonts w:ascii="Times New Roman" w:hAnsi="Times New Roman" w:cs="Times New Roman"/>
        </w:rPr>
        <w:t xml:space="preserve">(3) </w:t>
      </w:r>
      <w:r w:rsidR="00FC4439" w:rsidRPr="00FC4439">
        <w:rPr>
          <w:rFonts w:ascii="Times New Roman" w:hAnsi="Times New Roman" w:cs="Times New Roman"/>
        </w:rPr>
        <w:t>Remember that short-term memory capacity will vary per individual, based on their prior knowledge and situational context.</w:t>
      </w:r>
    </w:p>
    <w:p w14:paraId="6445DCB5" w14:textId="77777777" w:rsidR="004946CE" w:rsidRDefault="004946CE" w:rsidP="00547321">
      <w:pPr>
        <w:jc w:val="center"/>
        <w:rPr>
          <w:rFonts w:ascii="Times New Roman" w:hAnsi="Times New Roman" w:cs="Times New Roman"/>
        </w:rPr>
      </w:pPr>
    </w:p>
    <w:p w14:paraId="051F22FE" w14:textId="5EF3C2F3" w:rsidR="00767C69" w:rsidRDefault="004F3C29" w:rsidP="002827DB">
      <w:pPr>
        <w:rPr>
          <w:rFonts w:ascii="Times New Roman" w:hAnsi="Times New Roman" w:cs="Times New Roman"/>
        </w:rPr>
      </w:pPr>
      <w:r>
        <w:rPr>
          <w:rFonts w:ascii="Times New Roman" w:hAnsi="Times New Roman" w:cs="Times New Roman"/>
        </w:rPr>
        <w:tab/>
        <w:t xml:space="preserve">I noticed while exploring the online service that there are many </w:t>
      </w:r>
      <w:r w:rsidR="00D961D5">
        <w:rPr>
          <w:rFonts w:ascii="Times New Roman" w:hAnsi="Times New Roman" w:cs="Times New Roman"/>
        </w:rPr>
        <w:t>providers</w:t>
      </w:r>
      <w:r>
        <w:rPr>
          <w:rFonts w:ascii="Times New Roman" w:hAnsi="Times New Roman" w:cs="Times New Roman"/>
        </w:rPr>
        <w:t xml:space="preserve"> and locations, which can make it hard to keep track and remember who a user would like as their PCP. I think that allowing users to “flag” or “like” providers while searching could make things a lot easier. It would help people with memory of PCP’s and provide a smaller, self-made list that one can look back at</w:t>
      </w:r>
      <w:r w:rsidR="00D961D5">
        <w:rPr>
          <w:rFonts w:ascii="Times New Roman" w:hAnsi="Times New Roman" w:cs="Times New Roman"/>
        </w:rPr>
        <w:t xml:space="preserve">. These adjustments could make the service more digestible, and I believe users would thank the creators for it. </w:t>
      </w:r>
    </w:p>
    <w:p w14:paraId="1D5971D3" w14:textId="77777777" w:rsidR="0026183D" w:rsidRPr="00767C69" w:rsidRDefault="0026183D" w:rsidP="00767C69">
      <w:pPr>
        <w:spacing w:line="480" w:lineRule="auto"/>
        <w:rPr>
          <w:rFonts w:ascii="Times New Roman" w:hAnsi="Times New Roman" w:cs="Times New Roman"/>
        </w:rPr>
      </w:pPr>
    </w:p>
    <w:sectPr w:rsidR="0026183D" w:rsidRPr="00767C69" w:rsidSect="00C649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AE361D"/>
    <w:multiLevelType w:val="hybridMultilevel"/>
    <w:tmpl w:val="A05A22EC"/>
    <w:lvl w:ilvl="0" w:tplc="78B077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BE7E0F"/>
    <w:multiLevelType w:val="hybridMultilevel"/>
    <w:tmpl w:val="BD90DB56"/>
    <w:lvl w:ilvl="0" w:tplc="4866EF38">
      <w:start w:val="1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147134">
    <w:abstractNumId w:val="1"/>
  </w:num>
  <w:num w:numId="2" w16cid:durableId="580256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2A2"/>
    <w:rsid w:val="001B7EFF"/>
    <w:rsid w:val="0021497B"/>
    <w:rsid w:val="0026183D"/>
    <w:rsid w:val="002827DB"/>
    <w:rsid w:val="003103E0"/>
    <w:rsid w:val="00327111"/>
    <w:rsid w:val="00365BAA"/>
    <w:rsid w:val="004946CE"/>
    <w:rsid w:val="004D4835"/>
    <w:rsid w:val="004F3C29"/>
    <w:rsid w:val="00547321"/>
    <w:rsid w:val="005F1E79"/>
    <w:rsid w:val="005F4007"/>
    <w:rsid w:val="006141FC"/>
    <w:rsid w:val="00624A88"/>
    <w:rsid w:val="00751953"/>
    <w:rsid w:val="00767C69"/>
    <w:rsid w:val="007817E6"/>
    <w:rsid w:val="00783F39"/>
    <w:rsid w:val="007A7A7A"/>
    <w:rsid w:val="008046C0"/>
    <w:rsid w:val="00851F28"/>
    <w:rsid w:val="008B521F"/>
    <w:rsid w:val="009B32A2"/>
    <w:rsid w:val="00A31B27"/>
    <w:rsid w:val="00A32AB1"/>
    <w:rsid w:val="00A547C9"/>
    <w:rsid w:val="00A77A5D"/>
    <w:rsid w:val="00AC5F17"/>
    <w:rsid w:val="00B9681B"/>
    <w:rsid w:val="00C6494F"/>
    <w:rsid w:val="00D961D5"/>
    <w:rsid w:val="00DD4170"/>
    <w:rsid w:val="00E539FB"/>
    <w:rsid w:val="00EE7B6A"/>
    <w:rsid w:val="00FC4439"/>
    <w:rsid w:val="00FD6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47EF7"/>
  <w14:defaultImageDpi w14:val="32767"/>
  <w15:chartTrackingRefBased/>
  <w15:docId w15:val="{12C36D46-1B19-E847-AC9E-E3E50B309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52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Ayonna Jones</dc:creator>
  <cp:keywords/>
  <dc:description/>
  <cp:lastModifiedBy>Ayonna Jones</cp:lastModifiedBy>
  <cp:revision>5</cp:revision>
  <dcterms:created xsi:type="dcterms:W3CDTF">2022-04-16T03:43:00Z</dcterms:created>
  <dcterms:modified xsi:type="dcterms:W3CDTF">2022-04-16T04:46:00Z</dcterms:modified>
</cp:coreProperties>
</file>