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82B49"/>
          <w:sz w:val="40"/>
        </w:rPr>
        <w:t>SAFI AHMED</w:t>
        <w:br/>
      </w:r>
      <w:r>
        <w:rPr>
          <w:rFonts w:ascii="Calibri" w:hAnsi="Calibri"/>
          <w:b w:val="0"/>
          <w:i w:val="0"/>
          <w:color w:val="5A5A5A"/>
          <w:sz w:val="20"/>
        </w:rPr>
        <w:t>Dallas, TX | +1 (469) 555-0142 | safi.ahmed.c2c@example.com | linkedin.com/in/safi-ahmed-dev | Work Auth: C2C</w:t>
      </w:r>
    </w:p>
    <w:p>
      <w:pPr>
        <w:spacing w:before="240" w:after="80"/>
      </w:pPr>
      <w:r>
        <w:rPr>
          <w:rFonts w:ascii="Calibri" w:hAnsi="Calibri"/>
          <w:b/>
          <w:i w:val="0"/>
          <w:color w:val="184C78"/>
          <w:sz w:val="24"/>
        </w:rPr>
        <w:t>PROFESSIONAL SUMMARY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1"/>
        </w:rPr>
        <w:t>Accomplished Senior Java Full Stack Developer with 8+ years of extensive hands-on experience designing, developing, and deploying enterprise-grade distributed systems and microservices. Proven expertise in Core Java, Spring Boot, REST APIs, Kafka event-driven architectures, PostgreSQL, and AWS cloud infrastructures.</w:t>
      </w:r>
    </w:p>
    <w:p>
      <w:pPr>
        <w:spacing w:before="240" w:after="80"/>
      </w:pPr>
      <w:r>
        <w:rPr>
          <w:rFonts w:ascii="Calibri" w:hAnsi="Calibri"/>
          <w:b/>
          <w:i w:val="0"/>
          <w:color w:val="184C78"/>
          <w:sz w:val="24"/>
        </w:rPr>
        <w:t>TECHNICAL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color w:val="182B49"/>
                <w:sz w:val="20"/>
              </w:rPr>
              <w:t>Languages &amp; Frameworks: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Java 17/11/8, Spring Boot, Spring Cloud, Hibernate, Microservices, Python, SQL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color w:val="182B49"/>
                <w:sz w:val="20"/>
              </w:rPr>
              <w:t>Frontend Technologies: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React.js, TypeScript, JavaScript (ES6+), HTML5, CSS3, Redux Toolkit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color w:val="182B49"/>
                <w:sz w:val="20"/>
              </w:rPr>
              <w:t>Databases &amp; Messaging: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PostgreSQL, MySQL, Oracle, MongoDB, Redis, Apache Kafka, RabbitMQ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color w:val="182B49"/>
                <w:sz w:val="20"/>
              </w:rPr>
              <w:t>Cloud &amp; DevOps: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AWS (EC2, S3, RDS, ECS), Docker, Kubernetes, Jenkins, CI/CD, Terraform, Git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84C78"/>
          <w:sz w:val="24"/>
        </w:rPr>
        <w:t>PROFESSIONAL EXPERIENCE</w:t>
      </w:r>
    </w:p>
    <w:p>
      <w:pPr>
        <w:spacing w:before="160"/>
      </w:pPr>
      <w:r>
        <w:rPr>
          <w:rFonts w:ascii="Calibri" w:hAnsi="Calibri"/>
          <w:b/>
          <w:i w:val="0"/>
          <w:color w:val="182B49"/>
          <w:sz w:val="22"/>
        </w:rPr>
        <w:t>Lead Java Full Stack Developer | Enterprise Health Solutions, Dallas, TX (2021 – Present)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Architected high-throughput microservices using Java 17, Spring Boot, and PostgreSQL handling 15M+ daily transactions.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Engineered event-driven decoupled asynchronous messaging pipelines with Apache Kafka and RabbitMQ.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Containerized microservice workloads using Docker and orchestrated deployments on AWS ECS and Kubernetes clusters.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Built responsive, accessible management portals with React, TypeScript, and modern Redux state management.</w:t>
      </w:r>
    </w:p>
    <w:p>
      <w:pPr>
        <w:spacing w:before="160"/>
      </w:pPr>
      <w:r>
        <w:rPr>
          <w:rFonts w:ascii="Calibri" w:hAnsi="Calibri"/>
          <w:b/>
          <w:i w:val="0"/>
          <w:color w:val="182B49"/>
          <w:sz w:val="22"/>
        </w:rPr>
        <w:t>Senior Java Developer | Global Financial Tech, New York, NY (2018 – 2021)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Developed scalable RESTful APIs utilizing Spring MVC, Spring Data JPA, and Hibernate with PostgreSQL backends.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Decreased query latency by 45% through Redis caching strategies and optimized database indexing.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Maintained automated CI/CD deployment pipelines using Jenkins, Git, and Docker.</w:t>
      </w:r>
    </w:p>
    <w:p>
      <w:pPr>
        <w:spacing w:before="240" w:after="80"/>
      </w:pPr>
      <w:r>
        <w:rPr>
          <w:rFonts w:ascii="Calibri" w:hAnsi="Calibri"/>
          <w:b/>
          <w:i w:val="0"/>
          <w:color w:val="184C78"/>
          <w:sz w:val="24"/>
        </w:rPr>
        <w:t>EDUCATION</w:t>
      </w:r>
    </w:p>
    <w:p>
      <w:r>
        <w:rPr>
          <w:rFonts w:ascii="Calibri" w:hAnsi="Calibri"/>
          <w:b w:val="0"/>
          <w:i w:val="0"/>
          <w:color w:val="333333"/>
          <w:sz w:val="20"/>
        </w:rPr>
        <w:t>Bachelor of Science in Computer Science | University of Texas at Dallas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