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spacing w:before="240" w:after="120"/>
        <w:jc w:val="center"/>
        <w:rPr/>
      </w:pPr>
      <w:r>
        <w:rPr/>
        <w:t>Focus</w:t>
      </w:r>
      <w:r>
        <w:rPr/>
        <w:t>Pro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version 1.0.0: 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sz w:val="20"/>
          <w:szCs w:val="20"/>
        </w:rPr>
        <w:t>Первая версия описания. Описан основной обмен focus</w:t>
      </w:r>
      <w:r>
        <w:rPr>
          <w:rFonts w:ascii="Arial" w:hAnsi="Arial"/>
          <w:sz w:val="20"/>
          <w:szCs w:val="20"/>
        </w:rPr>
        <w:t>Pro</w:t>
      </w:r>
      <w:r>
        <w:rPr>
          <w:rFonts w:ascii="Arial" w:hAnsi="Arial"/>
          <w:sz w:val="20"/>
          <w:szCs w:val="20"/>
        </w:rPr>
        <w:t xml:space="preserve"> и хост. 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Не описаны процедуры обмена по поводу анализа логов устройства.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version 1.0.1: 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Добавлено описание датчика температуры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sz w:val="20"/>
          <w:szCs w:val="20"/>
        </w:rPr>
        <w:t xml:space="preserve">version 1.0.2: 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sz w:val="20"/>
          <w:szCs w:val="20"/>
        </w:rPr>
        <w:t>Добавлено описание GPIO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sz w:val="20"/>
          <w:szCs w:val="20"/>
        </w:rPr>
        <w:t>version 1.0.</w:t>
      </w:r>
      <w:r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 xml:space="preserve">: 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sz w:val="20"/>
          <w:szCs w:val="20"/>
        </w:rPr>
        <w:t>Переименование проекта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sz w:val="20"/>
          <w:szCs w:val="20"/>
        </w:rPr>
        <w:t xml:space="preserve">Добавлены </w:t>
      </w:r>
      <w:r>
        <w:rPr>
          <w:rFonts w:ascii="Arial" w:hAnsi="Arial"/>
          <w:sz w:val="20"/>
          <w:szCs w:val="20"/>
        </w:rPr>
        <w:t>условия</w:t>
      </w:r>
      <w:r>
        <w:rPr>
          <w:rFonts w:ascii="Arial" w:hAnsi="Arial"/>
          <w:sz w:val="20"/>
          <w:szCs w:val="20"/>
        </w:rPr>
        <w:t xml:space="preserve"> событи</w:t>
      </w:r>
      <w:r>
        <w:rPr>
          <w:rFonts w:ascii="Arial" w:hAnsi="Arial"/>
          <w:sz w:val="20"/>
          <w:szCs w:val="20"/>
        </w:rPr>
        <w:t>й</w:t>
      </w:r>
      <w:r>
        <w:rPr>
          <w:rFonts w:ascii="Arial" w:hAnsi="Arial"/>
          <w:sz w:val="20"/>
          <w:szCs w:val="20"/>
        </w:rPr>
        <w:t xml:space="preserve"> по времени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r>
        <w:br w:type="page"/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1056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69_1956244069">
        <w:r>
          <w:rPr>
            <w:rStyle w:val="Style"/>
          </w:rPr>
          <w:t>Распиновка GPIO</w:t>
          <w:tab/>
          <w:t>3</w:t>
        </w:r>
      </w:hyperlink>
    </w:p>
    <w:p>
      <w:pPr>
        <w:pStyle w:val="11"/>
        <w:tabs>
          <w:tab w:val="right" w:pos="10560" w:leader="dot"/>
        </w:tabs>
        <w:rPr/>
      </w:pPr>
      <w:hyperlink w:anchor="__RefHeading___Toc271_1956244069">
        <w:r>
          <w:rPr>
            <w:rStyle w:val="Style"/>
          </w:rPr>
          <w:t>Датчик температуры</w:t>
          <w:tab/>
          <w:t>4</w:t>
        </w:r>
      </w:hyperlink>
    </w:p>
    <w:p>
      <w:pPr>
        <w:pStyle w:val="11"/>
        <w:tabs>
          <w:tab w:val="right" w:pos="10560" w:leader="dot"/>
        </w:tabs>
        <w:rPr/>
      </w:pPr>
      <w:hyperlink w:anchor="__RefHeading___Toc585_2099811168">
        <w:r>
          <w:rPr>
            <w:rStyle w:val="Style"/>
          </w:rPr>
          <w:t>Индикация светодиодами</w:t>
          <w:tab/>
          <w:t>5</w:t>
        </w:r>
      </w:hyperlink>
    </w:p>
    <w:p>
      <w:pPr>
        <w:pStyle w:val="11"/>
        <w:tabs>
          <w:tab w:val="right" w:pos="10560" w:leader="dot"/>
        </w:tabs>
        <w:rPr/>
      </w:pPr>
      <w:hyperlink w:anchor="__RefHeading___Toc151_1956244069">
        <w:r>
          <w:rPr>
            <w:rStyle w:val="Style"/>
          </w:rPr>
          <w:t>Обмен FocusPro — Host</w:t>
          <w:tab/>
          <w:t>6</w:t>
        </w:r>
      </w:hyperlink>
      <w:r>
        <w:fldChar w:fldCharType="end"/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/>
      </w:pPr>
      <w:bookmarkStart w:id="0" w:name="__RefHeading___Toc269_1956244069"/>
      <w:bookmarkEnd w:id="0"/>
      <w:r>
        <w:rPr/>
        <w:t>Распиновка GPIO</w:t>
      </w:r>
    </w:p>
    <w:p>
      <w:pPr>
        <w:pStyle w:val="Style18"/>
        <w:rPr/>
      </w:pPr>
      <w:hyperlink r:id="rId2">
        <w:r>
          <w:rPr>
            <w:rStyle w:val="Style14"/>
          </w:rPr>
          <w:t>http://raspberrypi.ru/gpio_pinout_pi3/</w:t>
        </w:r>
      </w:hyperlink>
      <w:r>
        <w:rPr/>
        <w:t>#</w:t>
      </w:r>
    </w:p>
    <w:p>
      <w:pPr>
        <w:pStyle w:val="Style18"/>
        <w:numPr>
          <w:ilvl w:val="0"/>
          <w:numId w:val="0"/>
        </w:numPr>
        <w:outlineLvl w:val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0940" cy="238569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5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64"/>
        <w:gridCol w:w="9195"/>
      </w:tblGrid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GPIO04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Для связи с датчиком температуры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GPIO05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Выход 1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GPIO06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Контроль 1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GPIO13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Выход 2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GPIO19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Контроль 2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GPIO26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Выход 3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GPIO12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Контроль 3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GPIO16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Выход 4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GPIO20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Контроль 4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GPIO21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Вход 1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GPIO18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Вход 2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GPIO23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Вход 3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GPIO24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Вход 4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GPIO25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Вход 5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GPIO17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Светодиод 1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GPIO27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  <w:t>Светодиод 2</w:t>
            </w:r>
          </w:p>
        </w:tc>
      </w:tr>
      <w:tr>
        <w:trPr/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jc w:val="center"/>
              <w:rPr/>
            </w:pPr>
            <w:r>
              <w:rPr/>
              <w:t>GPIO22</w:t>
            </w:r>
          </w:p>
        </w:tc>
        <w:tc>
          <w:tcPr>
            <w:tcW w:w="9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Style18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/>
      </w:pPr>
      <w:bookmarkStart w:id="1" w:name="__RefHeading___Toc271_1956244069"/>
      <w:bookmarkEnd w:id="1"/>
      <w:r>
        <w:rPr/>
        <w:t>Датчик температуры</w:t>
      </w:r>
    </w:p>
    <w:p>
      <w:pPr>
        <w:pStyle w:val="Style18"/>
        <w:rPr/>
      </w:pPr>
      <w:r>
        <w:rPr/>
        <w:t xml:space="preserve">Описание подключения и работы с датчиком температуры: </w:t>
      </w:r>
      <w:hyperlink r:id="rId4">
        <w:r>
          <w:rPr>
            <w:rStyle w:val="Style14"/>
          </w:rPr>
          <w:t>https://habr.com/post/163575/</w:t>
        </w:r>
      </w:hyperlink>
    </w:p>
    <w:p>
      <w:pPr>
        <w:pStyle w:val="Style18"/>
        <w:rPr/>
      </w:pPr>
      <w:r>
        <w:rPr/>
        <w:t xml:space="preserve">Датчик температуры </w:t>
      </w:r>
      <w:r>
        <w:rPr>
          <w:rFonts w:ascii="apple-system;BlinkMacSystemFont;Arial;sans-serif" w:hAnsi="apple-system;BlinkMacSystemFont;Arial;sans-serif"/>
          <w:i w:val="false"/>
          <w:caps w:val="false"/>
          <w:smallCaps w:val="false"/>
          <w:color w:val="333333"/>
          <w:spacing w:val="0"/>
        </w:rPr>
        <w:t>DS18B20</w:t>
      </w:r>
    </w:p>
    <w:p>
      <w:pPr>
        <w:pStyle w:val="Style18"/>
        <w:rPr/>
      </w:pPr>
      <w:r>
        <w:rPr/>
      </w:r>
    </w:p>
    <w:p>
      <w:pPr>
        <w:pStyle w:val="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0"/>
        </w:numPr>
        <w:ind w:left="0" w:right="0" w:hanging="0"/>
        <w:rPr/>
      </w:pPr>
      <w:bookmarkStart w:id="2" w:name="__RefHeading___Toc585_2099811168"/>
      <w:bookmarkEnd w:id="2"/>
      <w:r>
        <w:rPr/>
        <w:t>Индикация светодиодами</w:t>
      </w:r>
    </w:p>
    <w:p>
      <w:pPr>
        <w:pStyle w:val="Normal"/>
        <w:ind w:left="0" w:right="0" w:firstLine="340"/>
        <w:rPr/>
      </w:pPr>
      <w:r>
        <w:rPr/>
        <w:t>Светодиод 1 — показывает обмен с хостом. Загорается в момент отправки сообщения, гаснет в момент получения ответа</w:t>
      </w:r>
    </w:p>
    <w:p>
      <w:pPr>
        <w:pStyle w:val="Normal"/>
        <w:ind w:left="0" w:right="0" w:firstLine="340"/>
        <w:rPr/>
      </w:pPr>
      <w:bookmarkStart w:id="3" w:name="__RefHeading___Toc589_2099811168"/>
      <w:bookmarkEnd w:id="3"/>
      <w:r>
        <w:rPr/>
        <w:t>Светодиод 2 — загорается на 1 секунду в момент наступления любого контролируемого события.</w:t>
      </w:r>
    </w:p>
    <w:p>
      <w:pPr>
        <w:pStyle w:val="Normal"/>
        <w:ind w:left="0" w:right="0" w:firstLine="340"/>
        <w:rPr/>
      </w:pPr>
      <w:bookmarkStart w:id="4" w:name="__RefHeading___Toc591_2099811168"/>
      <w:bookmarkEnd w:id="4"/>
      <w:r>
        <w:rPr/>
        <w:t>Так же все четыре управляемых выхода оборудованы светодиодами, которые включаются одновременно с включением выхода. Отдельно программно не управляется.</w:t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/>
      </w:pPr>
      <w:bookmarkStart w:id="5" w:name="__RefHeading___Toc151_1956244069"/>
      <w:bookmarkEnd w:id="5"/>
      <w:r>
        <w:rPr/>
        <w:t>Обмен Focus</w:t>
      </w:r>
      <w:r>
        <w:rPr/>
        <w:t>Pro</w:t>
      </w:r>
      <w:r>
        <w:rPr/>
        <w:t xml:space="preserve"> — Host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Обмен осуществляется POST-запросом. Формат обмена — JSON.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Весь обмен инициируется устройством.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Есть 2 типа сообщений:</w:t>
      </w:r>
    </w:p>
    <w:p>
      <w:pPr>
        <w:pStyle w:val="Normal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Сообщение «Event» - устройство посылает состояние своих пинов. Сообщение генерируется в момент изменения состояния пина.</w:t>
      </w:r>
    </w:p>
    <w:p>
      <w:pPr>
        <w:pStyle w:val="Normal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Сообщение «I“m live» - устройство посылает состояние своих пинов, периодически, по таймауту.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События «I“m live» и «Event» имеют одинаковую структуру.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Формат сообщения Focus</w:t>
      </w:r>
      <w:r>
        <w:rPr>
          <w:rFonts w:ascii="Arial" w:hAnsi="Arial"/>
          <w:sz w:val="20"/>
          <w:szCs w:val="20"/>
        </w:rPr>
        <w:t>Pro</w:t>
      </w:r>
      <w:r>
        <w:rPr>
          <w:rFonts w:ascii="Arial" w:hAnsi="Arial"/>
          <w:sz w:val="20"/>
          <w:szCs w:val="20"/>
        </w:rPr>
        <w:t xml:space="preserve"> — Host: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tag: 123465, //номер устройства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events: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</w:t>
      </w:r>
      <w:r>
        <w:rPr>
          <w:rFonts w:ascii="Andale Mono" w:hAnsi="Andale Mono"/>
          <w:sz w:val="18"/>
          <w:szCs w:val="18"/>
        </w:rPr>
        <w:t>[ // массив событий, которые произошли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type: 'temp', // тип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dt: 20190101100000, // дата/время события в формате YYYYMMDDHH24MISS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value: 28.2, // новое состояние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},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type: 'gpio', // тип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dt: 20190101100000, // дата/время события в формате YYYYMMDDHH24MISS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gpio: 2, // номер пина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value: 1, // новое состояние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},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...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</w:t>
      </w:r>
      <w:r>
        <w:rPr>
          <w:rFonts w:ascii="Andale Mono" w:hAnsi="Andale Mono"/>
          <w:sz w:val="18"/>
          <w:szCs w:val="18"/>
        </w:rPr>
        <w:t>]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}</w:t>
      </w:r>
    </w:p>
    <w:p>
      <w:pPr>
        <w:pStyle w:val="Normal"/>
        <w:ind w:left="0" w:right="0" w:firstLine="283"/>
        <w:rPr/>
      </w:pPr>
      <w:r>
        <w:rPr/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 ответе хост отправляет сообщение, которое может состоять из нескольких опциональных блоков: блок конфигурации устройства, командный блок. 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</w:t>
      </w:r>
      <w:r>
        <w:rPr>
          <w:rFonts w:ascii="Andale Mono" w:hAnsi="Andale Mono"/>
          <w:sz w:val="18"/>
          <w:szCs w:val="18"/>
        </w:rPr>
        <w:t xml:space="preserve">'dt': '20190101110000', //текущее время, в формате </w:t>
      </w:r>
      <w:bookmarkStart w:id="6" w:name="__DdeLink__529_2129454713"/>
      <w:bookmarkEnd w:id="6"/>
      <w:r>
        <w:rPr>
          <w:rFonts w:ascii="Andale Mono" w:hAnsi="Andale Mono"/>
          <w:sz w:val="18"/>
          <w:szCs w:val="18"/>
        </w:rPr>
        <w:t>YYYYMMDDHH24MISS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</w:t>
      </w:r>
      <w:r>
        <w:rPr>
          <w:rFonts w:ascii="Andale Mono" w:hAnsi="Andale Mono"/>
          <w:sz w:val="18"/>
          <w:szCs w:val="18"/>
        </w:rPr>
        <w:t>'config':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{ // блок конфигурации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'pwd': '123465', // пароль для доступа через веб-интерфейс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'tag': '123455', // номер устройства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'imlive': 60, // таймаут «i“m live» в секундах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'web': 1, // разрешен веб интерфейс — 1, или нет - 0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'ip': '8.8.8.8', // ip хоста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'temp': 1, // датчик температуры (1 — включен, 0 - выключен)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'gpios':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[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  </w:t>
      </w:r>
      <w:r>
        <w:rPr>
          <w:rFonts w:ascii="Andale Mono" w:hAnsi="Andale Mono"/>
          <w:sz w:val="18"/>
          <w:szCs w:val="18"/>
        </w:rPr>
        <w:t>'gpio': 23, // номер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  </w:t>
      </w:r>
      <w:r>
        <w:rPr>
          <w:rFonts w:ascii="Andale Mono" w:hAnsi="Andale Mono"/>
          <w:sz w:val="18"/>
          <w:szCs w:val="18"/>
        </w:rPr>
        <w:t>'type': 'in', // {'in', 'out', 'control', 'temp'}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  </w:t>
      </w:r>
      <w:r>
        <w:rPr>
          <w:rFonts w:ascii="Andale Mono" w:hAnsi="Andale Mono"/>
          <w:sz w:val="18"/>
          <w:szCs w:val="18"/>
        </w:rPr>
        <w:t>'controlled': 'in', // контролируемый пин, только для control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  </w:t>
      </w:r>
      <w:r>
        <w:rPr>
          <w:rFonts w:ascii="Andale Mono" w:hAnsi="Andale Mono"/>
          <w:sz w:val="18"/>
          <w:szCs w:val="18"/>
        </w:rPr>
        <w:t>'initial': 1 // начальное значение, только для типа out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},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...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]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},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</w:t>
      </w:r>
      <w:r>
        <w:rPr>
          <w:rFonts w:ascii="Andale Mono" w:hAnsi="Andale Mono"/>
          <w:sz w:val="18"/>
          <w:szCs w:val="18"/>
        </w:rPr>
        <w:t>'commands':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[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'gpio': 23, // номер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'command': 'up', // {'up', 'down', 'upShort', 'downShort', 'restart', 'shutdown'}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'time': 60 // время, где применимо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},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...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]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}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</w:t>
      </w:r>
      <w:r>
        <w:rPr>
          <w:rFonts w:ascii="Andale Mono" w:hAnsi="Andale Mono"/>
          <w:sz w:val="18"/>
          <w:szCs w:val="18"/>
        </w:rPr>
        <w:t>'routines': 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[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'condition' : {</w:t>
      </w:r>
    </w:p>
    <w:p>
      <w:pPr>
        <w:pStyle w:val="Normal"/>
        <w:ind w:left="0" w:right="0" w:firstLine="283"/>
        <w:rPr/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 xml:space="preserve">'type': 'gpio', // {'temp', 'gpio', </w:t>
      </w:r>
      <w:r>
        <w:rPr>
          <w:rFonts w:ascii="Andale Mono" w:hAnsi="Andale Mono"/>
          <w:sz w:val="18"/>
          <w:szCs w:val="18"/>
        </w:rPr>
        <w:t>'time'</w:t>
      </w:r>
      <w:r>
        <w:rPr>
          <w:rFonts w:ascii="Andale Mono" w:hAnsi="Andale Mono"/>
          <w:sz w:val="18"/>
          <w:szCs w:val="18"/>
        </w:rPr>
        <w:t>}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'gpio': 23, // только для gpio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'event': 'up', // {'up', 'down'} только для gpio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'moreless': '&gt;', // {'&gt;', '&lt;', '=', '&lt;&gt;'} только для temp</w:t>
      </w:r>
    </w:p>
    <w:p>
      <w:pPr>
        <w:pStyle w:val="Normal"/>
        <w:ind w:left="0" w:right="0" w:firstLine="283"/>
        <w:rPr/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 xml:space="preserve">'value': 22, // только для temp </w:t>
      </w:r>
      <w:r>
        <w:rPr>
          <w:rFonts w:ascii="Andale Mono" w:hAnsi="Andale Mono"/>
          <w:sz w:val="18"/>
          <w:szCs w:val="18"/>
        </w:rPr>
        <w:t>и time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''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},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'immediatelySend': 1, // отсылать событие сразу на хост или нет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'command' : {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'gpio': 23, // номер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'command': 'up', // {'up', 'down', 'upShort', 'downShort', 'restart', 'shutdown'}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  </w:t>
      </w:r>
      <w:r>
        <w:rPr>
          <w:rFonts w:ascii="Andale Mono" w:hAnsi="Andale Mono"/>
          <w:sz w:val="18"/>
          <w:szCs w:val="18"/>
        </w:rPr>
        <w:t>'time': 60 // время, где применимо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  </w:t>
      </w:r>
      <w:r>
        <w:rPr>
          <w:rFonts w:ascii="Andale Mono" w:hAnsi="Andale Mono"/>
          <w:sz w:val="18"/>
          <w:szCs w:val="18"/>
        </w:rPr>
        <w:t>}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  </w:t>
      </w:r>
      <w:r>
        <w:rPr>
          <w:rFonts w:ascii="Andale Mono" w:hAnsi="Andale Mono"/>
          <w:sz w:val="18"/>
          <w:szCs w:val="18"/>
        </w:rPr>
        <w:t>}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  </w:t>
      </w:r>
      <w:r>
        <w:rPr>
          <w:rFonts w:ascii="Andale Mono" w:hAnsi="Andale Mono"/>
          <w:sz w:val="18"/>
          <w:szCs w:val="18"/>
        </w:rPr>
        <w:t>]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 </w:t>
      </w:r>
      <w:r>
        <w:rPr>
          <w:rFonts w:ascii="Andale Mono" w:hAnsi="Andale Mono"/>
          <w:sz w:val="18"/>
          <w:szCs w:val="18"/>
        </w:rPr>
        <w:t xml:space="preserve">} 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}</w:t>
      </w:r>
    </w:p>
    <w:p>
      <w:pPr>
        <w:pStyle w:val="Normal"/>
        <w:ind w:left="0" w:right="0" w:firstLine="283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</w:r>
    </w:p>
    <w:p>
      <w:pPr>
        <w:pStyle w:val="Normal"/>
        <w:ind w:left="0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В блоки конфигурации все параметры опциональные, если не указаны, то соответствующие параметры устройства не изменяются</w:t>
      </w:r>
    </w:p>
    <w:p>
      <w:pPr>
        <w:pStyle w:val="Normal"/>
        <w:ind w:left="0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>
      <w:pPr>
        <w:pStyle w:val="Normal"/>
        <w:ind w:left="0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В блоке конфигурации gpio: тип «</w:t>
      </w:r>
      <w:r>
        <w:rPr>
          <w:rFonts w:ascii="Andale Mono" w:hAnsi="Andale Mono"/>
          <w:sz w:val="18"/>
          <w:szCs w:val="18"/>
        </w:rPr>
        <w:t>in</w:t>
      </w:r>
      <w:r>
        <w:rPr>
          <w:rFonts w:ascii="Arial" w:hAnsi="Arial"/>
          <w:sz w:val="20"/>
          <w:szCs w:val="20"/>
        </w:rPr>
        <w:t>» — вход, «</w:t>
      </w:r>
      <w:r>
        <w:rPr>
          <w:rFonts w:ascii="Andale Mono" w:hAnsi="Andale Mono"/>
          <w:sz w:val="18"/>
          <w:szCs w:val="18"/>
        </w:rPr>
        <w:t>out</w:t>
      </w:r>
      <w:r>
        <w:rPr>
          <w:rFonts w:ascii="Arial" w:hAnsi="Arial"/>
          <w:sz w:val="20"/>
          <w:szCs w:val="20"/>
        </w:rPr>
        <w:t>» — выход, «</w:t>
      </w:r>
      <w:r>
        <w:rPr>
          <w:rFonts w:ascii="Andale Mono" w:hAnsi="Andale Mono"/>
          <w:sz w:val="18"/>
          <w:szCs w:val="18"/>
        </w:rPr>
        <w:t>control</w:t>
      </w:r>
      <w:r>
        <w:rPr>
          <w:rFonts w:ascii="Arial" w:hAnsi="Arial"/>
          <w:sz w:val="20"/>
          <w:szCs w:val="20"/>
        </w:rPr>
        <w:t>» - контролирующий пин. Т.е мы настраиваем пин «</w:t>
      </w:r>
      <w:r>
        <w:rPr>
          <w:rFonts w:ascii="Andale Mono" w:hAnsi="Andale Mono"/>
          <w:sz w:val="18"/>
          <w:szCs w:val="18"/>
        </w:rPr>
        <w:t>out</w:t>
      </w:r>
      <w:r>
        <w:rPr>
          <w:rFonts w:ascii="Arial" w:hAnsi="Arial"/>
          <w:sz w:val="20"/>
          <w:szCs w:val="20"/>
        </w:rPr>
        <w:t>» и к нему можем привязать пин типа «</w:t>
      </w:r>
      <w:r>
        <w:rPr>
          <w:rFonts w:ascii="Andale Mono" w:hAnsi="Andale Mono"/>
          <w:sz w:val="18"/>
          <w:szCs w:val="18"/>
        </w:rPr>
        <w:t>control</w:t>
      </w:r>
      <w:r>
        <w:rPr>
          <w:rFonts w:ascii="Arial" w:hAnsi="Arial"/>
          <w:sz w:val="20"/>
          <w:szCs w:val="20"/>
        </w:rPr>
        <w:t xml:space="preserve">», что бы смотреть, включился выход или нет.  </w:t>
      </w:r>
      <w:r>
        <w:rPr>
          <w:rFonts w:ascii="Andale Mono" w:hAnsi="Andale Mono"/>
          <w:sz w:val="18"/>
          <w:szCs w:val="18"/>
        </w:rPr>
        <w:t xml:space="preserve">Initial </w:t>
      </w:r>
      <w:r>
        <w:rPr>
          <w:rFonts w:ascii="Arial" w:hAnsi="Arial"/>
          <w:sz w:val="20"/>
          <w:szCs w:val="20"/>
        </w:rPr>
        <w:t>— начальное состояние пина после включения.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В блоке команд: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ndale Mono" w:hAnsi="Andale Mono"/>
          <w:sz w:val="18"/>
          <w:szCs w:val="18"/>
        </w:rPr>
        <w:t>up</w:t>
      </w:r>
      <w:r>
        <w:rPr>
          <w:rFonts w:ascii="Arial" w:hAnsi="Arial"/>
          <w:sz w:val="20"/>
          <w:szCs w:val="20"/>
        </w:rPr>
        <w:t xml:space="preserve"> и </w:t>
      </w:r>
      <w:r>
        <w:rPr>
          <w:rFonts w:ascii="Andale Mono" w:hAnsi="Andale Mono"/>
          <w:sz w:val="18"/>
          <w:szCs w:val="18"/>
        </w:rPr>
        <w:t>out</w:t>
      </w:r>
      <w:r>
        <w:rPr>
          <w:rFonts w:ascii="Arial" w:hAnsi="Arial"/>
          <w:sz w:val="20"/>
          <w:szCs w:val="20"/>
        </w:rPr>
        <w:t xml:space="preserve"> — включить или выключить пин (установить 1 или 0 соответственно),</w:t>
      </w:r>
    </w:p>
    <w:p>
      <w:pPr>
        <w:pStyle w:val="Normal"/>
        <w:ind w:left="0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ndale Mono" w:hAnsi="Andale Mono"/>
          <w:sz w:val="18"/>
          <w:szCs w:val="18"/>
        </w:rPr>
        <w:t>upShort</w:t>
      </w:r>
      <w:r>
        <w:rPr>
          <w:rFonts w:ascii="Arial" w:hAnsi="Arial"/>
          <w:sz w:val="20"/>
          <w:szCs w:val="20"/>
        </w:rPr>
        <w:t xml:space="preserve"> и </w:t>
      </w:r>
      <w:r>
        <w:rPr>
          <w:rFonts w:ascii="Andale Mono" w:hAnsi="Andale Mono"/>
          <w:sz w:val="18"/>
          <w:szCs w:val="18"/>
        </w:rPr>
        <w:t>downShort</w:t>
      </w:r>
      <w:r>
        <w:rPr>
          <w:rFonts w:ascii="Arial" w:hAnsi="Arial"/>
          <w:sz w:val="20"/>
          <w:szCs w:val="20"/>
        </w:rPr>
        <w:t xml:space="preserve"> -  включить или выключить пин, а потом через время </w:t>
      </w:r>
      <w:r>
        <w:rPr>
          <w:rFonts w:ascii="Andale Mono" w:hAnsi="Andale Mono"/>
          <w:sz w:val="18"/>
          <w:szCs w:val="18"/>
        </w:rPr>
        <w:t>time</w:t>
      </w:r>
      <w:r>
        <w:rPr>
          <w:rFonts w:ascii="Arial" w:hAnsi="Arial"/>
          <w:sz w:val="20"/>
          <w:szCs w:val="20"/>
        </w:rPr>
        <w:t xml:space="preserve"> вернуть в первоначальное состояние. 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ndale Mono" w:hAnsi="Andale Mono"/>
          <w:sz w:val="18"/>
          <w:szCs w:val="18"/>
        </w:rPr>
        <w:t>restart</w:t>
      </w:r>
      <w:r>
        <w:rPr>
          <w:rFonts w:ascii="Arial" w:hAnsi="Arial"/>
          <w:sz w:val="20"/>
          <w:szCs w:val="20"/>
        </w:rPr>
        <w:t xml:space="preserve"> — перезагрузить через время </w:t>
      </w:r>
      <w:r>
        <w:rPr>
          <w:rFonts w:ascii="Andale Mono" w:hAnsi="Andale Mono"/>
          <w:sz w:val="18"/>
          <w:szCs w:val="18"/>
        </w:rPr>
        <w:t>time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ndale Mono" w:hAnsi="Andale Mono"/>
          <w:sz w:val="18"/>
          <w:szCs w:val="18"/>
        </w:rPr>
        <w:t>shutdown</w:t>
      </w:r>
      <w:r>
        <w:rPr>
          <w:rFonts w:ascii="Arial" w:hAnsi="Arial"/>
          <w:sz w:val="20"/>
          <w:szCs w:val="20"/>
        </w:rPr>
        <w:t xml:space="preserve"> — выключить через время </w:t>
      </w:r>
      <w:r>
        <w:rPr>
          <w:rFonts w:ascii="Andale Mono" w:hAnsi="Andale Mono"/>
          <w:sz w:val="18"/>
          <w:szCs w:val="18"/>
        </w:rPr>
        <w:t>time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Массив команд может содержать больше чем один элемент. Все команды выполняются синхронно, последовательно. Для команд </w:t>
      </w:r>
      <w:r>
        <w:rPr>
          <w:rFonts w:ascii="Andale Mono" w:hAnsi="Andale Mono"/>
          <w:sz w:val="18"/>
          <w:szCs w:val="18"/>
        </w:rPr>
        <w:t>upShort</w:t>
      </w:r>
      <w:r>
        <w:rPr>
          <w:rFonts w:ascii="Arial" w:hAnsi="Arial"/>
          <w:sz w:val="20"/>
          <w:szCs w:val="20"/>
        </w:rPr>
        <w:t xml:space="preserve"> и </w:t>
      </w:r>
      <w:r>
        <w:rPr>
          <w:rFonts w:ascii="Andale Mono" w:hAnsi="Andale Mono"/>
          <w:sz w:val="18"/>
          <w:szCs w:val="18"/>
        </w:rPr>
        <w:t>downShort</w:t>
      </w:r>
      <w:r>
        <w:rPr>
          <w:rFonts w:ascii="Arial" w:hAnsi="Arial"/>
          <w:sz w:val="20"/>
          <w:szCs w:val="20"/>
        </w:rPr>
        <w:t xml:space="preserve"> окончание выполнения не ожидаем.</w:t>
      </w:r>
    </w:p>
    <w:p>
      <w:pPr>
        <w:pStyle w:val="Normal"/>
        <w:ind w:left="0" w:right="0" w:firstLine="283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0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В блоке программ описываем действия, какие нужно выполнять при наступлении тех или иных событий.</w:t>
      </w:r>
    </w:p>
    <w:p>
      <w:pPr>
        <w:pStyle w:val="Normal"/>
        <w:ind w:left="0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 </w:t>
      </w:r>
      <w:r>
        <w:rPr>
          <w:rFonts w:ascii="Andale Mono" w:hAnsi="Andale Mono"/>
          <w:sz w:val="18"/>
          <w:szCs w:val="18"/>
        </w:rPr>
        <w:t>'condition'</w:t>
      </w:r>
      <w:r>
        <w:rPr>
          <w:rFonts w:ascii="Arial" w:hAnsi="Arial"/>
          <w:sz w:val="20"/>
          <w:szCs w:val="20"/>
        </w:rPr>
        <w:t xml:space="preserve"> описывается условие события: 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sz w:val="20"/>
          <w:szCs w:val="20"/>
        </w:rPr>
        <w:t xml:space="preserve">для температурного датчика </w:t>
      </w:r>
      <w:r>
        <w:rPr>
          <w:rFonts w:ascii="Andale Mono" w:hAnsi="Andale Mono"/>
          <w:sz w:val="18"/>
          <w:szCs w:val="18"/>
        </w:rPr>
        <w:t>'moreless'</w:t>
      </w:r>
      <w:r>
        <w:rPr>
          <w:rFonts w:ascii="Arial" w:hAnsi="Arial"/>
          <w:sz w:val="20"/>
          <w:szCs w:val="20"/>
        </w:rPr>
        <w:t xml:space="preserve"> — логическая операция сравнения, </w:t>
      </w:r>
      <w:r>
        <w:rPr>
          <w:rFonts w:ascii="Andale Mono" w:hAnsi="Andale Mono"/>
          <w:sz w:val="18"/>
          <w:szCs w:val="18"/>
        </w:rPr>
        <w:t>'value'</w:t>
      </w:r>
      <w:r>
        <w:rPr>
          <w:rFonts w:ascii="Arial" w:hAnsi="Arial"/>
          <w:sz w:val="20"/>
          <w:szCs w:val="20"/>
        </w:rPr>
        <w:t xml:space="preserve"> - значение, с которым сравниваем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sz w:val="20"/>
          <w:szCs w:val="20"/>
        </w:rPr>
        <w:t xml:space="preserve">для </w:t>
      </w:r>
      <w:r>
        <w:rPr>
          <w:rFonts w:ascii="Arial" w:hAnsi="Arial"/>
          <w:sz w:val="20"/>
          <w:szCs w:val="20"/>
        </w:rPr>
        <w:t>событий по времени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ndale Mono" w:hAnsi="Andale Mono"/>
          <w:sz w:val="18"/>
          <w:szCs w:val="18"/>
        </w:rPr>
        <w:t>'moreless'</w:t>
      </w:r>
      <w:r>
        <w:rPr>
          <w:rFonts w:ascii="Arial" w:hAnsi="Arial"/>
          <w:sz w:val="20"/>
          <w:szCs w:val="20"/>
        </w:rPr>
        <w:t xml:space="preserve"> — логическая операция сравнения, </w:t>
      </w:r>
      <w:r>
        <w:rPr>
          <w:rFonts w:ascii="Andale Mono" w:hAnsi="Andale Mono"/>
          <w:sz w:val="18"/>
          <w:szCs w:val="18"/>
        </w:rPr>
        <w:t>'value'</w:t>
      </w:r>
      <w:r>
        <w:rPr>
          <w:rFonts w:ascii="Arial" w:hAnsi="Arial"/>
          <w:sz w:val="20"/>
          <w:szCs w:val="20"/>
        </w:rPr>
        <w:t xml:space="preserve"> - значение, с которым сравниваем </w:t>
      </w:r>
      <w:r>
        <w:rPr>
          <w:rFonts w:ascii="Arial" w:hAnsi="Arial"/>
          <w:sz w:val="20"/>
          <w:szCs w:val="20"/>
        </w:rPr>
        <w:t xml:space="preserve">в формате </w:t>
      </w:r>
      <w:r>
        <w:rPr>
          <w:rFonts w:ascii="Andale Mono" w:hAnsi="Andale Mono"/>
          <w:sz w:val="18"/>
          <w:szCs w:val="18"/>
        </w:rPr>
        <w:t>YYYYMMDDHH24MISS</w:t>
      </w:r>
    </w:p>
    <w:p>
      <w:pPr>
        <w:pStyle w:val="Normal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для gpio - </w:t>
      </w:r>
      <w:r>
        <w:rPr>
          <w:rFonts w:ascii="Andale Mono" w:hAnsi="Andale Mono"/>
          <w:sz w:val="18"/>
          <w:szCs w:val="18"/>
        </w:rPr>
        <w:t>'up'</w:t>
      </w:r>
      <w:r>
        <w:rPr>
          <w:rFonts w:ascii="Arial" w:hAnsi="Arial"/>
          <w:sz w:val="20"/>
          <w:szCs w:val="20"/>
        </w:rPr>
        <w:t xml:space="preserve"> - переход из 0 в 1, </w:t>
      </w:r>
      <w:r>
        <w:rPr>
          <w:rFonts w:ascii="Andale Mono" w:hAnsi="Andale Mono"/>
          <w:sz w:val="18"/>
          <w:szCs w:val="18"/>
        </w:rPr>
        <w:t>'down'</w:t>
      </w:r>
      <w:r>
        <w:rPr>
          <w:rFonts w:ascii="Arial" w:hAnsi="Arial"/>
          <w:sz w:val="20"/>
          <w:szCs w:val="20"/>
        </w:rPr>
        <w:t xml:space="preserve"> - переход из 1 в 0</w:t>
      </w:r>
    </w:p>
    <w:p>
      <w:pPr>
        <w:pStyle w:val="Normal"/>
        <w:ind w:left="0" w:right="0" w:hanging="0"/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'immediatelySend' — </w:t>
      </w:r>
      <w:r>
        <w:rPr>
          <w:rFonts w:ascii="Arial" w:hAnsi="Arial"/>
          <w:sz w:val="20"/>
          <w:szCs w:val="20"/>
        </w:rPr>
        <w:t>Нужно ли сразу посылать на хост, или дождаться «i'm live»</w:t>
      </w:r>
    </w:p>
    <w:p>
      <w:pPr>
        <w:pStyle w:val="Normal"/>
        <w:ind w:left="0" w:right="0" w:hanging="0"/>
        <w:rPr/>
      </w:pPr>
      <w:r>
        <w:rPr>
          <w:rFonts w:ascii="Andale Mono" w:hAnsi="Andale Mono"/>
          <w:sz w:val="18"/>
          <w:szCs w:val="18"/>
        </w:rPr>
        <w:t>'command'</w:t>
      </w:r>
      <w:r>
        <w:rPr>
          <w:rFonts w:ascii="Arial" w:hAnsi="Arial"/>
          <w:sz w:val="20"/>
          <w:szCs w:val="20"/>
        </w:rPr>
        <w:t xml:space="preserve"> — аналогично блоку команд</w:t>
      </w:r>
    </w:p>
    <w:sectPr>
      <w:footerReference w:type="default" r:id="rId5"/>
      <w:type w:val="nextPage"/>
      <w:pgSz w:w="11906" w:h="16838"/>
      <w:pgMar w:left="612" w:right="734" w:header="0" w:top="658" w:footer="1138" w:bottom="169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ndale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OpenSymbol"/>
      <w:sz w:val="20"/>
    </w:rPr>
  </w:style>
  <w:style w:type="character" w:styleId="ListLabel2">
    <w:name w:val="ListLabel 2"/>
    <w:qFormat/>
    <w:rPr>
      <w:rFonts w:ascii="Arial" w:hAnsi="Arial" w:cs="OpenSymbol"/>
      <w:sz w:val="20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Title"/>
    <w:basedOn w:val="Style17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Style17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10560" w:leader="dot"/>
      </w:tabs>
      <w:ind w:left="0" w:right="0" w:hanging="0"/>
    </w:pPr>
    <w:rPr/>
  </w:style>
  <w:style w:type="paragraph" w:styleId="Style23">
    <w:name w:val="Footer"/>
    <w:basedOn w:val="Normal"/>
    <w:pPr>
      <w:suppressLineNumbers/>
      <w:tabs>
        <w:tab w:val="center" w:pos="5280" w:leader="none"/>
        <w:tab w:val="right" w:pos="10560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aspberrypi.ru/gpio_pinout_pi3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habr.com/post/163575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7</Pages>
  <Words>726</Words>
  <Characters>4174</Characters>
  <CharactersWithSpaces>5209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2019-01-13T19:30:50Z</dcterms:created>
  <dc:creator/>
  <dc:description/>
  <dc:language>ru-RU</dc:language>
  <cp:lastModifiedBy/>
  <dcterms:modified xsi:type="dcterms:W3CDTF">2019-01-16T14:10:17Z</dcterms:modified>
  <cp:revision>9</cp:revision>
  <dc:subject/>
  <dc:title/>
</cp:coreProperties>
</file>