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quickStyle2.xml" ContentType="application/vnd.openxmlformats-officedocument.drawingml.diagramStyle+xml"/>
  <Override PartName="/word/diagrams/colors2.xml" ContentType="application/vnd.openxmlformats-officedocument.drawingml.diagramColors+xml"/>
  <Override PartName="/word/diagrams/layout2.xml" ContentType="application/vnd.openxmlformats-officedocument.drawingml.diagramLayout+xml"/>
  <Override PartName="/word/theme/theme1.xml" ContentType="application/vnd.openxmlformats-officedocument.theme+xml"/>
  <Override PartName="/word/diagrams/drawing2.xml" ContentType="application/vnd.ms-office.drawingml.diagramDrawing+xml"/>
  <Override PartName="/word/charts/chart1.xml" ContentType="application/vnd.openxmlformats-officedocument.drawingml.char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charts/chart4.xml" ContentType="application/vnd.openxmlformats-officedocument.drawingml.chart+xml"/>
  <Override PartName="/word/charts/style1.xml" ContentType="application/vnd.ms-office.chart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olors1.xml" ContentType="application/vnd.ms-office.chartcolorstyle+xml"/>
  <Override PartName="/word/charts/chart2.xml" ContentType="application/vnd.openxmlformats-officedocument.drawingml.chart+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glossary/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glossary/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12718796" w14:textId="0D47B082" w:rsidR="00130675" w:rsidRDefault="00695A50">
          <w:pPr>
            <w:pStyle w:val="Title"/>
          </w:pPr>
          <w:r>
            <w:rPr>
              <w:noProof/>
            </w:rPr>
            <w:drawing>
              <wp:anchor distT="0" distB="0" distL="114300" distR="114300" simplePos="0" relativeHeight="251662336" behindDoc="0" locked="0" layoutInCell="1" allowOverlap="1" wp14:anchorId="62C21278" wp14:editId="31B1040E">
                <wp:simplePos x="0" y="0"/>
                <wp:positionH relativeFrom="column">
                  <wp:posOffset>-1358041</wp:posOffset>
                </wp:positionH>
                <wp:positionV relativeFrom="page">
                  <wp:posOffset>725805</wp:posOffset>
                </wp:positionV>
                <wp:extent cx="2218690" cy="349885"/>
                <wp:effectExtent l="0" t="0" r="0" b="0"/>
                <wp:wrapTopAndBottom/>
                <wp:docPr id="9" name="Picture 9" descr="C:\Users\robertac\AppData\Local\Microsoft\Windows\INetCache\Content.Word\Contos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c\AppData\Local\Microsoft\Windows\INetCache\Content.Word\Contos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8690" cy="349885"/>
                        </a:xfrm>
                        <a:prstGeom prst="rect">
                          <a:avLst/>
                        </a:prstGeom>
                        <a:noFill/>
                        <a:ln>
                          <a:noFill/>
                        </a:ln>
                      </pic:spPr>
                    </pic:pic>
                  </a:graphicData>
                </a:graphic>
              </wp:anchor>
            </w:drawing>
          </w:r>
          <w:r w:rsidR="003C6104">
            <w:t>Divisional Sales Report</w:t>
          </w:r>
        </w:p>
        <w:p w14:paraId="286B41D0" w14:textId="3F14A49A" w:rsidR="00130675" w:rsidRDefault="0010000A">
          <w:pPr>
            <w:pStyle w:val="Subtitle"/>
          </w:pPr>
          <w:r>
            <w:t xml:space="preserve">Product </w:t>
          </w:r>
          <w:r w:rsidR="007D2616">
            <w:t xml:space="preserve">Sales </w:t>
          </w:r>
          <w:r>
            <w:t>team</w:t>
          </w:r>
        </w:p>
        <w:p w14:paraId="15FB90D9" w14:textId="501ACD70" w:rsidR="00C01390" w:rsidRPr="00C01390" w:rsidRDefault="00C01390" w:rsidP="00C01390">
          <w:r>
            <w:rPr>
              <w:noProof/>
            </w:rPr>
            <w:drawing>
              <wp:inline distT="0" distB="0" distL="0" distR="0" wp14:anchorId="2F48159C" wp14:editId="6D7F33CC">
                <wp:extent cx="5105247" cy="3403498"/>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Surface_Studio_ID_0280.png"/>
                        <pic:cNvPicPr/>
                      </pic:nvPicPr>
                      <pic:blipFill>
                        <a:blip r:embed="rId8">
                          <a:extLst>
                            <a:ext uri="{28A0092B-C50C-407E-A947-70E740481C1C}">
                              <a14:useLocalDpi xmlns:a14="http://schemas.microsoft.com/office/drawing/2010/main" val="0"/>
                            </a:ext>
                          </a:extLst>
                        </a:blip>
                        <a:stretch>
                          <a:fillRect/>
                        </a:stretch>
                      </pic:blipFill>
                      <pic:spPr>
                        <a:xfrm>
                          <a:off x="0" y="0"/>
                          <a:ext cx="5105247" cy="3403498"/>
                        </a:xfrm>
                        <a:prstGeom prst="rect">
                          <a:avLst/>
                        </a:prstGeom>
                      </pic:spPr>
                    </pic:pic>
                  </a:graphicData>
                </a:graphic>
              </wp:inline>
            </w:drawing>
          </w:r>
        </w:p>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xmlns:w16cid="http://schemas.microsoft.com/office/word/2016/wordml/cid">
                <w:pict w14:anchorId="0E88DF9A">
                  <v:rect id="Rectangle 14"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5]" stroked="f" strokeweight="1pt" w14:anchorId="364A53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v:fill type="gradient" color2="#4472c4 [3205]" focus="100%" o:opacity2="52428f">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xmlns:w16cid="http://schemas.microsoft.com/office/word/2016/wordml/cid">
                <w:pict w14:anchorId="11A498FA">
                  <v:rect id="Rectangle 7"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70ad47 [3204]" stroked="f" strokeweight="1pt" w14:anchorId="0FF3C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w10:anchorlock/>
                  </v:rect>
                </w:pict>
              </mc:Fallback>
            </mc:AlternateContent>
          </w:r>
        </w:p>
        <w:p w14:paraId="68902EB0" w14:textId="386E5D8C" w:rsidR="00130675" w:rsidRDefault="00071830">
          <w:bookmarkStart w:id="0" w:name="_GoBack"/>
          <w:bookmarkEnd w:id="0"/>
          <w:r>
            <w:br w:type="page"/>
          </w:r>
        </w:p>
      </w:sdtContent>
    </w:sdt>
    <w:p w14:paraId="7E5C105E" w14:textId="6ED39F4A" w:rsidR="00130675" w:rsidRDefault="00071830">
      <w:r>
        <w:lastRenderedPageBreak/>
        <w:t xml:space="preserve">This is a working </w:t>
      </w:r>
      <w:r w:rsidR="00567E93">
        <w:t xml:space="preserve">strategy </w:t>
      </w:r>
      <w:r>
        <w:t xml:space="preserve">for use by the </w:t>
      </w:r>
      <w:r w:rsidR="00567E93">
        <w:t xml:space="preserve">Contoso Electronics sales </w:t>
      </w:r>
      <w:r>
        <w:t xml:space="preserve">team. Please add or reply to comments where you have changes, queries, or action items. Not necessary to use track changes. </w:t>
      </w:r>
      <w:r w:rsidR="006A070E">
        <w:t xml:space="preserve"> </w:t>
      </w:r>
    </w:p>
    <w:p w14:paraId="2CECDEB6" w14:textId="77777777" w:rsidR="00130675" w:rsidRDefault="08AADE23">
      <w:pPr>
        <w:pStyle w:val="BlockText"/>
      </w:pPr>
      <w:r w:rsidRPr="08AADE23">
        <w:rPr>
          <w:color w:val="70AD47" w:themeColor="accent1"/>
        </w:rPr>
        <w:t>Note</w:t>
      </w:r>
      <w:r>
        <w:t>: Please don’t update local copies of this document. Remember, we can all work in the document at the same time when it’s posted to SharePoint, so there’s no reason to have to work in additional copies.</w:t>
      </w:r>
    </w:p>
    <w:p w14:paraId="1628A9A3" w14:textId="41504499" w:rsidR="00130675" w:rsidRDefault="003C6104">
      <w:pPr>
        <w:pStyle w:val="Heading1"/>
        <w:spacing w:before="960"/>
      </w:pPr>
      <w:r>
        <w:t xml:space="preserve">Evaluation of </w:t>
      </w:r>
      <w:r w:rsidR="009C177A">
        <w:t>S</w:t>
      </w:r>
      <w:r w:rsidR="00567E93">
        <w:t xml:space="preserve">ales </w:t>
      </w:r>
      <w:r w:rsidR="009C177A">
        <w:t>S</w:t>
      </w:r>
      <w:r w:rsidR="00567E93">
        <w:t>trategy</w:t>
      </w:r>
    </w:p>
    <w:p w14:paraId="31008A90" w14:textId="2E47B7B7" w:rsidR="00130675" w:rsidRDefault="003C6104">
      <w:r>
        <w:t>Last quarter we d</w:t>
      </w:r>
      <w:r w:rsidR="00071830">
        <w:t>evelop</w:t>
      </w:r>
      <w:r>
        <w:t>ed</w:t>
      </w:r>
      <w:r w:rsidR="00071830">
        <w:t xml:space="preserve"> </w:t>
      </w:r>
      <w:r w:rsidR="00927C56">
        <w:t xml:space="preserve">a </w:t>
      </w:r>
      <w:r w:rsidR="00567E93">
        <w:t>strategy</w:t>
      </w:r>
      <w:r w:rsidR="0010000A">
        <w:t xml:space="preserve"> for our</w:t>
      </w:r>
      <w:r w:rsidR="00071830">
        <w:t xml:space="preserve"> product </w:t>
      </w:r>
      <w:r w:rsidR="00567E93">
        <w:t>line</w:t>
      </w:r>
      <w:r w:rsidR="00C01390">
        <w:t>s</w:t>
      </w:r>
      <w:r w:rsidR="00567E93">
        <w:t xml:space="preserve"> </w:t>
      </w:r>
      <w:r w:rsidR="00071830">
        <w:t xml:space="preserve">that </w:t>
      </w:r>
      <w:r w:rsidR="00567E93">
        <w:t>addresse</w:t>
      </w:r>
      <w:r>
        <w:t>d</w:t>
      </w:r>
      <w:r w:rsidR="00567E93">
        <w:t xml:space="preserve"> </w:t>
      </w:r>
      <w:r w:rsidR="00071830">
        <w:t>customers</w:t>
      </w:r>
      <w:r w:rsidR="00927C56">
        <w:t>’</w:t>
      </w:r>
      <w:r w:rsidR="00071830">
        <w:t xml:space="preserve"> </w:t>
      </w:r>
      <w:r w:rsidR="00927C56">
        <w:t xml:space="preserve">needs </w:t>
      </w:r>
      <w:r w:rsidR="00071830">
        <w:t xml:space="preserve">effectively in both physical and virtual storefronts. </w:t>
      </w:r>
    </w:p>
    <w:p w14:paraId="7CD08090" w14:textId="0F2943EA" w:rsidR="00130675" w:rsidRDefault="003C6104">
      <w:r>
        <w:t xml:space="preserve">Our strategy </w:t>
      </w:r>
      <w:r w:rsidR="00071830">
        <w:t xml:space="preserve">will </w:t>
      </w:r>
      <w:r>
        <w:t xml:space="preserve">continue to </w:t>
      </w:r>
      <w:r w:rsidR="00071830">
        <w:t xml:space="preserve">include </w:t>
      </w:r>
      <w:r w:rsidR="00567E93">
        <w:t xml:space="preserve">one major campaign per quarter </w:t>
      </w:r>
      <w:r w:rsidR="00071830">
        <w:t>with minor modifications only for the</w:t>
      </w:r>
      <w:r w:rsidR="00567E93">
        <w:t xml:space="preserve"> three product </w:t>
      </w:r>
      <w:r w:rsidR="009C177A">
        <w:t>types</w:t>
      </w:r>
      <w:r w:rsidR="00567E93">
        <w:t xml:space="preserve">.  </w:t>
      </w:r>
      <w:r>
        <w:t>S</w:t>
      </w:r>
      <w:r w:rsidR="00567E93">
        <w:t xml:space="preserve">trategy </w:t>
      </w:r>
      <w:r w:rsidR="00071830">
        <w:t xml:space="preserve">must </w:t>
      </w:r>
      <w:r>
        <w:t xml:space="preserve">continue to </w:t>
      </w:r>
      <w:r w:rsidR="00071830">
        <w:t>include the following considerations:</w:t>
      </w:r>
    </w:p>
    <w:p w14:paraId="65E114BD" w14:textId="77777777" w:rsidR="00130675" w:rsidRDefault="00071830">
      <w:r>
        <w:rPr>
          <w:noProof/>
        </w:rPr>
        <w:drawing>
          <wp:inline distT="0" distB="0" distL="0" distR="0" wp14:anchorId="61AC4174" wp14:editId="54C3F744">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6E57D64" w14:textId="77777777" w:rsidR="00130675" w:rsidRDefault="00071830">
      <w:pPr>
        <w:pStyle w:val="Heading1"/>
      </w:pPr>
      <w:r>
        <w:t>Stakeholders</w:t>
      </w:r>
    </w:p>
    <w:tbl>
      <w:tblPr>
        <w:tblStyle w:val="LightShading"/>
        <w:tblW w:w="5000" w:type="pct"/>
        <w:tblLook w:val="0480" w:firstRow="0" w:lastRow="0" w:firstColumn="1" w:lastColumn="0" w:noHBand="0" w:noVBand="1"/>
      </w:tblPr>
      <w:tblGrid>
        <w:gridCol w:w="2582"/>
        <w:gridCol w:w="5338"/>
      </w:tblGrid>
      <w:tr w:rsidR="00130675" w14:paraId="295250FA" w14:textId="77777777" w:rsidTr="3F8D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2447F904" w:rsidR="00130675" w:rsidRDefault="00C01390">
            <w:pPr>
              <w:rPr>
                <w:b w:val="0"/>
              </w:rPr>
            </w:pPr>
            <w:r>
              <w:rPr>
                <w:b w:val="0"/>
              </w:rPr>
              <w:t>Miriam Graham</w:t>
            </w:r>
            <w:r w:rsidR="00071830">
              <w:rPr>
                <w:b w:val="0"/>
              </w:rPr>
              <w:t xml:space="preserve"> </w:t>
            </w:r>
          </w:p>
        </w:tc>
        <w:tc>
          <w:tcPr>
            <w:tcW w:w="3370" w:type="pct"/>
          </w:tcPr>
          <w:p w14:paraId="2AD78692" w14:textId="4B25B464" w:rsidR="00130675" w:rsidRDefault="00C01390">
            <w:pPr>
              <w:cnfStyle w:val="000000100000" w:firstRow="0" w:lastRow="0" w:firstColumn="0" w:lastColumn="0" w:oddVBand="0" w:evenVBand="0" w:oddHBand="1" w:evenHBand="0" w:firstRowFirstColumn="0" w:firstRowLastColumn="0" w:lastRowFirstColumn="0" w:lastRowLastColumn="0"/>
            </w:pPr>
            <w:r>
              <w:t>Director, Sales and Marketing</w:t>
            </w:r>
          </w:p>
        </w:tc>
      </w:tr>
      <w:tr w:rsidR="00130675" w14:paraId="141FA4F3" w14:textId="77777777" w:rsidTr="3F8D1DBB">
        <w:tc>
          <w:tcPr>
            <w:cnfStyle w:val="001000000000" w:firstRow="0" w:lastRow="0" w:firstColumn="1" w:lastColumn="0" w:oddVBand="0" w:evenVBand="0" w:oddHBand="0" w:evenHBand="0" w:firstRowFirstColumn="0" w:firstRowLastColumn="0" w:lastRowFirstColumn="0" w:lastRowLastColumn="0"/>
            <w:tcW w:w="1630" w:type="pct"/>
          </w:tcPr>
          <w:p w14:paraId="670216AD" w14:textId="0B76051C" w:rsidR="00130675" w:rsidRDefault="00C01390">
            <w:pPr>
              <w:rPr>
                <w:b w:val="0"/>
              </w:rPr>
            </w:pPr>
            <w:r>
              <w:rPr>
                <w:b w:val="0"/>
              </w:rPr>
              <w:t>Christie Cline</w:t>
            </w:r>
          </w:p>
        </w:tc>
        <w:tc>
          <w:tcPr>
            <w:tcW w:w="3370" w:type="pct"/>
          </w:tcPr>
          <w:p w14:paraId="562CEA26" w14:textId="1330E249" w:rsidR="00130675" w:rsidRDefault="00C01390">
            <w:pPr>
              <w:cnfStyle w:val="000000000000" w:firstRow="0" w:lastRow="0" w:firstColumn="0" w:lastColumn="0" w:oddVBand="0" w:evenVBand="0" w:oddHBand="0" w:evenHBand="0" w:firstRowFirstColumn="0" w:firstRowLastColumn="0" w:lastRowFirstColumn="0" w:lastRowLastColumn="0"/>
            </w:pPr>
            <w:r>
              <w:t>Buyer</w:t>
            </w:r>
          </w:p>
        </w:tc>
      </w:tr>
      <w:tr w:rsidR="00130675" w14:paraId="5E2856E2" w14:textId="77777777" w:rsidTr="3F8D1DB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30CBDCC2" w:rsidR="00130675" w:rsidRDefault="00C01390">
            <w:pPr>
              <w:rPr>
                <w:b w:val="0"/>
              </w:rPr>
            </w:pPr>
            <w:r>
              <w:rPr>
                <w:b w:val="0"/>
              </w:rPr>
              <w:t>Isaiah Langer</w:t>
            </w:r>
          </w:p>
        </w:tc>
        <w:tc>
          <w:tcPr>
            <w:tcW w:w="3370" w:type="pct"/>
          </w:tcPr>
          <w:p w14:paraId="4CD3386C" w14:textId="37EC6A8E" w:rsidR="00130675" w:rsidRDefault="00C01390">
            <w:pPr>
              <w:cnfStyle w:val="000000100000" w:firstRow="0" w:lastRow="0" w:firstColumn="0" w:lastColumn="0" w:oddVBand="0" w:evenVBand="0" w:oddHBand="1" w:evenHBand="0" w:firstRowFirstColumn="0" w:firstRowLastColumn="0" w:lastRowFirstColumn="0" w:lastRowLastColumn="0"/>
            </w:pPr>
            <w:r>
              <w:t>Sales Representative</w:t>
            </w:r>
          </w:p>
        </w:tc>
      </w:tr>
      <w:tr w:rsidR="00130675" w14:paraId="5EEC5D65" w14:textId="77777777" w:rsidTr="3F8D1DBB">
        <w:tc>
          <w:tcPr>
            <w:cnfStyle w:val="001000000000" w:firstRow="0" w:lastRow="0" w:firstColumn="1" w:lastColumn="0" w:oddVBand="0" w:evenVBand="0" w:oddHBand="0" w:evenHBand="0" w:firstRowFirstColumn="0" w:firstRowLastColumn="0" w:lastRowFirstColumn="0" w:lastRowLastColumn="0"/>
            <w:tcW w:w="1630" w:type="pct"/>
          </w:tcPr>
          <w:p w14:paraId="4C99F929" w14:textId="1556E2AE" w:rsidR="00130675" w:rsidRDefault="00C01390">
            <w:pPr>
              <w:rPr>
                <w:b w:val="0"/>
              </w:rPr>
            </w:pPr>
            <w:r>
              <w:rPr>
                <w:b w:val="0"/>
              </w:rPr>
              <w:t>Adele Vance</w:t>
            </w:r>
          </w:p>
        </w:tc>
        <w:tc>
          <w:tcPr>
            <w:tcW w:w="3370" w:type="pct"/>
          </w:tcPr>
          <w:p w14:paraId="49F88AA9" w14:textId="5B72E15C" w:rsidR="00130675" w:rsidRDefault="00C01390">
            <w:pPr>
              <w:cnfStyle w:val="000000000000" w:firstRow="0" w:lastRow="0" w:firstColumn="0" w:lastColumn="0" w:oddVBand="0" w:evenVBand="0" w:oddHBand="0" w:evenHBand="0" w:firstRowFirstColumn="0" w:firstRowLastColumn="0" w:lastRowFirstColumn="0" w:lastRowLastColumn="0"/>
            </w:pPr>
            <w:r>
              <w:t>Retail Manager</w:t>
            </w:r>
          </w:p>
        </w:tc>
      </w:tr>
      <w:tr w:rsidR="00130675" w14:paraId="5C7CDE18" w14:textId="77777777" w:rsidTr="3F8D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CC7CA07" w14:textId="72963E91" w:rsidR="00130675" w:rsidRDefault="003F0EA0">
            <w:pPr>
              <w:rPr>
                <w:b w:val="0"/>
              </w:rPr>
            </w:pPr>
            <w:r>
              <w:rPr>
                <w:b w:val="0"/>
              </w:rPr>
              <w:t>Megan Bowen</w:t>
            </w:r>
            <w:r w:rsidR="00071830">
              <w:rPr>
                <w:b w:val="0"/>
              </w:rPr>
              <w:t xml:space="preserve"> </w:t>
            </w:r>
          </w:p>
        </w:tc>
        <w:tc>
          <w:tcPr>
            <w:tcW w:w="3370" w:type="pct"/>
          </w:tcPr>
          <w:p w14:paraId="079E3C53" w14:textId="2E01005E" w:rsidR="00130675" w:rsidRDefault="003F0EA0">
            <w:pPr>
              <w:cnfStyle w:val="000000100000" w:firstRow="0" w:lastRow="0" w:firstColumn="0" w:lastColumn="0" w:oddVBand="0" w:evenVBand="0" w:oddHBand="1" w:evenHBand="0" w:firstRowFirstColumn="0" w:firstRowLastColumn="0" w:lastRowFirstColumn="0" w:lastRowLastColumn="0"/>
            </w:pPr>
            <w:r>
              <w:t xml:space="preserve">Marketing </w:t>
            </w:r>
            <w:r w:rsidR="00071830">
              <w:t>Manager</w:t>
            </w:r>
          </w:p>
        </w:tc>
      </w:tr>
      <w:tr w:rsidR="00130675" w14:paraId="49C5624C" w14:textId="77777777" w:rsidTr="3F8D1DBB">
        <w:tc>
          <w:tcPr>
            <w:cnfStyle w:val="001000000000" w:firstRow="0" w:lastRow="0" w:firstColumn="1" w:lastColumn="0" w:oddVBand="0" w:evenVBand="0" w:oddHBand="0" w:evenHBand="0" w:firstRowFirstColumn="0" w:firstRowLastColumn="0" w:lastRowFirstColumn="0" w:lastRowLastColumn="0"/>
            <w:tcW w:w="1630" w:type="pct"/>
          </w:tcPr>
          <w:p w14:paraId="3D61236C" w14:textId="3E1D514B" w:rsidR="00130675" w:rsidRDefault="00C01390">
            <w:pPr>
              <w:rPr>
                <w:b w:val="0"/>
              </w:rPr>
            </w:pPr>
            <w:r>
              <w:rPr>
                <w:b w:val="0"/>
              </w:rPr>
              <w:t>Emily Braun</w:t>
            </w:r>
            <w:r w:rsidR="00071830">
              <w:rPr>
                <w:b w:val="0"/>
              </w:rPr>
              <w:t xml:space="preserve"> </w:t>
            </w:r>
          </w:p>
        </w:tc>
        <w:tc>
          <w:tcPr>
            <w:tcW w:w="3370" w:type="pct"/>
          </w:tcPr>
          <w:p w14:paraId="5298C4DE" w14:textId="733375B5" w:rsidR="00130675" w:rsidRDefault="00C01390">
            <w:pPr>
              <w:cnfStyle w:val="000000000000" w:firstRow="0" w:lastRow="0" w:firstColumn="0" w:lastColumn="0" w:oddVBand="0" w:evenVBand="0" w:oddHBand="0" w:evenHBand="0" w:firstRowFirstColumn="0" w:firstRowLastColumn="0" w:lastRowFirstColumn="0" w:lastRowLastColumn="0"/>
            </w:pPr>
            <w:r>
              <w:t>Budget Analyst</w:t>
            </w:r>
          </w:p>
        </w:tc>
      </w:tr>
      <w:tr w:rsidR="00130675" w14:paraId="00669AD4" w14:textId="77777777" w:rsidTr="3F8D1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30" w:type="pct"/>
          </w:tcPr>
          <w:p w14:paraId="3458DBCC" w14:textId="0FAF889E" w:rsidR="00130675" w:rsidRPr="003F0EA0" w:rsidRDefault="00C01390">
            <w:pPr>
              <w:spacing w:before="0" w:after="240" w:line="288" w:lineRule="auto"/>
              <w:rPr>
                <w:b w:val="0"/>
              </w:rPr>
            </w:pPr>
            <w:r>
              <w:rPr>
                <w:b w:val="0"/>
              </w:rPr>
              <w:t>Lidia Holloway</w:t>
            </w:r>
          </w:p>
        </w:tc>
        <w:tc>
          <w:tcPr>
            <w:tcW w:w="3370" w:type="pct"/>
          </w:tcPr>
          <w:p w14:paraId="4FF4E0F3" w14:textId="05EE14B9" w:rsidR="00130675" w:rsidRDefault="00C01390">
            <w:pPr>
              <w:spacing w:before="0" w:after="240" w:line="288" w:lineRule="auto"/>
              <w:cnfStyle w:val="000000100000" w:firstRow="0" w:lastRow="0" w:firstColumn="0" w:lastColumn="0" w:oddVBand="0" w:evenVBand="0" w:oddHBand="1" w:evenHBand="0" w:firstRowFirstColumn="0" w:firstRowLastColumn="0" w:lastRowFirstColumn="0" w:lastRowLastColumn="0"/>
            </w:pPr>
            <w:r>
              <w:t>Product Manager</w:t>
            </w:r>
          </w:p>
        </w:tc>
      </w:tr>
    </w:tbl>
    <w:p w14:paraId="7B4E749A" w14:textId="77777777" w:rsidR="00130675" w:rsidRDefault="00071830">
      <w:pPr>
        <w:pStyle w:val="Heading1"/>
      </w:pPr>
      <w:r>
        <w:lastRenderedPageBreak/>
        <w:t>Milestones</w:t>
      </w:r>
    </w:p>
    <w:tbl>
      <w:tblPr>
        <w:tblStyle w:val="LightShading"/>
        <w:tblW w:w="0" w:type="auto"/>
        <w:tblLook w:val="04A0" w:firstRow="1" w:lastRow="0" w:firstColumn="1" w:lastColumn="0" w:noHBand="0" w:noVBand="1"/>
      </w:tblPr>
      <w:tblGrid>
        <w:gridCol w:w="1402"/>
        <w:gridCol w:w="3069"/>
        <w:gridCol w:w="1611"/>
        <w:gridCol w:w="1838"/>
      </w:tblGrid>
      <w:tr w:rsidR="00130675" w14:paraId="2542D33C" w14:textId="77777777" w:rsidTr="08AAD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8AADE23">
            <w:pPr>
              <w:keepNext/>
              <w:cnfStyle w:val="100000000000" w:firstRow="1" w:lastRow="0" w:firstColumn="0" w:lastColumn="0" w:oddVBand="0" w:evenVBand="0" w:oddHBand="0" w:evenHBand="0" w:firstRowFirstColumn="0" w:firstRowLastColumn="0" w:lastRowFirstColumn="0" w:lastRowLastColumn="0"/>
            </w:pPr>
            <w:r>
              <w:t xml:space="preserve">Target </w:t>
            </w:r>
            <w:r w:rsidR="00071830">
              <w:br/>
            </w:r>
            <w:r>
              <w:t>Completion Date</w:t>
            </w:r>
          </w:p>
        </w:tc>
      </w:tr>
      <w:tr w:rsidR="00130675" w14:paraId="7E36043B" w14:textId="77777777" w:rsidTr="08AADE23">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8AADE23">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8AADE23">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8AADE23">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8AADE23">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8AADE23">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8AADE23">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8AADE23">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8AADE23">
      <w:pPr>
        <w:pStyle w:val="Heading1"/>
      </w:pPr>
      <w:r>
        <w:t>Goals</w:t>
      </w:r>
    </w:p>
    <w:p w14:paraId="7EC752F4" w14:textId="2D25295D" w:rsidR="00130675" w:rsidRDefault="00071830">
      <w:r>
        <w:t xml:space="preserve">We know that we’re not known as being exactly cutting edge when it comes to our </w:t>
      </w:r>
      <w:r w:rsidR="00C01390">
        <w:t>campaigns</w:t>
      </w:r>
      <w:r>
        <w:t xml:space="preserve">.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70AD47" w:themeColor="accent1"/>
        </w:rPr>
        <w:t>connect with our consumer</w:t>
      </w:r>
      <w:r>
        <w:t xml:space="preserve">. The packaging should be unique and creative, but not simply </w:t>
      </w:r>
      <w:proofErr w:type="gramStart"/>
      <w:r>
        <w:t>for the purpose of</w:t>
      </w:r>
      <w:proofErr w:type="gramEnd"/>
      <w:r>
        <w:t xml:space="preserve"> creating something different. There needs to be a reason for this packaging—every element should help the consumer connect with the product in some way. </w:t>
      </w:r>
    </w:p>
    <w:p w14:paraId="62537C58" w14:textId="3DB4E9BD" w:rsidR="00130675" w:rsidRDefault="00071830">
      <w:r>
        <w:rPr>
          <w:rStyle w:val="Emphasis"/>
        </w:rPr>
        <w:t>Emotional connection is the key</w:t>
      </w:r>
      <w:r>
        <w:t xml:space="preserve">. </w:t>
      </w:r>
      <w:proofErr w:type="gramStart"/>
      <w:r>
        <w:t>Whether or not</w:t>
      </w:r>
      <w:proofErr w:type="gramEnd"/>
      <w:r>
        <w:t xml:space="preserve"> the consumer has seen advertising or demos, or is seeing the product for the first time. When they are in the store shopping, the package is their first direct impression of the product.</w:t>
      </w:r>
    </w:p>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70AD47" w:themeColor="accent1"/>
        </w:rPr>
        <w:t>too much information</w:t>
      </w:r>
      <w:r>
        <w:t>. Let’s learn from our greatest mistake and not make it again. Remember:</w:t>
      </w:r>
    </w:p>
    <w:p w14:paraId="09516121" w14:textId="77777777" w:rsidR="00130675" w:rsidRDefault="00071830">
      <w:pPr>
        <w:pStyle w:val="IntenseQuote"/>
      </w:pPr>
      <w:r>
        <w:t xml:space="preserve">“The secret to being boring is to tell everything.” -- </w:t>
      </w:r>
      <w:r>
        <w:rPr>
          <w:rStyle w:val="SubtleEmphasis"/>
        </w:rPr>
        <w:t>Voltaire</w:t>
      </w:r>
    </w:p>
    <w:p w14:paraId="1207D3B5" w14:textId="6D9E93C4" w:rsidR="00130675" w:rsidRDefault="00071830">
      <w:r>
        <w:rPr>
          <w:rStyle w:val="Emphasis"/>
        </w:rPr>
        <w:lastRenderedPageBreak/>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t>
      </w:r>
      <w:proofErr w:type="gramStart"/>
      <w:r w:rsidR="00D23C14">
        <w:t>worst</w:t>
      </w:r>
      <w:proofErr w:type="gramEnd"/>
      <w:r>
        <w:t xml:space="preserve"> it’s been like a bad PowerPoint presentation where every word the presenter wants to say is on the slides. </w:t>
      </w:r>
    </w:p>
    <w:p w14:paraId="51517A61" w14:textId="77777777" w:rsidR="00130675" w:rsidRDefault="08AADE23">
      <w:r w:rsidRPr="08AADE23">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t>Research</w:t>
      </w:r>
    </w:p>
    <w:p w14:paraId="1D7C5729" w14:textId="6A69A464" w:rsidR="00130675" w:rsidRDefault="00071830">
      <w:r>
        <w:t xml:space="preserve">Originally, we had just planned to do the phase one </w:t>
      </w:r>
      <w:r w:rsidR="00C01390">
        <w:t xml:space="preserve">campaign </w:t>
      </w:r>
      <w:r>
        <w:t>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7B1567F9"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w:t>
      </w:r>
      <w:proofErr w:type="gramStart"/>
      <w:r>
        <w:t>full size</w:t>
      </w:r>
      <w:proofErr w:type="gramEnd"/>
      <w:r>
        <w:t xml:space="preserve"> image is in the project’s SharePoint image library if you need high resolution.</w:t>
      </w:r>
    </w:p>
    <w:p w14:paraId="4AE86851" w14:textId="77777777" w:rsidR="00130675" w:rsidRDefault="00071830">
      <w:pPr>
        <w:pStyle w:val="ListBullet"/>
        <w:keepNext/>
      </w:pPr>
      <w:r>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Default="00071830">
      <w:pPr>
        <w:pStyle w:val="Heading2"/>
      </w:pPr>
      <w:r>
        <w:lastRenderedPageBreak/>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3F8D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3F8D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3F8D1DBB">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3F8D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3F8D1DBB">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15EB0B93" w:rsidR="00130675" w:rsidRDefault="3F8D1DBB">
            <w:pPr>
              <w:cnfStyle w:val="000000000000" w:firstRow="0" w:lastRow="0" w:firstColumn="0" w:lastColumn="0" w:oddVBand="0" w:evenVBand="0" w:oddHBand="0" w:evenHBand="0" w:firstRowFirstColumn="0" w:firstRowLastColumn="0" w:lastRowFirstColumn="0" w:lastRowLastColumn="0"/>
            </w:pPr>
            <w:r>
              <w:t>Our next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3F8D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t>78% of participants who chose package 2 provided positive responses</w:t>
      </w:r>
      <w:r>
        <w:rPr>
          <w:rStyle w:val="Emphasis"/>
          <w:iCs w:val="0"/>
          <w:color w:val="000000" w:themeColor="text1"/>
        </w:rPr>
        <w:t xml:space="preserve"> </w:t>
      </w:r>
      <w:r>
        <w:t xml:space="preserve">to the question of design vs. content. This was the only package to draw </w:t>
      </w:r>
      <w:proofErr w:type="gramStart"/>
      <w:r>
        <w:t>a majority of</w:t>
      </w:r>
      <w:proofErr w:type="gramEnd"/>
      <w:r>
        <w:t xml:space="preserve">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lastRenderedPageBreak/>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F7EB8C" w14:textId="77777777" w:rsidR="00130675" w:rsidRDefault="00071830">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44EE6F" w14:textId="77777777" w:rsidR="00130675" w:rsidRDefault="00071830">
      <w:pPr>
        <w:pStyle w:val="Heading3"/>
      </w:pPr>
      <w:r>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AD6D77" w14:textId="77777777" w:rsidR="00130675" w:rsidRDefault="00071830">
      <w:pPr>
        <w:pStyle w:val="Heading1"/>
      </w:pPr>
      <w:r>
        <w:lastRenderedPageBreak/>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865"/>
        <w:gridCol w:w="4320"/>
      </w:tblGrid>
      <w:tr w:rsidR="00130675" w14:paraId="27DBDD14" w14:textId="77777777">
        <w:tc>
          <w:tcPr>
            <w:tcW w:w="2361" w:type="pct"/>
          </w:tcPr>
          <w:tbl>
            <w:tblPr>
              <w:tblStyle w:val="LightShading"/>
              <w:tblW w:w="5000" w:type="pct"/>
              <w:tblLook w:val="04A0" w:firstRow="1" w:lastRow="0" w:firstColumn="1" w:lastColumn="0" w:noHBand="0" w:noVBand="1"/>
            </w:tblPr>
            <w:tblGrid>
              <w:gridCol w:w="1868"/>
              <w:gridCol w:w="1781"/>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r>
    </w:tbl>
    <w:p w14:paraId="38BD0509" w14:textId="77777777" w:rsidR="00130675" w:rsidRDefault="08AADE23">
      <w:r>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lastRenderedPageBreak/>
        <w:drawing>
          <wp:inline distT="0" distB="0" distL="0" distR="0" wp14:anchorId="6C213C41" wp14:editId="590AFC53">
            <wp:extent cx="4851400" cy="2482850"/>
            <wp:effectExtent l="0" t="0" r="0" b="127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77777777" w:rsidR="00130675" w:rsidRDefault="08AADE23">
      <w:r>
        <w:t>Cost estimate summary to come. See Excel.</w:t>
      </w:r>
    </w:p>
    <w:sectPr w:rsidR="00130675">
      <w:headerReference w:type="default" r:id="rId23"/>
      <w:footerReference w:type="default" r:id="rId24"/>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E58EC" w14:textId="77777777" w:rsidR="00ED47E2" w:rsidRDefault="00ED47E2">
      <w:pPr>
        <w:spacing w:after="0" w:line="240" w:lineRule="auto"/>
      </w:pPr>
      <w:r>
        <w:separator/>
      </w:r>
    </w:p>
  </w:endnote>
  <w:endnote w:type="continuationSeparator" w:id="0">
    <w:p w14:paraId="78D8AAC7" w14:textId="77777777" w:rsidR="00ED47E2" w:rsidRDefault="00ED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4DB56E81"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43382A">
      <w:rPr>
        <w:noProof/>
      </w:rPr>
      <w:t>3</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xmlns:a="http://schemas.openxmlformats.org/drawingml/2006/main" xmlns:w16cid="http://schemas.microsoft.com/office/word/2016/wordml/cid">
          <w:pict w14:anchorId="2C045C64">
            <v:group id="Group 6" style="width:25.8pt;height:9.6pt;mso-position-horizontal-relative:char;mso-position-vertical-relative:line" coordsize="327660,274320" o:spid="_x0000_s1026" w14:anchorId="6197A3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style="position:absolute;left:190500;width:137160;height:274320;visibility:visible;mso-wrap-style:square;v-text-anchor:middle" o:spid="_x0000_s1027" fillcolor="#70ad47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v:fill type="gradient" color2="#70ad47 [3204]" focus="100%" o:opacity2="52428f">
                  <o:fill v:ext="view" type="gradientUnscaled"/>
                </v:fill>
              </v:rect>
              <v:rect id="Rectangle 7" style="position:absolute;width:137160;height:274320;visibility:visible;mso-wrap-style:square;v-text-anchor:middle" o:spid="_x0000_s1028" fillcolor="#4472c4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v:fill type="gradient" color2="#4472c4 [3205]" focus="100%" o:opacity2="52428f">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15DCE" w14:textId="77777777" w:rsidR="00ED47E2" w:rsidRDefault="00ED47E2">
      <w:pPr>
        <w:spacing w:after="0" w:line="240" w:lineRule="auto"/>
      </w:pPr>
      <w:r>
        <w:separator/>
      </w:r>
    </w:p>
  </w:footnote>
  <w:footnote w:type="continuationSeparator" w:id="0">
    <w:p w14:paraId="261B216B" w14:textId="77777777" w:rsidR="00ED47E2" w:rsidRDefault="00ED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14225C03"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xmlns:w16cid="http://schemas.microsoft.com/office/word/2016/wordml/cid">
          <w:pict w14:anchorId="792F1C5E">
            <v:shape id="Freeform 10"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spid="_x0000_s1026" filled="f" strokecolor="#cfcdcd [2894]" strokeweight="1pt" path="m891823,r,6186312l,61863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w14:anchorId="40B185FD">
              <v:stroke joinstyle="miter"/>
              <v:path arrowok="t" o:connecttype="custom" o:connectlocs="457200,0;457200,9144000;0,9144000" o:connectangles="0,0,0"/>
              <w10:wrap type="square" side="right" anchorx="page" anchory="page"/>
            </v:shape>
          </w:pict>
        </mc:Fallback>
      </mc:AlternateContent>
    </w:r>
    <w:r w:rsidR="003C6104">
      <w:rPr>
        <w:noProof/>
      </w:rPr>
      <w:t>Divisional Sales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70AD47"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71830"/>
    <w:rsid w:val="000F6616"/>
    <w:rsid w:val="0010000A"/>
    <w:rsid w:val="00130675"/>
    <w:rsid w:val="002D5CEB"/>
    <w:rsid w:val="003813F2"/>
    <w:rsid w:val="003B0844"/>
    <w:rsid w:val="003C6104"/>
    <w:rsid w:val="003F0EA0"/>
    <w:rsid w:val="0043382A"/>
    <w:rsid w:val="004C509B"/>
    <w:rsid w:val="00567E93"/>
    <w:rsid w:val="0057275B"/>
    <w:rsid w:val="00695A50"/>
    <w:rsid w:val="006A070E"/>
    <w:rsid w:val="006E1C71"/>
    <w:rsid w:val="007D2616"/>
    <w:rsid w:val="008F03DB"/>
    <w:rsid w:val="00927C56"/>
    <w:rsid w:val="009519C4"/>
    <w:rsid w:val="00963CA2"/>
    <w:rsid w:val="009C177A"/>
    <w:rsid w:val="00B60D37"/>
    <w:rsid w:val="00B837EE"/>
    <w:rsid w:val="00C01390"/>
    <w:rsid w:val="00C304DB"/>
    <w:rsid w:val="00C81751"/>
    <w:rsid w:val="00CD749C"/>
    <w:rsid w:val="00CD7A48"/>
    <w:rsid w:val="00D23C14"/>
    <w:rsid w:val="00D61C5F"/>
    <w:rsid w:val="00DD2985"/>
    <w:rsid w:val="00ED47E2"/>
    <w:rsid w:val="00F3237E"/>
    <w:rsid w:val="08AADE23"/>
    <w:rsid w:val="3F8D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3E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538135"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7B7B7B" w:themeColor="accent3" w:themeShade="BF"/>
      <w:sz w:val="24"/>
    </w:rPr>
  </w:style>
  <w:style w:type="paragraph" w:styleId="Heading4">
    <w:name w:val="heading 4"/>
    <w:basedOn w:val="Normal"/>
    <w:next w:val="Normal"/>
    <w:link w:val="Heading4Char"/>
    <w:uiPriority w:val="9"/>
    <w:unhideWhenUsed/>
    <w:qFormat/>
    <w:pPr>
      <w:shd w:val="clear" w:color="auto" w:fill="70AD47"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0AD4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38135"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E7E6E6" w:themeColor="background2"/>
        <w:bottom w:val="single" w:sz="8" w:space="1" w:color="FFFFFF" w:themeColor="background1"/>
        <w:right w:val="single" w:sz="8" w:space="10" w:color="E7E6E6"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70AD47" w:themeFill="accent1"/>
    </w:rPr>
  </w:style>
  <w:style w:type="table" w:styleId="LightShading-Accent1">
    <w:name w:val="Light Shading Accent 1"/>
    <w:basedOn w:val="TableNormal"/>
    <w:uiPriority w:val="60"/>
    <w:pPr>
      <w:spacing w:after="0" w:line="240" w:lineRule="auto"/>
    </w:pPr>
    <w:rPr>
      <w:color w:val="538135" w:themeColor="accent1" w:themeShade="BF"/>
      <w:sz w:val="22"/>
      <w:szCs w:val="22"/>
    </w:rPr>
    <w:tblPr>
      <w:tblStyleRowBandSize w:val="1"/>
      <w:tblStyleColBandSize w:val="1"/>
      <w:tblBorders>
        <w:top w:val="single" w:sz="8" w:space="0" w:color="70AD47" w:themeColor="accent1"/>
        <w:bottom w:val="single" w:sz="8" w:space="0" w:color="70AD47" w:themeColor="accent1"/>
      </w:tblBorders>
    </w:tblPr>
    <w:tblStylePr w:type="firstRow">
      <w:pPr>
        <w:spacing w:before="0" w:after="0" w:line="240" w:lineRule="auto"/>
      </w:pPr>
      <w:rPr>
        <w:b/>
        <w:bCs/>
      </w:rPr>
      <w:tblPr/>
      <w:tcPr>
        <w:tcBorders>
          <w:top w:val="single" w:sz="8" w:space="0" w:color="70AD47" w:themeColor="accent1"/>
          <w:left w:val="nil"/>
          <w:bottom w:val="single" w:sz="8" w:space="0" w:color="70AD47" w:themeColor="accent1"/>
          <w:right w:val="nil"/>
          <w:insideH w:val="nil"/>
          <w:insideV w:val="nil"/>
        </w:tcBorders>
      </w:tcPr>
    </w:tblStylePr>
    <w:tblStylePr w:type="lastRow">
      <w:pPr>
        <w:spacing w:before="0" w:after="0" w:line="240" w:lineRule="auto"/>
      </w:pPr>
      <w:rPr>
        <w:b/>
        <w:bCs/>
      </w:rPr>
      <w:tblPr/>
      <w:tcPr>
        <w:tcBorders>
          <w:top w:val="single" w:sz="8" w:space="0" w:color="70AD47" w:themeColor="accent1"/>
          <w:left w:val="nil"/>
          <w:bottom w:val="single" w:sz="8" w:space="0" w:color="70AD4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1" w:themeFillTint="3F"/>
      </w:tcPr>
    </w:tblStylePr>
    <w:tblStylePr w:type="band1Horz">
      <w:tblPr/>
      <w:tcPr>
        <w:tcBorders>
          <w:left w:val="nil"/>
          <w:right w:val="nil"/>
          <w:insideH w:val="nil"/>
          <w:insideV w:val="nil"/>
        </w:tcBorders>
        <w:shd w:val="clear" w:color="auto" w:fill="DBEBD0"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E7E6E6" w:themeColor="background2"/>
        <w:bottom w:val="single" w:sz="8" w:space="1" w:color="FFFFFF" w:themeColor="background1"/>
        <w:right w:val="single" w:sz="8" w:space="10" w:color="70AD47"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70AD47"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70AD47"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7B7B7B"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2F5496" w:themeColor="accent2" w:themeShade="BF"/>
    </w:rPr>
    <w:tblPr>
      <w:tblStyleRowBandSize w:val="1"/>
      <w:tblStyleColBandSize w:val="1"/>
      <w:tblBorders>
        <w:top w:val="single" w:sz="8" w:space="0" w:color="4472C4" w:themeColor="accent2"/>
        <w:bottom w:val="single" w:sz="8" w:space="0" w:color="4472C4" w:themeColor="accent2"/>
      </w:tblBorders>
    </w:tblPr>
    <w:tblStylePr w:type="firstRow">
      <w:pPr>
        <w:spacing w:before="0" w:after="0" w:line="240" w:lineRule="auto"/>
      </w:pPr>
      <w:rPr>
        <w:b/>
        <w:bCs/>
      </w:rPr>
      <w:tblPr/>
      <w:tcPr>
        <w:tcBorders>
          <w:top w:val="single" w:sz="8" w:space="0" w:color="4472C4" w:themeColor="accent2"/>
          <w:left w:val="nil"/>
          <w:bottom w:val="single" w:sz="8" w:space="0" w:color="4472C4" w:themeColor="accent2"/>
          <w:right w:val="nil"/>
          <w:insideH w:val="nil"/>
          <w:insideV w:val="nil"/>
        </w:tcBorders>
      </w:tcPr>
    </w:tblStylePr>
    <w:tblStylePr w:type="lastRow">
      <w:pPr>
        <w:spacing w:before="0" w:after="0" w:line="240" w:lineRule="auto"/>
      </w:pPr>
      <w:rPr>
        <w:b/>
        <w:bCs/>
      </w:rPr>
      <w:tblPr/>
      <w:tcPr>
        <w:tcBorders>
          <w:top w:val="single" w:sz="8" w:space="0" w:color="4472C4" w:themeColor="accent2"/>
          <w:left w:val="nil"/>
          <w:bottom w:val="single" w:sz="8" w:space="0" w:color="4472C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2" w:themeFillTint="3F"/>
      </w:tcPr>
    </w:tblStylePr>
    <w:tblStylePr w:type="band1Horz">
      <w:tblPr/>
      <w:tcPr>
        <w:tcBorders>
          <w:left w:val="nil"/>
          <w:right w:val="nil"/>
          <w:insideH w:val="nil"/>
          <w:insideV w:val="nil"/>
        </w:tcBorders>
        <w:shd w:val="clear" w:color="auto" w:fill="D0DBF0" w:themeFill="accent2" w:themeFillTint="3F"/>
      </w:tcPr>
    </w:tblStylePr>
  </w:style>
  <w:style w:type="character" w:styleId="IntenseEmphasis">
    <w:name w:val="Intense Emphasis"/>
    <w:basedOn w:val="DefaultParagraphFont"/>
    <w:uiPriority w:val="21"/>
    <w:qFormat/>
    <w:rPr>
      <w:b/>
      <w:bCs/>
      <w:i/>
      <w:iCs/>
      <w:color w:val="70AD47" w:themeColor="accent1"/>
    </w:rPr>
  </w:style>
  <w:style w:type="character" w:styleId="Emphasis">
    <w:name w:val="Emphasis"/>
    <w:basedOn w:val="DefaultParagraphFont"/>
    <w:uiPriority w:val="20"/>
    <w:qFormat/>
    <w:rPr>
      <w:i w:val="0"/>
      <w:iCs/>
      <w:color w:val="70AD47"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0AD47"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diagramQuickStyle" Target="diagrams/quickStyle2.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customXml" Target="../customXml/item1.xml"/><Relationship Id="rId10" Type="http://schemas.openxmlformats.org/officeDocument/2006/relationships/diagramLayout" Target="diagrams/layout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 Id="rId22" Type="http://schemas.microsoft.com/office/2007/relationships/diagramDrawing" Target="diagrams/drawing2.xml"/><Relationship Id="rId27" Type="http://schemas.openxmlformats.org/officeDocument/2006/relationships/theme" Target="theme/theme1.xml"/><Relationship Id="rId30"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1F76-4F54-B4B4-B349C09014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1F76-4F54-B4B4-B349C09014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1F76-4F54-B4B4-B349C09014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1F76-4F54-B4B4-B349C09014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1F76-4F54-B4B4-B349C090148F}"/>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1F76-4F54-B4B4-B349C090148F}"/>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F7E4-4B13-8262-89FEC692368B}"/>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F7E4-4B13-8262-89FEC692368B}"/>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F7E4-4B13-8262-89FEC692368B}"/>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F7E4-4B13-8262-89FEC692368B}"/>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F7E4-4B13-8262-89FEC692368B}"/>
            </c:ext>
          </c:extLst>
        </c:ser>
        <c:dLbls>
          <c:dLblPos val="outEnd"/>
          <c:showLegendKey val="0"/>
          <c:showVal val="1"/>
          <c:showCatName val="0"/>
          <c:showSerName val="0"/>
          <c:showPercent val="0"/>
          <c:showBubbleSize val="0"/>
        </c:dLbls>
        <c:gapWidth val="444"/>
        <c:overlap val="-90"/>
        <c:axId val="614280168"/>
        <c:axId val="614285264"/>
      </c:barChart>
      <c:catAx>
        <c:axId val="614280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85264"/>
        <c:crosses val="autoZero"/>
        <c:auto val="1"/>
        <c:lblAlgn val="ctr"/>
        <c:lblOffset val="100"/>
        <c:noMultiLvlLbl val="0"/>
      </c:catAx>
      <c:valAx>
        <c:axId val="614285264"/>
        <c:scaling>
          <c:orientation val="minMax"/>
        </c:scaling>
        <c:delete val="1"/>
        <c:axPos val="l"/>
        <c:numFmt formatCode="General" sourceLinked="1"/>
        <c:majorTickMark val="none"/>
        <c:minorTickMark val="none"/>
        <c:tickLblPos val="nextTo"/>
        <c:crossAx val="614280168"/>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B2CD-43E1-8910-2A9F0CF7B4D2}"/>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B2CD-43E1-8910-2A9F0CF7B4D2}"/>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B2CD-43E1-8910-2A9F0CF7B4D2}"/>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B2CD-43E1-8910-2A9F0CF7B4D2}"/>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B2CD-43E1-8910-2A9F0CF7B4D2}"/>
            </c:ext>
          </c:extLst>
        </c:ser>
        <c:dLbls>
          <c:dLblPos val="outEnd"/>
          <c:showLegendKey val="0"/>
          <c:showVal val="1"/>
          <c:showCatName val="0"/>
          <c:showSerName val="0"/>
          <c:showPercent val="0"/>
          <c:showBubbleSize val="0"/>
        </c:dLbls>
        <c:gapWidth val="444"/>
        <c:overlap val="-90"/>
        <c:axId val="614291928"/>
        <c:axId val="614291144"/>
      </c:barChart>
      <c:catAx>
        <c:axId val="614291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91144"/>
        <c:crosses val="autoZero"/>
        <c:auto val="1"/>
        <c:lblAlgn val="ctr"/>
        <c:lblOffset val="100"/>
        <c:noMultiLvlLbl val="0"/>
      </c:catAx>
      <c:valAx>
        <c:axId val="614291144"/>
        <c:scaling>
          <c:orientation val="minMax"/>
        </c:scaling>
        <c:delete val="1"/>
        <c:axPos val="l"/>
        <c:numFmt formatCode="General" sourceLinked="1"/>
        <c:majorTickMark val="none"/>
        <c:minorTickMark val="none"/>
        <c:tickLblPos val="nextTo"/>
        <c:crossAx val="61429192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spPr>
            <a:solidFill>
              <a:schemeClr val="accent1"/>
            </a:solidFill>
            <a:ln w="19050">
              <a:solidFill>
                <a:schemeClr val="lt1"/>
              </a:solidFill>
            </a:ln>
            <a:effectLst/>
          </c:spPr>
          <c:dPt>
            <c:idx val="0"/>
            <c:bubble3D val="0"/>
            <c:extLst>
              <c:ext xmlns:c16="http://schemas.microsoft.com/office/drawing/2014/chart" uri="{C3380CC4-5D6E-409C-BE32-E72D297353CC}">
                <c16:uniqueId val="{00000000-A478-49F6-B2B0-AA67A2725C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A478-49F6-B2B0-AA67A2725C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A478-49F6-B2B0-AA67A2725CB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A478-49F6-B2B0-AA67A2725CB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A478-49F6-B2B0-AA67A2725CBC}"/>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478-49F6-B2B0-AA67A2725CBC}"/>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A478-49F6-B2B0-AA67A2725C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Sheet1!$B$2:$B$6</c:f>
              <c:numCache>
                <c:formatCode>General</c:formatCode>
                <c:ptCount val="5"/>
                <c:pt idx="0">
                  <c:v>48</c:v>
                </c:pt>
                <c:pt idx="1">
                  <c:v>26</c:v>
                </c:pt>
                <c:pt idx="2">
                  <c:v>13</c:v>
                </c:pt>
                <c:pt idx="3">
                  <c:v>7</c:v>
                </c:pt>
                <c:pt idx="4">
                  <c:v>6</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TOTAL</c:v>
                      </c:pt>
                    </c:strCache>
                  </c:strRef>
                </c15:tx>
              </c15:filteredSeriesTitle>
            </c:ext>
            <c:ext xmlns:c15="http://schemas.microsoft.com/office/drawing/2012/chart" uri="{02D57815-91ED-43cb-92C2-25804820EDAC}">
              <c15:filteredCategoryTitle>
                <c15:cat>
                  <c:strRef>
                    <c:extLst>
                      <c:ext uri="{02D57815-91ED-43cb-92C2-25804820EDAC}">
                        <c15:formulaRef>
                          <c15:sqref>Sheet1!$A$2:$A$6</c15:sqref>
                        </c15:formulaRef>
                      </c:ext>
                    </c:extLst>
                    <c:strCache>
                      <c:ptCount val="5"/>
                      <c:pt idx="0">
                        <c:v>Shape</c:v>
                      </c:pt>
                      <c:pt idx="1">
                        <c:v>Color</c:v>
                      </c:pt>
                      <c:pt idx="2">
                        <c:v>Words</c:v>
                      </c:pt>
                      <c:pt idx="3">
                        <c:v>Symbols</c:v>
                      </c:pt>
                      <c:pt idx="4">
                        <c:v>Other</c:v>
                      </c:pt>
                    </c:strCache>
                  </c:strRef>
                </c15:cat>
              </c15:filteredCategoryTitle>
            </c:ext>
            <c:ext xmlns:c16="http://schemas.microsoft.com/office/drawing/2014/chart" uri="{C3380CC4-5D6E-409C-BE32-E72D297353CC}">
              <c16:uniqueId val="{00000009-A478-49F6-B2B0-AA67A2725CBC}"/>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Integrate brand pillars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proof behind the value props with customer success stories.</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thrash with updates to sales tools at close of each quarter.</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effective follow-ups to capture success and failure key takeaways.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5A0A0612-6674-48CC-8A9B-9A7B0CFD1C0E}" srcId="{560CDDE3-ED6A-41B7-AB86-B30990032864}" destId="{E4A6A09A-8A7F-4838-AA3B-65F0FECFE8A8}" srcOrd="3" destOrd="0" parTransId="{B8744C71-6F69-431C-803B-8245233D3EA1}" sibTransId="{88D525D9-A934-47AC-AF12-D47339F12276}"/>
    <dgm:cxn modelId="{5A6C6860-A2B6-4FB5-98B8-04E4DD327031}" type="presOf" srcId="{560CDDE3-ED6A-41B7-AB86-B30990032864}" destId="{3AF45453-85E4-45C0-83B0-A219B4D259B7}" srcOrd="0" destOrd="0" presId="urn:microsoft.com/office/officeart/2005/8/layout/default"/>
    <dgm:cxn modelId="{B22FB845-0ABF-4E4B-8C23-F7E7EBC67DB0}" type="presOf" srcId="{8809DB8B-72E8-4E19-ABE6-B5D8DD2E0E14}" destId="{49BE9BBB-F9B6-4A05-9C99-0E3A09F154A5}"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681F6388-20B1-4A88-9C81-A5E145777A96}" type="presOf" srcId="{E4A6A09A-8A7F-4838-AA3B-65F0FECFE8A8}" destId="{73BDBBBD-FAF5-4FDA-9182-58EF7960AA7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9FD1FDDC-7408-4D0D-8CD8-DAA7C9365D89}" type="presOf" srcId="{86076080-45FE-4E7F-993B-720956697FF5}" destId="{E5619A28-E0FC-495C-A630-214F4B2A98A1}"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0C6E56EA-CA81-44FC-9E07-9BC93AC853DA}" type="presOf" srcId="{B3116A8F-48C7-41FC-8D2E-4524AD8755E6}" destId="{FD57F53E-2F14-420B-87B9-18A816265154}" srcOrd="0" destOrd="0" presId="urn:microsoft.com/office/officeart/2005/8/layout/default"/>
    <dgm:cxn modelId="{07AD5E8F-5337-4FE7-96B8-CC184BD58910}" type="presParOf" srcId="{3AF45453-85E4-45C0-83B0-A219B4D259B7}" destId="{FD57F53E-2F14-420B-87B9-18A816265154}" srcOrd="0" destOrd="0" presId="urn:microsoft.com/office/officeart/2005/8/layout/default"/>
    <dgm:cxn modelId="{19397737-8405-46A6-A8D7-D65A6095F22E}" type="presParOf" srcId="{3AF45453-85E4-45C0-83B0-A219B4D259B7}" destId="{E89FBDC4-BEE7-4031-898C-6EC19978E5A6}" srcOrd="1" destOrd="0" presId="urn:microsoft.com/office/officeart/2005/8/layout/default"/>
    <dgm:cxn modelId="{E61C43DB-0AB4-428E-B8FE-A077EE84945F}" type="presParOf" srcId="{3AF45453-85E4-45C0-83B0-A219B4D259B7}" destId="{E5619A28-E0FC-495C-A630-214F4B2A98A1}" srcOrd="2" destOrd="0" presId="urn:microsoft.com/office/officeart/2005/8/layout/default"/>
    <dgm:cxn modelId="{FD8AE8A5-4247-4EFC-BE62-49D10B7BB6B8}" type="presParOf" srcId="{3AF45453-85E4-45C0-83B0-A219B4D259B7}" destId="{132403CD-0612-491F-BEFF-68B67246F5A0}" srcOrd="3" destOrd="0" presId="urn:microsoft.com/office/officeart/2005/8/layout/default"/>
    <dgm:cxn modelId="{4CFE6428-0CE1-4BE0-917B-04F3B72E2CAE}" type="presParOf" srcId="{3AF45453-85E4-45C0-83B0-A219B4D259B7}" destId="{49BE9BBB-F9B6-4A05-9C99-0E3A09F154A5}" srcOrd="4" destOrd="0" presId="urn:microsoft.com/office/officeart/2005/8/layout/default"/>
    <dgm:cxn modelId="{9406F1F8-80D6-4999-B91E-E725ABC74207}" type="presParOf" srcId="{3AF45453-85E4-45C0-83B0-A219B4D259B7}" destId="{653649D9-BCB5-404D-A056-B9A05F924011}" srcOrd="5" destOrd="0" presId="urn:microsoft.com/office/officeart/2005/8/layout/default"/>
    <dgm:cxn modelId="{CFA26BA5-BF29-42A3-B001-FF3692E6A4CD}"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Lst>
  <dgm:cxnLst>
    <dgm:cxn modelId="{696C315E-03A1-4FC1-991B-B6893F6732BE}" type="presOf" srcId="{7053C950-BFCE-41C2-9F9F-F5C997A7033F}" destId="{1880973D-6A6D-4E95-93C1-F2E0A11C02EA}" srcOrd="0" destOrd="0" presId="urn:microsoft.com/office/officeart/2008/layout/AlternatingPictureBlocks"/>
    <dgm:cxn modelId="{815B0748-070C-4766-8DD3-A02001ACAF72}" type="presOf" srcId="{59E11DDB-2D10-4382-A08E-EBF251F744E8}" destId="{89A30F6B-9201-4285-B6C7-755032869668}"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5AC975B9-99A1-4093-9A54-2C361F6F7E57}" srcId="{7053C950-BFCE-41C2-9F9F-F5C997A7033F}" destId="{86A99518-B935-43CF-B213-E022EEAE5835}" srcOrd="0" destOrd="0" parTransId="{498A7CCC-FC65-465F-B54A-BED92D16A442}" sibTransId="{4AD65223-1D8E-41DA-9E7F-821F333E24C9}"/>
    <dgm:cxn modelId="{CACEE6C2-F8E6-49A6-8ECC-8827E98CF522}" type="presOf" srcId="{86A99518-B935-43CF-B213-E022EEAE5835}" destId="{6091070F-6049-4FB0-B6A0-E3264C18F667}" srcOrd="0" destOrd="0" presId="urn:microsoft.com/office/officeart/2008/layout/AlternatingPictureBlocks"/>
    <dgm:cxn modelId="{30A394DC-5DD8-4BC5-9943-554C77155567}" type="presOf" srcId="{F543AA40-A89F-431E-94D9-AC8B6D1C8BC7}" destId="{AF28E2DE-178E-4615-929F-1305A097C5FD}" srcOrd="0" destOrd="0" presId="urn:microsoft.com/office/officeart/2008/layout/AlternatingPictureBlocks"/>
    <dgm:cxn modelId="{C248F256-5369-4C68-8701-902E9FBF4E19}" type="presParOf" srcId="{1880973D-6A6D-4E95-93C1-F2E0A11C02EA}" destId="{A8188516-884C-47F9-B138-BCF6510B85F2}" srcOrd="0" destOrd="0" presId="urn:microsoft.com/office/officeart/2008/layout/AlternatingPictureBlocks"/>
    <dgm:cxn modelId="{0C89863F-D4C7-46E4-9832-F23A918CE138}" type="presParOf" srcId="{A8188516-884C-47F9-B138-BCF6510B85F2}" destId="{6091070F-6049-4FB0-B6A0-E3264C18F667}" srcOrd="0" destOrd="0" presId="urn:microsoft.com/office/officeart/2008/layout/AlternatingPictureBlocks"/>
    <dgm:cxn modelId="{BB2E7915-A5C5-41C1-AFB5-F1C91E5EB168}" type="presParOf" srcId="{A8188516-884C-47F9-B138-BCF6510B85F2}" destId="{40E186F8-712B-451F-B58D-40A0D2D092EC}" srcOrd="1" destOrd="0" presId="urn:microsoft.com/office/officeart/2008/layout/AlternatingPictureBlocks"/>
    <dgm:cxn modelId="{A76386C8-CB7A-4B31-AFB3-2A7BD08E994C}" type="presParOf" srcId="{1880973D-6A6D-4E95-93C1-F2E0A11C02EA}" destId="{15E477B8-EC51-41DA-981D-60731ADFDB0C}" srcOrd="1" destOrd="0" presId="urn:microsoft.com/office/officeart/2008/layout/AlternatingPictureBlocks"/>
    <dgm:cxn modelId="{407CCE0A-1697-460B-8AE1-8774D0BBB2ED}" type="presParOf" srcId="{1880973D-6A6D-4E95-93C1-F2E0A11C02EA}" destId="{BA454405-3233-410F-B33C-284F4DE95827}" srcOrd="2" destOrd="0" presId="urn:microsoft.com/office/officeart/2008/layout/AlternatingPictureBlocks"/>
    <dgm:cxn modelId="{F034874F-9E40-429A-B22C-969824B0C731}" type="presParOf" srcId="{BA454405-3233-410F-B33C-284F4DE95827}" destId="{AF28E2DE-178E-4615-929F-1305A097C5FD}" srcOrd="0" destOrd="0" presId="urn:microsoft.com/office/officeart/2008/layout/AlternatingPictureBlocks"/>
    <dgm:cxn modelId="{FCF8B27C-25A3-4C64-83F6-2D190D8E5B93}" type="presParOf" srcId="{BA454405-3233-410F-B33C-284F4DE95827}" destId="{028D3C87-3FF2-4E00-94DC-91C1C4AF955E}" srcOrd="1" destOrd="0" presId="urn:microsoft.com/office/officeart/2008/layout/AlternatingPictureBlocks"/>
    <dgm:cxn modelId="{9B44BF79-3843-4E53-BB98-129274F98ED0}" type="presParOf" srcId="{1880973D-6A6D-4E95-93C1-F2E0A11C02EA}" destId="{85B54176-975C-4620-9693-E091BD0912BF}" srcOrd="3" destOrd="0" presId="urn:microsoft.com/office/officeart/2008/layout/AlternatingPictureBlocks"/>
    <dgm:cxn modelId="{42102630-46D3-4480-AAE6-5BDBDB6E8B45}" type="presParOf" srcId="{1880973D-6A6D-4E95-93C1-F2E0A11C02EA}" destId="{3F021F50-3B41-42CF-A2CF-C44B0E499FE7}" srcOrd="4" destOrd="0" presId="urn:microsoft.com/office/officeart/2008/layout/AlternatingPictureBlocks"/>
    <dgm:cxn modelId="{395A2603-0896-483C-8ED1-02885B099D8D}" type="presParOf" srcId="{3F021F50-3B41-42CF-A2CF-C44B0E499FE7}" destId="{89A30F6B-9201-4285-B6C7-755032869668}" srcOrd="0" destOrd="0" presId="urn:microsoft.com/office/officeart/2008/layout/AlternatingPictureBlocks"/>
    <dgm:cxn modelId="{BB425FAD-4A44-4021-849B-798731EFECB9}"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Integrate brand pillars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proof behind the value props with customer success stories.</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Minimize thrash with updates to sales tools at close of each quarter.</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effective follow-ups to capture success and failure key takeaways.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2007693" y="816"/>
          <a:ext cx="1647438" cy="7451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Clean/minamilstic</a:t>
          </a:r>
        </a:p>
      </dsp:txBody>
      <dsp:txXfrm>
        <a:off x="2007693" y="816"/>
        <a:ext cx="1647438" cy="745110"/>
      </dsp:txXfrm>
    </dsp:sp>
    <dsp:sp modelId="{40E186F8-712B-451F-B58D-40A0D2D092EC}">
      <dsp:nvSpPr>
        <dsp:cNvPr id="0" name=""/>
        <dsp:cNvSpPr/>
      </dsp:nvSpPr>
      <dsp:spPr>
        <a:xfrm>
          <a:off x="1196268" y="816"/>
          <a:ext cx="737659" cy="745110"/>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196268" y="868869"/>
          <a:ext cx="1647438" cy="7451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Creative use of type </a:t>
          </a:r>
        </a:p>
      </dsp:txBody>
      <dsp:txXfrm>
        <a:off x="1196268" y="868869"/>
        <a:ext cx="1647438" cy="745110"/>
      </dsp:txXfrm>
    </dsp:sp>
    <dsp:sp modelId="{028D3C87-3FF2-4E00-94DC-91C1C4AF955E}">
      <dsp:nvSpPr>
        <dsp:cNvPr id="0" name=""/>
        <dsp:cNvSpPr/>
      </dsp:nvSpPr>
      <dsp:spPr>
        <a:xfrm>
          <a:off x="2917472" y="868869"/>
          <a:ext cx="737659" cy="745110"/>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2007693" y="1736923"/>
          <a:ext cx="1647438" cy="74511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Fresh use of color</a:t>
          </a:r>
        </a:p>
      </dsp:txBody>
      <dsp:txXfrm>
        <a:off x="2007693" y="1736923"/>
        <a:ext cx="1647438" cy="745110"/>
      </dsp:txXfrm>
    </dsp:sp>
    <dsp:sp modelId="{D1E4E7F9-5226-42B1-9C06-26CA28516216}">
      <dsp:nvSpPr>
        <dsp:cNvPr id="0" name=""/>
        <dsp:cNvSpPr/>
      </dsp:nvSpPr>
      <dsp:spPr>
        <a:xfrm>
          <a:off x="1196268" y="1736923"/>
          <a:ext cx="737659" cy="745110"/>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3521F"/>
    <w:rsid w:val="0053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70AD47"/>
      </a:accent1>
      <a:accent2>
        <a:srgbClr val="4472C4"/>
      </a:accent2>
      <a:accent3>
        <a:srgbClr val="A5A5A5"/>
      </a:accent3>
      <a:accent4>
        <a:srgbClr val="FFC000"/>
      </a:accent4>
      <a:accent5>
        <a:srgbClr val="5B9BD5"/>
      </a:accent5>
      <a:accent6>
        <a:srgbClr val="ED7D3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082F177E2911459B0B452B2A4A7FD5" ma:contentTypeVersion="2" ma:contentTypeDescription="Create a new document." ma:contentTypeScope="" ma:versionID="d920dcf22dd9b0dcaef8bd9309ab99b4">
  <xsd:schema xmlns:xsd="http://www.w3.org/2001/XMLSchema" xmlns:xs="http://www.w3.org/2001/XMLSchema" xmlns:p="http://schemas.microsoft.com/office/2006/metadata/properties" xmlns:ns2="66ec29cb-4bb6-4469-8151-febbdf7d94de" targetNamespace="http://schemas.microsoft.com/office/2006/metadata/properties" ma:root="true" ma:fieldsID="2ddaf4c51d92534b3971535c32b66a88" ns2:_="">
    <xsd:import namespace="66ec29cb-4bb6-4469-8151-febbdf7d94d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c29cb-4bb6-4469-8151-febbdf7d9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96BD2F-7121-41D3-8468-A0E641B7537A}"/>
</file>

<file path=customXml/itemProps2.xml><?xml version="1.0" encoding="utf-8"?>
<ds:datastoreItem xmlns:ds="http://schemas.openxmlformats.org/officeDocument/2006/customXml" ds:itemID="{DC9009E4-E2A5-4F64-90FE-CF8EE56B246E}"/>
</file>

<file path=customXml/itemProps3.xml><?xml version="1.0" encoding="utf-8"?>
<ds:datastoreItem xmlns:ds="http://schemas.openxmlformats.org/officeDocument/2006/customXml" ds:itemID="{4DC7BEBD-D117-44A1-A915-C650398830AB}"/>
</file>

<file path=docProps/app.xml><?xml version="1.0" encoding="utf-8"?>
<Properties xmlns="http://schemas.openxmlformats.org/officeDocument/2006/extended-properties" xmlns:vt="http://schemas.openxmlformats.org/officeDocument/2006/docPropsVTypes">
  <Template>Normal.dotm</Template>
  <TotalTime>0</TotalTime>
  <Pages>8</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2017-08-03T22:46:00Z</dcterms:created>
  <dcterms:modified xsi:type="dcterms:W3CDTF">2017-08-03T22:46:00Z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0x010100EA082F177E2911459B0B452B2A4A7FD5</vt:lpwstr>
  </property>
</Properties>
</file>