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tailwind-css-custom-visual-cheat-sheet"/>
    <w:p>
      <w:pPr>
        <w:pStyle w:val="Heading1"/>
      </w:pPr>
      <w:r>
        <w:t xml:space="preserve">Tailwind CSS Custom Visual Cheat Sheet</w:t>
      </w:r>
    </w:p>
    <w:bookmarkStart w:id="20" w:name="colors"/>
    <w:p>
      <w:pPr>
        <w:pStyle w:val="Heading2"/>
      </w:pPr>
      <w:r>
        <w:t xml:space="preserve">Colors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Color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text-primary</w:t>
            </w:r>
          </w:p>
        </w:tc>
        <w:tc>
          <w:tcPr/>
          <w:p>
            <w:pPr>
              <w:pStyle w:val="Compact"/>
            </w:pPr>
            <w:r>
              <w:t xml:space="preserve">#5a5dff</w:t>
            </w:r>
            <w:r>
              <w:t xml:space="preserve"> </w:t>
            </w:r>
            <w:r>
              <w:t xml:space="preserve">#5a5dff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text-text</w:t>
            </w:r>
          </w:p>
        </w:tc>
        <w:tc>
          <w:tcPr/>
          <w:p>
            <w:pPr>
              <w:pStyle w:val="Compact"/>
            </w:pPr>
            <w:r>
              <w:t xml:space="preserve">#000000</w:t>
            </w:r>
            <w:r>
              <w:t xml:space="preserve"> </w:t>
            </w:r>
            <w:r>
              <w:t xml:space="preserve">#000000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text-grey</w:t>
            </w:r>
          </w:p>
        </w:tc>
        <w:tc>
          <w:tcPr/>
          <w:p>
            <w:pPr>
              <w:pStyle w:val="Compact"/>
            </w:pPr>
            <w:r>
              <w:t xml:space="preserve">#E6E6E6</w:t>
            </w:r>
            <w:r>
              <w:t xml:space="preserve"> </w:t>
            </w:r>
            <w:r>
              <w:t xml:space="preserve">#E6E6E6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text-error</w:t>
            </w:r>
          </w:p>
        </w:tc>
        <w:tc>
          <w:tcPr/>
          <w:p>
            <w:pPr>
              <w:pStyle w:val="Compact"/>
            </w:pPr>
            <w:r>
              <w:t xml:space="preserve">#dc2626</w:t>
            </w:r>
            <w:r>
              <w:t xml:space="preserve"> </w:t>
            </w:r>
            <w:r>
              <w:t xml:space="preserve">#dc2626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text-success</w:t>
            </w:r>
          </w:p>
        </w:tc>
        <w:tc>
          <w:tcPr/>
          <w:p>
            <w:pPr>
              <w:pStyle w:val="Compact"/>
            </w:pPr>
            <w:r>
              <w:t xml:space="preserve">#16a34a</w:t>
            </w:r>
            <w:r>
              <w:t xml:space="preserve"> </w:t>
            </w:r>
            <w:r>
              <w:t xml:space="preserve">#16a34a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text-warning</w:t>
            </w:r>
          </w:p>
        </w:tc>
        <w:tc>
          <w:tcPr/>
          <w:p>
            <w:pPr>
              <w:pStyle w:val="Compact"/>
            </w:pPr>
            <w:r>
              <w:t xml:space="preserve">#d97706</w:t>
            </w:r>
            <w:r>
              <w:t xml:space="preserve"> </w:t>
            </w:r>
            <w:r>
              <w:t xml:space="preserve">#d97706</w:t>
            </w:r>
          </w:p>
        </w:tc>
      </w:tr>
    </w:tbl>
    <w:bookmarkEnd w:id="20"/>
    <w:bookmarkStart w:id="21" w:name="font-families"/>
    <w:p>
      <w:pPr>
        <w:pStyle w:val="Heading2"/>
      </w:pPr>
      <w:r>
        <w:t xml:space="preserve">Font Families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Font Family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font-manrope</w:t>
            </w:r>
          </w:p>
        </w:tc>
        <w:tc>
          <w:tcPr/>
          <w:p>
            <w:pPr>
              <w:pStyle w:val="Compact"/>
            </w:pPr>
            <w:r>
              <w:t xml:space="preserve">Manrope, sans-serif</w:t>
            </w:r>
          </w:p>
        </w:tc>
        <w:tc>
          <w:tcPr/>
          <w:p>
            <w:pPr>
              <w:pStyle w:val="Compact"/>
            </w:pPr>
            <w:r>
              <w:t xml:space="preserve">Body + H1/H2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font-noto</w:t>
            </w:r>
          </w:p>
        </w:tc>
        <w:tc>
          <w:tcPr/>
          <w:p>
            <w:pPr>
              <w:pStyle w:val="Compact"/>
            </w:pPr>
            <w:r>
              <w:t xml:space="preserve">‘Noto Sans Devanagari UI’</w:t>
            </w:r>
            <w:r>
              <w:t xml:space="preserve">, sans-serif</w:t>
            </w:r>
          </w:p>
        </w:tc>
        <w:tc>
          <w:tcPr/>
          <w:p>
            <w:pPr>
              <w:pStyle w:val="Compact"/>
            </w:pPr>
            <w:r>
              <w:t xml:space="preserve">H3–H6</w:t>
            </w:r>
          </w:p>
        </w:tc>
      </w:tr>
    </w:tbl>
    <w:bookmarkEnd w:id="21"/>
    <w:bookmarkStart w:id="22" w:name="font-sizes"/>
    <w:p>
      <w:pPr>
        <w:pStyle w:val="Heading2"/>
      </w:pPr>
      <w:r>
        <w:t xml:space="preserve">Font Sizes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Size</w:t>
            </w:r>
          </w:p>
        </w:tc>
        <w:tc>
          <w:tcPr/>
          <w:p>
            <w:pPr>
              <w:pStyle w:val="Compact"/>
            </w:pPr>
            <w:r>
              <w:t xml:space="preserve">Line Height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text-h1</w:t>
            </w:r>
          </w:p>
        </w:tc>
        <w:tc>
          <w:tcPr/>
          <w:p>
            <w:pPr>
              <w:pStyle w:val="Compact"/>
            </w:pPr>
            <w:r>
              <w:t xml:space="preserve">48px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text-h2</w:t>
            </w:r>
          </w:p>
        </w:tc>
        <w:tc>
          <w:tcPr/>
          <w:p>
            <w:pPr>
              <w:pStyle w:val="Compact"/>
            </w:pPr>
            <w:r>
              <w:t xml:space="preserve">40px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text-h3</w:t>
            </w:r>
          </w:p>
        </w:tc>
        <w:tc>
          <w:tcPr/>
          <w:p>
            <w:pPr>
              <w:pStyle w:val="Compact"/>
            </w:pPr>
            <w:r>
              <w:t xml:space="preserve">36px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H3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text-h4</w:t>
            </w:r>
          </w:p>
        </w:tc>
        <w:tc>
          <w:tcPr/>
          <w:p>
            <w:pPr>
              <w:pStyle w:val="Compact"/>
            </w:pPr>
            <w:r>
              <w:t xml:space="preserve">32px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H4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text-h5</w:t>
            </w:r>
          </w:p>
        </w:tc>
        <w:tc>
          <w:tcPr/>
          <w:p>
            <w:pPr>
              <w:pStyle w:val="Compact"/>
            </w:pPr>
            <w:r>
              <w:t xml:space="preserve">24px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H5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text-h6</w:t>
            </w:r>
          </w:p>
        </w:tc>
        <w:tc>
          <w:tcPr/>
          <w:p>
            <w:pPr>
              <w:pStyle w:val="Compact"/>
            </w:pPr>
            <w:r>
              <w:t xml:space="preserve">20px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H6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text-body-lg</w:t>
            </w:r>
          </w:p>
        </w:tc>
        <w:tc>
          <w:tcPr/>
          <w:p>
            <w:pPr>
              <w:pStyle w:val="Compact"/>
            </w:pPr>
            <w:r>
              <w:t xml:space="preserve">18px</w:t>
            </w:r>
          </w:p>
        </w:tc>
        <w:tc>
          <w:tcPr/>
          <w:p>
            <w:pPr>
              <w:pStyle w:val="Compact"/>
            </w:pPr>
            <w:r>
              <w:t xml:space="preserve">136%</w:t>
            </w:r>
          </w:p>
        </w:tc>
        <w:tc>
          <w:tcPr/>
          <w:p>
            <w:pPr>
              <w:pStyle w:val="Compact"/>
            </w:pPr>
            <w:r>
              <w:t xml:space="preserve">Large body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text-body-base</w:t>
            </w:r>
          </w:p>
        </w:tc>
        <w:tc>
          <w:tcPr/>
          <w:p>
            <w:pPr>
              <w:pStyle w:val="Compact"/>
            </w:pPr>
            <w:r>
              <w:t xml:space="preserve">16px</w:t>
            </w:r>
          </w:p>
        </w:tc>
        <w:tc>
          <w:tcPr/>
          <w:p>
            <w:pPr>
              <w:pStyle w:val="Compact"/>
            </w:pPr>
            <w:r>
              <w:t xml:space="preserve">136%</w:t>
            </w:r>
          </w:p>
        </w:tc>
        <w:tc>
          <w:tcPr/>
          <w:p>
            <w:pPr>
              <w:pStyle w:val="Compact"/>
            </w:pPr>
            <w:r>
              <w:t xml:space="preserve">Base body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text-body-sm</w:t>
            </w:r>
          </w:p>
        </w:tc>
        <w:tc>
          <w:tcPr/>
          <w:p>
            <w:pPr>
              <w:pStyle w:val="Compact"/>
            </w:pPr>
            <w:r>
              <w:t xml:space="preserve">14px</w:t>
            </w:r>
          </w:p>
        </w:tc>
        <w:tc>
          <w:tcPr/>
          <w:p>
            <w:pPr>
              <w:pStyle w:val="Compact"/>
            </w:pPr>
            <w:r>
              <w:t xml:space="preserve">136%</w:t>
            </w:r>
          </w:p>
        </w:tc>
        <w:tc>
          <w:tcPr/>
          <w:p>
            <w:pPr>
              <w:pStyle w:val="Compact"/>
            </w:pPr>
            <w:r>
              <w:t xml:space="preserve">Small body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text-body-xs</w:t>
            </w:r>
          </w:p>
        </w:tc>
        <w:tc>
          <w:tcPr/>
          <w:p>
            <w:pPr>
              <w:pStyle w:val="Compact"/>
            </w:pPr>
            <w:r>
              <w:t xml:space="preserve">13px</w:t>
            </w:r>
          </w:p>
        </w:tc>
        <w:tc>
          <w:tcPr/>
          <w:p>
            <w:pPr>
              <w:pStyle w:val="Compact"/>
            </w:pPr>
            <w:r>
              <w:t xml:space="preserve">136%</w:t>
            </w:r>
          </w:p>
        </w:tc>
        <w:tc>
          <w:tcPr/>
          <w:p>
            <w:pPr>
              <w:pStyle w:val="Compact"/>
            </w:pPr>
            <w:r>
              <w:t xml:space="preserve">Extra small body 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text-btn-lg</w:t>
            </w:r>
          </w:p>
        </w:tc>
        <w:tc>
          <w:tcPr/>
          <w:p>
            <w:pPr>
              <w:pStyle w:val="Compact"/>
            </w:pPr>
            <w:r>
              <w:t xml:space="preserve">18px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Button large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text-btn-base</w:t>
            </w:r>
          </w:p>
        </w:tc>
        <w:tc>
          <w:tcPr/>
          <w:p>
            <w:pPr>
              <w:pStyle w:val="Compact"/>
            </w:pPr>
            <w:r>
              <w:t xml:space="preserve">16px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Button base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text-btn-sm</w:t>
            </w:r>
          </w:p>
        </w:tc>
        <w:tc>
          <w:tcPr/>
          <w:p>
            <w:pPr>
              <w:pStyle w:val="Compact"/>
            </w:pPr>
            <w:r>
              <w:t xml:space="preserve">14px</w:t>
            </w:r>
          </w:p>
        </w:tc>
        <w:tc>
          <w:tcPr/>
          <w:p>
            <w:pPr>
              <w:pStyle w:val="Compact"/>
            </w:pPr>
            <w:r>
              <w:t xml:space="preserve">120%</w:t>
            </w:r>
          </w:p>
        </w:tc>
        <w:tc>
          <w:tcPr/>
          <w:p>
            <w:pPr>
              <w:pStyle w:val="Compact"/>
            </w:pPr>
            <w:r>
              <w:t xml:space="preserve">Button small</w:t>
            </w:r>
          </w:p>
        </w:tc>
      </w:tr>
    </w:tbl>
    <w:bookmarkEnd w:id="22"/>
    <w:bookmarkStart w:id="23" w:name="font-weights"/>
    <w:p>
      <w:pPr>
        <w:pStyle w:val="Heading2"/>
      </w:pPr>
      <w:r>
        <w:t xml:space="preserve">Font Weights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Weight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font-R</w:t>
            </w:r>
          </w:p>
        </w:tc>
        <w:tc>
          <w:tcPr/>
          <w:p>
            <w:pPr>
              <w:pStyle w:val="Compact"/>
            </w:pPr>
            <w:r>
              <w:t xml:space="preserve">400 → Regular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font-M</w:t>
            </w:r>
          </w:p>
        </w:tc>
        <w:tc>
          <w:tcPr/>
          <w:p>
            <w:pPr>
              <w:pStyle w:val="Compact"/>
            </w:pPr>
            <w:r>
              <w:t xml:space="preserve">500 → 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font-SB</w:t>
            </w:r>
          </w:p>
        </w:tc>
        <w:tc>
          <w:tcPr/>
          <w:p>
            <w:pPr>
              <w:pStyle w:val="Compact"/>
            </w:pPr>
            <w:r>
              <w:t xml:space="preserve">600 → SemiBold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font-B</w:t>
            </w:r>
          </w:p>
        </w:tc>
        <w:tc>
          <w:tcPr/>
          <w:p>
            <w:pPr>
              <w:pStyle w:val="Compact"/>
            </w:pPr>
            <w:r>
              <w:t xml:space="preserve">700 → Bold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font-EB</w:t>
            </w:r>
          </w:p>
        </w:tc>
        <w:tc>
          <w:tcPr/>
          <w:p>
            <w:pPr>
              <w:pStyle w:val="Compact"/>
            </w:pPr>
            <w:r>
              <w:t xml:space="preserve">800 → ExtraBold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font-Bk</w:t>
            </w:r>
          </w:p>
        </w:tc>
        <w:tc>
          <w:tcPr/>
          <w:p>
            <w:pPr>
              <w:pStyle w:val="Compact"/>
            </w:pPr>
            <w:r>
              <w:t xml:space="preserve">900 → Black</w:t>
            </w:r>
          </w:p>
        </w:tc>
      </w:tr>
    </w:tbl>
    <w:bookmarkEnd w:id="23"/>
    <w:bookmarkStart w:id="24" w:name="combined-usage-example"/>
    <w:p>
      <w:pPr>
        <w:pStyle w:val="Heading2"/>
      </w:pPr>
      <w:r>
        <w:t xml:space="preserve">Combined Usage Example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"text-h1 font-B font-manrope text-primary"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Brand Heading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"text-body-base font-R font-manrope text-text"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Standard body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"text-btn-base font-SB font-manrope text-success"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Success Button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2025-09-25T21:33:25Z</dcterms:created>
  <dcterms:modified xsi:type="dcterms:W3CDTF">2025-09-25T21:33:25Z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