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DF4F20" w14:textId="77777777" w:rsidR="000B48D0" w:rsidRPr="000B48D0" w:rsidRDefault="000B48D0" w:rsidP="000B48D0">
      <w:pPr>
        <w:spacing w:before="207"/>
        <w:jc w:val="center"/>
        <w:rPr>
          <w:b/>
          <w:bCs/>
          <w:sz w:val="40"/>
          <w:szCs w:val="40"/>
        </w:rPr>
      </w:pPr>
      <w:bookmarkStart w:id="0" w:name="_Toc45213921"/>
      <w:bookmarkStart w:id="1" w:name="_Toc45577862"/>
      <w:r w:rsidRPr="000B48D0">
        <w:rPr>
          <w:b/>
          <w:bCs/>
          <w:sz w:val="40"/>
          <w:szCs w:val="40"/>
        </w:rPr>
        <w:t>Génération des comptes rendu</w:t>
      </w:r>
      <w:r>
        <w:rPr>
          <w:b/>
          <w:bCs/>
          <w:sz w:val="40"/>
          <w:szCs w:val="40"/>
        </w:rPr>
        <w:t>s</w:t>
      </w:r>
      <w:r w:rsidRPr="000B48D0">
        <w:rPr>
          <w:b/>
          <w:bCs/>
          <w:sz w:val="40"/>
          <w:szCs w:val="40"/>
        </w:rPr>
        <w:t xml:space="preserve"> en radiologie thyroïdienne</w:t>
      </w:r>
    </w:p>
    <w:p w14:paraId="60EB3E3D" w14:textId="77777777" w:rsidR="000B48D0" w:rsidRDefault="000B48D0" w:rsidP="00FA1766">
      <w:pPr>
        <w:spacing w:before="207"/>
      </w:pPr>
    </w:p>
    <w:p w14:paraId="3BBF8C2B" w14:textId="77777777" w:rsidR="00FA1766" w:rsidRDefault="00FA1766" w:rsidP="00FA1766">
      <w:pPr>
        <w:pStyle w:val="Heading3"/>
        <w:numPr>
          <w:ilvl w:val="1"/>
          <w:numId w:val="1"/>
        </w:numPr>
        <w:tabs>
          <w:tab w:val="left" w:pos="962"/>
        </w:tabs>
        <w:spacing w:before="207"/>
        <w:ind w:hanging="524"/>
      </w:pPr>
      <w:r>
        <w:t>Nodules</w:t>
      </w:r>
      <w:bookmarkEnd w:id="0"/>
      <w:bookmarkEnd w:id="1"/>
    </w:p>
    <w:p w14:paraId="3E711793" w14:textId="77777777" w:rsidR="00FA1766" w:rsidRDefault="00FA1766" w:rsidP="00FA1766">
      <w:pPr>
        <w:pStyle w:val="Heading4"/>
        <w:numPr>
          <w:ilvl w:val="2"/>
          <w:numId w:val="1"/>
        </w:numPr>
        <w:tabs>
          <w:tab w:val="left" w:pos="962"/>
          <w:tab w:val="left" w:pos="1082"/>
        </w:tabs>
        <w:spacing w:before="207"/>
        <w:ind w:left="437" w:firstLine="0"/>
      </w:pPr>
      <w:bookmarkStart w:id="2" w:name="_Toc45213922"/>
      <w:bookmarkStart w:id="3" w:name="_Toc45577863"/>
      <w:r>
        <w:t>Définition</w:t>
      </w:r>
      <w:bookmarkEnd w:id="2"/>
      <w:bookmarkEnd w:id="3"/>
    </w:p>
    <w:p w14:paraId="13A246F6" w14:textId="77777777" w:rsidR="00FA1766" w:rsidRDefault="00FA1766" w:rsidP="00FA1766">
      <w:pPr>
        <w:pStyle w:val="BodyText"/>
        <w:spacing w:before="160" w:line="360" w:lineRule="auto"/>
        <w:ind w:left="438" w:right="454"/>
        <w:jc w:val="both"/>
      </w:pPr>
      <w:r w:rsidRPr="0005752B">
        <w:rPr>
          <w:noProof/>
          <w:lang w:eastAsia="fr-FR"/>
        </w:rPr>
        <w:drawing>
          <wp:anchor distT="0" distB="0" distL="114300" distR="114300" simplePos="0" relativeHeight="251660288" behindDoc="0" locked="0" layoutInCell="1" allowOverlap="1" wp14:anchorId="5058B6FB" wp14:editId="767095D8">
            <wp:simplePos x="0" y="0"/>
            <wp:positionH relativeFrom="margin">
              <wp:align>right</wp:align>
            </wp:positionH>
            <wp:positionV relativeFrom="paragraph">
              <wp:posOffset>742950</wp:posOffset>
            </wp:positionV>
            <wp:extent cx="2773045" cy="2208530"/>
            <wp:effectExtent l="0" t="0" r="8255" b="1270"/>
            <wp:wrapSquare wrapText="bothSides"/>
            <wp:docPr id="32" name="Image 32"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MS_500-501_32_fig01.jpg_i1140.jpg"/>
                    <pic:cNvPicPr/>
                  </pic:nvPicPr>
                  <pic:blipFill>
                    <a:blip r:embed="rId5">
                      <a:extLst>
                        <a:ext uri="{28A0092B-C50C-407E-A947-70E740481C1C}">
                          <a14:useLocalDpi xmlns:a14="http://schemas.microsoft.com/office/drawing/2010/main" val="0"/>
                        </a:ext>
                      </a:extLst>
                    </a:blip>
                    <a:stretch>
                      <a:fillRect/>
                    </a:stretch>
                  </pic:blipFill>
                  <pic:spPr>
                    <a:xfrm>
                      <a:off x="0" y="0"/>
                      <a:ext cx="2773045" cy="2208530"/>
                    </a:xfrm>
                    <a:prstGeom prst="rect">
                      <a:avLst/>
                    </a:prstGeom>
                  </pic:spPr>
                </pic:pic>
              </a:graphicData>
            </a:graphic>
            <wp14:sizeRelH relativeFrom="margin">
              <wp14:pctWidth>0</wp14:pctWidth>
            </wp14:sizeRelH>
            <wp14:sizeRelV relativeFrom="margin">
              <wp14:pctHeight>0</wp14:pctHeight>
            </wp14:sizeRelV>
          </wp:anchor>
        </w:drawing>
      </w:r>
      <w:r>
        <w:t>Un nodule thyroïdien est une masse de petite taille située au sein de la glande thyroïde, isolée ou multiple, le plus souvent bénin mais pouvant parfois être révélateur d'un cancer de la thyroïde.[11]</w:t>
      </w:r>
    </w:p>
    <w:p w14:paraId="5388F5B3" w14:textId="77777777" w:rsidR="00FA1766" w:rsidRDefault="00FA1766" w:rsidP="00FA1766">
      <w:pPr>
        <w:pStyle w:val="BodyText"/>
        <w:spacing w:before="160" w:line="360" w:lineRule="auto"/>
        <w:ind w:left="438" w:right="454"/>
        <w:jc w:val="both"/>
      </w:pPr>
    </w:p>
    <w:p w14:paraId="4846C5EB" w14:textId="77777777" w:rsidR="00FA1766" w:rsidRDefault="00FA1766" w:rsidP="00FA1766">
      <w:pPr>
        <w:pStyle w:val="Heading4"/>
        <w:numPr>
          <w:ilvl w:val="2"/>
          <w:numId w:val="1"/>
        </w:numPr>
        <w:tabs>
          <w:tab w:val="left" w:pos="962"/>
          <w:tab w:val="left" w:pos="1082"/>
        </w:tabs>
        <w:spacing w:before="207"/>
        <w:ind w:left="437" w:firstLine="0"/>
      </w:pPr>
      <w:bookmarkStart w:id="4" w:name="_Toc45213923"/>
      <w:bookmarkStart w:id="5" w:name="_Toc45577864"/>
      <w:r>
        <w:t>Objectif d’analyse</w:t>
      </w:r>
      <w:bookmarkEnd w:id="4"/>
      <w:bookmarkEnd w:id="5"/>
    </w:p>
    <w:p w14:paraId="5E23A5CE" w14:textId="77777777" w:rsidR="00FA1766" w:rsidRDefault="00FA1766" w:rsidP="00FA1766">
      <w:pPr>
        <w:pStyle w:val="BodyText"/>
        <w:spacing w:before="160" w:line="360" w:lineRule="auto"/>
        <w:ind w:left="438" w:right="454"/>
        <w:jc w:val="both"/>
      </w:pPr>
      <w:r w:rsidRPr="006C457A">
        <w:t>L’analyse des caractéristiques échographiques du nodule a pour objectif de nous orienter tant sur sa nature que sur la nécessité de pratiquer des examens complémentaires (cytoponction, scintigraphie).</w:t>
      </w:r>
    </w:p>
    <w:p w14:paraId="189CBD16" w14:textId="77777777" w:rsidR="00FA1766" w:rsidRDefault="00FA1766" w:rsidP="00FA1766">
      <w:pPr>
        <w:pStyle w:val="BodyText"/>
        <w:spacing w:before="160" w:line="360" w:lineRule="auto"/>
        <w:ind w:left="438" w:right="454"/>
        <w:jc w:val="both"/>
      </w:pPr>
    </w:p>
    <w:bookmarkStart w:id="6" w:name="_Toc45213924"/>
    <w:p w14:paraId="500EA206" w14:textId="77777777" w:rsidR="00FA1766" w:rsidRDefault="00FA1766" w:rsidP="00FA1766">
      <w:pPr>
        <w:pStyle w:val="BodyText"/>
        <w:spacing w:before="160" w:line="360" w:lineRule="auto"/>
        <w:ind w:left="438" w:right="454"/>
        <w:jc w:val="both"/>
      </w:pPr>
      <w:r w:rsidRPr="0005752B">
        <w:rPr>
          <w:noProof/>
          <w:lang w:eastAsia="fr-FR"/>
        </w:rPr>
        <mc:AlternateContent>
          <mc:Choice Requires="wps">
            <w:drawing>
              <wp:anchor distT="0" distB="0" distL="114300" distR="114300" simplePos="0" relativeHeight="251663360" behindDoc="0" locked="0" layoutInCell="1" allowOverlap="1" wp14:anchorId="5831776E" wp14:editId="7CBF8974">
                <wp:simplePos x="0" y="0"/>
                <wp:positionH relativeFrom="margin">
                  <wp:align>right</wp:align>
                </wp:positionH>
                <wp:positionV relativeFrom="paragraph">
                  <wp:posOffset>159385</wp:posOffset>
                </wp:positionV>
                <wp:extent cx="2773045" cy="635"/>
                <wp:effectExtent l="0" t="0" r="8255" b="2540"/>
                <wp:wrapSquare wrapText="bothSides"/>
                <wp:docPr id="58" name="Zone de texte 58"/>
                <wp:cNvGraphicFramePr/>
                <a:graphic xmlns:a="http://schemas.openxmlformats.org/drawingml/2006/main">
                  <a:graphicData uri="http://schemas.microsoft.com/office/word/2010/wordprocessingShape">
                    <wps:wsp>
                      <wps:cNvSpPr txBox="1"/>
                      <wps:spPr>
                        <a:xfrm>
                          <a:off x="0" y="0"/>
                          <a:ext cx="2773045" cy="635"/>
                        </a:xfrm>
                        <a:prstGeom prst="rect">
                          <a:avLst/>
                        </a:prstGeom>
                        <a:solidFill>
                          <a:prstClr val="white"/>
                        </a:solidFill>
                        <a:ln>
                          <a:noFill/>
                        </a:ln>
                      </wps:spPr>
                      <wps:txbx>
                        <w:txbxContent>
                          <w:p w14:paraId="3A0296A5" w14:textId="77777777" w:rsidR="00FA1766" w:rsidRPr="00222819" w:rsidRDefault="00FA1766" w:rsidP="00FA1766">
                            <w:pPr>
                              <w:pStyle w:val="Caption"/>
                              <w:jc w:val="center"/>
                              <w:rPr>
                                <w:color w:val="000000" w:themeColor="text1"/>
                                <w:sz w:val="24"/>
                                <w:szCs w:val="24"/>
                              </w:rPr>
                            </w:pPr>
                            <w:bookmarkStart w:id="7" w:name="_Toc45315703"/>
                            <w:bookmarkStart w:id="8" w:name="_Toc45577745"/>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7</w:t>
                            </w:r>
                            <w:r w:rsidRPr="00222819">
                              <w:rPr>
                                <w:color w:val="000000" w:themeColor="text1"/>
                                <w:sz w:val="24"/>
                                <w:szCs w:val="24"/>
                              </w:rPr>
                              <w:fldChar w:fldCharType="end"/>
                            </w:r>
                            <w:r w:rsidRPr="00222819">
                              <w:rPr>
                                <w:color w:val="000000" w:themeColor="text1"/>
                                <w:sz w:val="24"/>
                                <w:szCs w:val="24"/>
                              </w:rPr>
                              <w:t> : suivi de nodule</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4331B36" id="_x0000_t202" coordsize="21600,21600" o:spt="202" path="m,l,21600r21600,l21600,xe">
                <v:stroke joinstyle="miter"/>
                <v:path gradientshapeok="t" o:connecttype="rect"/>
              </v:shapetype>
              <v:shape id="Zone de texte 58" o:spid="_x0000_s1026" type="#_x0000_t202" style="position:absolute;left:0;text-align:left;margin-left:167.15pt;margin-top:12.55pt;width:218.35pt;height:.0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" stroked="f">
                <v:textbox style="mso-fit-shape-to-text:t" inset="0,0,0,0">
                  <w:txbxContent>
                    <w:p w:rsidR="00FA1766" w:rsidRPr="00222819" w:rsidRDefault="00FA1766" w:rsidP="00FA1766">
                      <w:pPr>
                        <w:pStyle w:val="Lgende"/>
                        <w:jc w:val="center"/>
                        <w:rPr>
                          <w:color w:val="000000" w:themeColor="text1"/>
                          <w:sz w:val="24"/>
                          <w:szCs w:val="24"/>
                        </w:rPr>
                      </w:pPr>
                      <w:bookmarkStart w:id="9" w:name="_Toc45315703"/>
                      <w:bookmarkStart w:id="10" w:name="_Toc45577745"/>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7</w:t>
                      </w:r>
                      <w:r w:rsidRPr="00222819">
                        <w:rPr>
                          <w:color w:val="000000" w:themeColor="text1"/>
                          <w:sz w:val="24"/>
                          <w:szCs w:val="24"/>
                        </w:rPr>
                        <w:fldChar w:fldCharType="end"/>
                      </w:r>
                      <w:r w:rsidRPr="00222819">
                        <w:rPr>
                          <w:color w:val="000000" w:themeColor="text1"/>
                          <w:sz w:val="24"/>
                          <w:szCs w:val="24"/>
                        </w:rPr>
                        <w:t> : suivi de nodule</w:t>
                      </w:r>
                      <w:bookmarkEnd w:id="9"/>
                      <w:bookmarkEnd w:id="10"/>
                    </w:p>
                  </w:txbxContent>
                </v:textbox>
                <w10:wrap type="square" anchorx="margin"/>
              </v:shape>
            </w:pict>
          </mc:Fallback>
        </mc:AlternateContent>
      </w:r>
    </w:p>
    <w:bookmarkEnd w:id="6"/>
    <w:p w14:paraId="5C6AA063" w14:textId="77777777" w:rsidR="00FA1766" w:rsidRDefault="00FA1766" w:rsidP="00FA1766">
      <w:pPr>
        <w:pStyle w:val="BodyText"/>
        <w:spacing w:before="160" w:line="360" w:lineRule="auto"/>
        <w:ind w:left="438" w:right="454"/>
        <w:jc w:val="both"/>
      </w:pPr>
    </w:p>
    <w:p w14:paraId="0197D880" w14:textId="77777777" w:rsidR="00FA1766" w:rsidRDefault="00FA1766" w:rsidP="00FA1766">
      <w:pPr>
        <w:pStyle w:val="Heading4"/>
        <w:numPr>
          <w:ilvl w:val="2"/>
          <w:numId w:val="1"/>
        </w:numPr>
        <w:tabs>
          <w:tab w:val="left" w:pos="962"/>
          <w:tab w:val="left" w:pos="1082"/>
        </w:tabs>
        <w:spacing w:before="207"/>
        <w:ind w:left="437" w:firstLine="0"/>
      </w:pPr>
      <w:bookmarkStart w:id="9" w:name="_Toc45213925"/>
      <w:bookmarkStart w:id="10" w:name="_Toc45577865"/>
      <w:r>
        <w:t>Caractéristiques</w:t>
      </w:r>
      <w:r w:rsidRPr="006C457A">
        <w:t xml:space="preserve"> échographiques</w:t>
      </w:r>
      <w:bookmarkEnd w:id="9"/>
      <w:r w:rsidRPr="006C457A">
        <w:t xml:space="preserve"> </w:t>
      </w:r>
      <w:r w:rsidRPr="005C5CB6">
        <w:rPr>
          <w:b w:val="0"/>
          <w:bCs w:val="0"/>
        </w:rPr>
        <w:t>[12]</w:t>
      </w:r>
      <w:bookmarkEnd w:id="10"/>
    </w:p>
    <w:p w14:paraId="39595482" w14:textId="77777777" w:rsidR="00FA1766" w:rsidRDefault="00FA1766" w:rsidP="00FA1766"/>
    <w:p w14:paraId="330BC6EF" w14:textId="77777777" w:rsidR="00FA1766" w:rsidRPr="000A5B58" w:rsidRDefault="00FA1766" w:rsidP="00FA1766">
      <w:pPr>
        <w:pStyle w:val="BodyText"/>
        <w:numPr>
          <w:ilvl w:val="0"/>
          <w:numId w:val="3"/>
        </w:numPr>
        <w:spacing w:before="160" w:line="360" w:lineRule="auto"/>
        <w:ind w:right="454"/>
        <w:jc w:val="both"/>
      </w:pPr>
      <w:r w:rsidRPr="000A5B58">
        <w:rPr>
          <w:i/>
          <w:iCs/>
          <w:u w:val="single"/>
        </w:rPr>
        <w:t xml:space="preserve">Taille </w:t>
      </w:r>
      <w:r w:rsidRPr="00530616">
        <w:t xml:space="preserve">:  </w:t>
      </w:r>
      <w:r w:rsidRPr="000A5B58">
        <w:t>mesure des 3 diamètres</w:t>
      </w:r>
      <w:r>
        <w:t xml:space="preserve"> (antéropostérieur,</w:t>
      </w:r>
      <w:r w:rsidRPr="00FA6F57">
        <w:t xml:space="preserve"> </w:t>
      </w:r>
      <w:r>
        <w:t>transversal</w:t>
      </w:r>
      <w:r w:rsidRPr="000A5B58">
        <w:t>,</w:t>
      </w:r>
      <w:r w:rsidRPr="00FA6F57">
        <w:t xml:space="preserve"> longitudinal</w:t>
      </w:r>
      <w:r>
        <w:t>)</w:t>
      </w:r>
      <w:r w:rsidRPr="000A5B58">
        <w:t xml:space="preserve"> sur deux coupes perpendiculaires </w:t>
      </w:r>
    </w:p>
    <w:p w14:paraId="65DB9D9B" w14:textId="77777777" w:rsidR="00FA1766" w:rsidRDefault="00FA1766" w:rsidP="00FA1766">
      <w:pPr>
        <w:pStyle w:val="BodyText"/>
        <w:numPr>
          <w:ilvl w:val="0"/>
          <w:numId w:val="3"/>
        </w:numPr>
        <w:spacing w:before="160" w:line="360" w:lineRule="auto"/>
        <w:ind w:right="454"/>
        <w:jc w:val="both"/>
      </w:pPr>
      <w:r w:rsidRPr="001175CF">
        <w:rPr>
          <w:i/>
          <w:iCs/>
          <w:u w:val="single"/>
        </w:rPr>
        <w:t>Localisation </w:t>
      </w:r>
      <w:r>
        <w:t>: l’échographie permet de localiser avec précision la position du nodule dans le lobe ou dans l’isthme</w:t>
      </w:r>
    </w:p>
    <w:p w14:paraId="353A3AE5" w14:textId="77777777" w:rsidR="00FA1766" w:rsidRDefault="00FA1766" w:rsidP="00FA1766">
      <w:pPr>
        <w:pStyle w:val="BodyText"/>
        <w:numPr>
          <w:ilvl w:val="0"/>
          <w:numId w:val="3"/>
        </w:numPr>
        <w:spacing w:before="160" w:line="360" w:lineRule="auto"/>
        <w:ind w:right="454"/>
        <w:jc w:val="both"/>
      </w:pPr>
      <w:r w:rsidRPr="00CF667F">
        <w:rPr>
          <w:i/>
          <w:iCs/>
          <w:u w:val="single"/>
        </w:rPr>
        <w:t xml:space="preserve">Forme </w:t>
      </w:r>
      <w:r>
        <w:t>:  classiquement rond ou ovale, il faut signaler si le nodule est plus épais que large (diamètre antéropostérieur supérieur au diamètre transversal).</w:t>
      </w:r>
    </w:p>
    <w:p w14:paraId="15F23923" w14:textId="77777777" w:rsidR="00FA1766" w:rsidRDefault="00FA1766" w:rsidP="00FA1766">
      <w:pPr>
        <w:pStyle w:val="BodyText"/>
        <w:numPr>
          <w:ilvl w:val="0"/>
          <w:numId w:val="3"/>
        </w:numPr>
        <w:spacing w:before="160" w:line="360" w:lineRule="auto"/>
        <w:ind w:right="454"/>
        <w:jc w:val="both"/>
      </w:pPr>
      <w:r w:rsidRPr="002258B1">
        <w:rPr>
          <w:i/>
          <w:iCs/>
          <w:u w:val="single"/>
        </w:rPr>
        <w:t xml:space="preserve">Contours </w:t>
      </w:r>
      <w:r>
        <w:t xml:space="preserve">: les contours du nodule qui peuvent être nets, flous ou festonnes </w:t>
      </w:r>
      <w:r>
        <w:lastRenderedPageBreak/>
        <w:t>(nets mais irréguliers).</w:t>
      </w:r>
    </w:p>
    <w:p w14:paraId="0886B44F" w14:textId="77777777" w:rsidR="00FA1766" w:rsidRDefault="00FA1766" w:rsidP="00FA1766">
      <w:pPr>
        <w:pStyle w:val="BodyText"/>
        <w:numPr>
          <w:ilvl w:val="0"/>
          <w:numId w:val="3"/>
        </w:numPr>
        <w:spacing w:before="160" w:line="360" w:lineRule="auto"/>
        <w:ind w:right="454"/>
        <w:jc w:val="both"/>
      </w:pPr>
      <w:r w:rsidRPr="00FF7A6A">
        <w:rPr>
          <w:i/>
          <w:iCs/>
          <w:u w:val="single"/>
        </w:rPr>
        <w:t>Foyer échogène intra cardiaque</w:t>
      </w:r>
      <w:r w:rsidRPr="00FF7A6A">
        <w:t xml:space="preserve"> : se réfère à la présence d'une zone anormale et hyperéchogène intra cardiaque</w:t>
      </w:r>
    </w:p>
    <w:p w14:paraId="32BFDDD7" w14:textId="77777777" w:rsidR="00FA1766" w:rsidRDefault="00FA1766" w:rsidP="00FA1766">
      <w:pPr>
        <w:pStyle w:val="BodyText"/>
        <w:spacing w:before="160" w:line="360" w:lineRule="auto"/>
        <w:ind w:right="454"/>
        <w:jc w:val="both"/>
      </w:pPr>
    </w:p>
    <w:p w14:paraId="05AE6237" w14:textId="77777777" w:rsidR="00FA1766" w:rsidRDefault="00FA1766" w:rsidP="00FA1766">
      <w:pPr>
        <w:pStyle w:val="BodyText"/>
        <w:spacing w:before="160" w:line="360" w:lineRule="auto"/>
        <w:ind w:right="454"/>
        <w:jc w:val="both"/>
      </w:pPr>
    </w:p>
    <w:p w14:paraId="0DFA9B0B" w14:textId="77777777" w:rsidR="00FA1766" w:rsidRDefault="00FA1766" w:rsidP="00FA1766">
      <w:pPr>
        <w:pStyle w:val="BodyText"/>
        <w:numPr>
          <w:ilvl w:val="0"/>
          <w:numId w:val="3"/>
        </w:numPr>
        <w:spacing w:before="160" w:line="360" w:lineRule="auto"/>
        <w:ind w:right="454"/>
        <w:jc w:val="both"/>
      </w:pPr>
      <w:r w:rsidRPr="00F27001">
        <w:rPr>
          <w:i/>
          <w:iCs/>
          <w:u w:val="single"/>
        </w:rPr>
        <w:t>Échogénicité</w:t>
      </w:r>
      <w:r>
        <w:t> : Elle concerne les nodules solides et mixtes. Un nodule peut être hypo, iso ou hyperéchogène.</w:t>
      </w:r>
    </w:p>
    <w:p w14:paraId="621ABE46" w14:textId="77777777" w:rsidR="00FA1766" w:rsidRDefault="00FA1766" w:rsidP="00FA1766"/>
    <w:p w14:paraId="370275FF" w14:textId="77777777" w:rsidR="00FA1766" w:rsidRDefault="00FA1766" w:rsidP="00FA1766">
      <w:pPr>
        <w:pStyle w:val="BodyText"/>
        <w:keepNext/>
        <w:spacing w:before="160" w:line="360" w:lineRule="auto"/>
        <w:ind w:left="438" w:right="454"/>
        <w:jc w:val="both"/>
      </w:pPr>
      <w:r>
        <w:rPr>
          <w:noProof/>
          <w:lang w:eastAsia="fr-FR"/>
        </w:rPr>
        <w:drawing>
          <wp:inline distT="0" distB="0" distL="0" distR="0" wp14:anchorId="5B0926D1" wp14:editId="09230D8D">
            <wp:extent cx="6330950" cy="1666240"/>
            <wp:effectExtent l="0" t="0" r="0" b="0"/>
            <wp:docPr id="37" name="Image 37" descr="Une image contenant eau, photo, assis, gra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hog.PNG"/>
                    <pic:cNvPicPr/>
                  </pic:nvPicPr>
                  <pic:blipFill>
                    <a:blip r:embed="rId6">
                      <a:extLst>
                        <a:ext uri="{28A0092B-C50C-407E-A947-70E740481C1C}">
                          <a14:useLocalDpi xmlns:a14="http://schemas.microsoft.com/office/drawing/2010/main" val="0"/>
                        </a:ext>
                      </a:extLst>
                    </a:blip>
                    <a:stretch>
                      <a:fillRect/>
                    </a:stretch>
                  </pic:blipFill>
                  <pic:spPr>
                    <a:xfrm>
                      <a:off x="0" y="0"/>
                      <a:ext cx="6330950" cy="1666240"/>
                    </a:xfrm>
                    <a:prstGeom prst="rect">
                      <a:avLst/>
                    </a:prstGeom>
                  </pic:spPr>
                </pic:pic>
              </a:graphicData>
            </a:graphic>
          </wp:inline>
        </w:drawing>
      </w:r>
    </w:p>
    <w:p w14:paraId="7475870F" w14:textId="77777777" w:rsidR="00FA1766" w:rsidRDefault="00FA1766" w:rsidP="00FA1766">
      <w:pPr>
        <w:pStyle w:val="Caption"/>
        <w:jc w:val="center"/>
        <w:rPr>
          <w:color w:val="000000" w:themeColor="text1"/>
          <w:sz w:val="24"/>
          <w:szCs w:val="24"/>
        </w:rPr>
      </w:pPr>
    </w:p>
    <w:p w14:paraId="5BCB38F8" w14:textId="77777777" w:rsidR="00FA1766" w:rsidRPr="00222819" w:rsidRDefault="00FA1766" w:rsidP="00FA1766">
      <w:pPr>
        <w:pStyle w:val="Caption"/>
        <w:jc w:val="center"/>
        <w:rPr>
          <w:color w:val="000000" w:themeColor="text1"/>
          <w:sz w:val="24"/>
          <w:szCs w:val="24"/>
        </w:rPr>
      </w:pPr>
      <w:bookmarkStart w:id="11" w:name="_Toc45577746"/>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8</w:t>
      </w:r>
      <w:r w:rsidRPr="00222819">
        <w:rPr>
          <w:color w:val="000000" w:themeColor="text1"/>
          <w:sz w:val="24"/>
          <w:szCs w:val="24"/>
        </w:rPr>
        <w:fldChar w:fldCharType="end"/>
      </w:r>
      <w:r w:rsidRPr="00222819">
        <w:rPr>
          <w:color w:val="000000" w:themeColor="text1"/>
          <w:sz w:val="24"/>
          <w:szCs w:val="24"/>
        </w:rPr>
        <w:t> : Échogénicité</w:t>
      </w:r>
      <w:bookmarkEnd w:id="11"/>
    </w:p>
    <w:p w14:paraId="1E5558F0" w14:textId="77777777" w:rsidR="00FA1766" w:rsidRDefault="00FA1766" w:rsidP="00FA1766">
      <w:pPr>
        <w:pStyle w:val="BodyText"/>
        <w:spacing w:before="160" w:line="360" w:lineRule="auto"/>
        <w:ind w:left="438" w:right="454"/>
        <w:jc w:val="both"/>
      </w:pPr>
    </w:p>
    <w:p w14:paraId="4B41B6AB" w14:textId="77777777" w:rsidR="00FA1766" w:rsidRPr="00A01C53" w:rsidRDefault="00FA1766" w:rsidP="00FA1766"/>
    <w:p w14:paraId="3309A2E7" w14:textId="77777777" w:rsidR="00FA1766" w:rsidRDefault="00FA1766" w:rsidP="00FA1766">
      <w:pPr>
        <w:pStyle w:val="BodyText"/>
        <w:numPr>
          <w:ilvl w:val="0"/>
          <w:numId w:val="3"/>
        </w:numPr>
        <w:spacing w:before="160" w:line="360" w:lineRule="auto"/>
        <w:ind w:right="454"/>
        <w:jc w:val="both"/>
      </w:pPr>
      <w:r w:rsidRPr="00F00EB0">
        <w:rPr>
          <w:i/>
          <w:iCs/>
          <w:u w:val="single"/>
        </w:rPr>
        <w:t>Composition (Échostructure)</w:t>
      </w:r>
      <w:r>
        <w:t xml:space="preserve"> : Un nodule peut être solide, liquide ou mixte. </w:t>
      </w:r>
    </w:p>
    <w:p w14:paraId="13BB3729" w14:textId="77777777" w:rsidR="00FA1766" w:rsidRDefault="00FA1766" w:rsidP="00FA1766"/>
    <w:p w14:paraId="103FDF10" w14:textId="77777777" w:rsidR="00FA1766" w:rsidRDefault="00FA1766" w:rsidP="00FA1766">
      <w:pPr>
        <w:pStyle w:val="BodyText"/>
        <w:keepNext/>
        <w:spacing w:before="160" w:line="360" w:lineRule="auto"/>
        <w:ind w:right="454"/>
        <w:jc w:val="both"/>
      </w:pPr>
      <w:r>
        <w:rPr>
          <w:noProof/>
          <w:lang w:eastAsia="fr-FR"/>
        </w:rPr>
        <w:lastRenderedPageBreak/>
        <w:drawing>
          <wp:inline distT="0" distB="0" distL="0" distR="0" wp14:anchorId="20CB83BC" wp14:editId="3A898EE6">
            <wp:extent cx="6330950" cy="3302635"/>
            <wp:effectExtent l="0" t="0" r="0" b="0"/>
            <wp:docPr id="38" name="Image 38" descr="Une image contenant photo, regardant, cha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mpo.PNG"/>
                    <pic:cNvPicPr/>
                  </pic:nvPicPr>
                  <pic:blipFill>
                    <a:blip r:embed="rId7">
                      <a:extLst>
                        <a:ext uri="{28A0092B-C50C-407E-A947-70E740481C1C}">
                          <a14:useLocalDpi xmlns:a14="http://schemas.microsoft.com/office/drawing/2010/main" val="0"/>
                        </a:ext>
                      </a:extLst>
                    </a:blip>
                    <a:stretch>
                      <a:fillRect/>
                    </a:stretch>
                  </pic:blipFill>
                  <pic:spPr>
                    <a:xfrm>
                      <a:off x="0" y="0"/>
                      <a:ext cx="6330950" cy="3302635"/>
                    </a:xfrm>
                    <a:prstGeom prst="rect">
                      <a:avLst/>
                    </a:prstGeom>
                  </pic:spPr>
                </pic:pic>
              </a:graphicData>
            </a:graphic>
          </wp:inline>
        </w:drawing>
      </w:r>
    </w:p>
    <w:p w14:paraId="7D5D2101" w14:textId="77777777" w:rsidR="00FA1766" w:rsidRDefault="00FA1766" w:rsidP="00FA1766">
      <w:pPr>
        <w:pStyle w:val="Caption"/>
        <w:jc w:val="center"/>
        <w:rPr>
          <w:color w:val="000000" w:themeColor="text1"/>
          <w:sz w:val="24"/>
          <w:szCs w:val="24"/>
        </w:rPr>
      </w:pPr>
    </w:p>
    <w:p w14:paraId="78C82C67" w14:textId="77777777" w:rsidR="00FA1766" w:rsidRPr="00222819" w:rsidRDefault="00FA1766" w:rsidP="00FA1766">
      <w:pPr>
        <w:pStyle w:val="Caption"/>
        <w:jc w:val="center"/>
        <w:rPr>
          <w:color w:val="000000" w:themeColor="text1"/>
          <w:sz w:val="24"/>
          <w:szCs w:val="24"/>
        </w:rPr>
      </w:pPr>
      <w:bookmarkStart w:id="12" w:name="_Toc45577747"/>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9</w:t>
      </w:r>
      <w:r w:rsidRPr="00222819">
        <w:rPr>
          <w:color w:val="000000" w:themeColor="text1"/>
          <w:sz w:val="24"/>
          <w:szCs w:val="24"/>
        </w:rPr>
        <w:fldChar w:fldCharType="end"/>
      </w:r>
      <w:r w:rsidRPr="00222819">
        <w:rPr>
          <w:color w:val="000000" w:themeColor="text1"/>
          <w:sz w:val="24"/>
          <w:szCs w:val="24"/>
        </w:rPr>
        <w:t> : Composition (Échostructure</w:t>
      </w:r>
      <w:r>
        <w:rPr>
          <w:color w:val="000000" w:themeColor="text1"/>
          <w:sz w:val="24"/>
          <w:szCs w:val="24"/>
        </w:rPr>
        <w:t>)</w:t>
      </w:r>
      <w:bookmarkEnd w:id="12"/>
    </w:p>
    <w:p w14:paraId="325C742A" w14:textId="77777777" w:rsidR="00FA1766" w:rsidRDefault="00FA1766" w:rsidP="00FA1766"/>
    <w:p w14:paraId="1FE135C5" w14:textId="77777777" w:rsidR="00FA1766" w:rsidRDefault="00FA1766" w:rsidP="00FA1766"/>
    <w:p w14:paraId="1DD8771F" w14:textId="77777777" w:rsidR="00FA1766" w:rsidRDefault="00FA1766" w:rsidP="00FA1766"/>
    <w:p w14:paraId="145EAEB7" w14:textId="77777777" w:rsidR="00FA1766" w:rsidRDefault="00FA1766" w:rsidP="00FA1766">
      <w:pPr>
        <w:pStyle w:val="BodyText"/>
        <w:numPr>
          <w:ilvl w:val="0"/>
          <w:numId w:val="3"/>
        </w:numPr>
        <w:spacing w:before="160" w:line="360" w:lineRule="auto"/>
        <w:ind w:right="454"/>
        <w:jc w:val="both"/>
      </w:pPr>
      <w:r w:rsidRPr="00AF3F18">
        <w:rPr>
          <w:i/>
          <w:iCs/>
          <w:u w:val="single"/>
        </w:rPr>
        <w:t>Calcifications</w:t>
      </w:r>
      <w:r>
        <w:t> : Elles sont très hyperéchogènes et génèrent lorsqu’elles sont suffisamment volumineuses, un cône d’ombre acoustique postérieur qui peut empêcher la mesure antéropostérieure du nodule. On distingue :</w:t>
      </w:r>
    </w:p>
    <w:p w14:paraId="0F615CC7" w14:textId="77777777" w:rsidR="00FA1766" w:rsidRDefault="00FA1766" w:rsidP="00FA1766">
      <w:pPr>
        <w:pStyle w:val="BodyText"/>
        <w:numPr>
          <w:ilvl w:val="1"/>
          <w:numId w:val="3"/>
        </w:numPr>
        <w:spacing w:before="160" w:line="360" w:lineRule="auto"/>
        <w:ind w:right="454"/>
        <w:jc w:val="both"/>
      </w:pPr>
      <w:r>
        <w:t xml:space="preserve"> Les macro-calcifications périphériques en « coquille d’œuf ».</w:t>
      </w:r>
    </w:p>
    <w:p w14:paraId="2530FDE9" w14:textId="77777777" w:rsidR="00FA1766" w:rsidRDefault="00FA1766" w:rsidP="00FA1766">
      <w:pPr>
        <w:pStyle w:val="BodyText"/>
        <w:numPr>
          <w:ilvl w:val="1"/>
          <w:numId w:val="3"/>
        </w:numPr>
        <w:spacing w:before="160" w:line="360" w:lineRule="auto"/>
        <w:ind w:right="454"/>
        <w:jc w:val="both"/>
      </w:pPr>
      <w:r>
        <w:t xml:space="preserve"> Les macro-calcifications intra nodulaires.</w:t>
      </w:r>
    </w:p>
    <w:p w14:paraId="63898F49" w14:textId="77777777" w:rsidR="00FA1766" w:rsidRDefault="00FA1766" w:rsidP="00FA1766">
      <w:pPr>
        <w:pStyle w:val="BodyText"/>
        <w:numPr>
          <w:ilvl w:val="1"/>
          <w:numId w:val="3"/>
        </w:numPr>
        <w:spacing w:before="160" w:line="360" w:lineRule="auto"/>
        <w:ind w:right="454"/>
        <w:jc w:val="both"/>
      </w:pPr>
      <w:r>
        <w:t xml:space="preserve"> Les microcalcifications plus ou moins diffuses au sein du nodule, et qui n’occasionnent pas de cône d’ombre. </w:t>
      </w:r>
    </w:p>
    <w:p w14:paraId="2F4AD3D7" w14:textId="77777777" w:rsidR="00FA1766" w:rsidRDefault="00FA1766" w:rsidP="00FA1766">
      <w:pPr>
        <w:pStyle w:val="BodyText"/>
        <w:keepNext/>
        <w:spacing w:before="160" w:line="360" w:lineRule="auto"/>
        <w:ind w:right="454"/>
        <w:jc w:val="both"/>
      </w:pPr>
      <w:r>
        <w:rPr>
          <w:noProof/>
          <w:lang w:eastAsia="fr-FR"/>
        </w:rPr>
        <w:lastRenderedPageBreak/>
        <w:drawing>
          <wp:inline distT="0" distB="0" distL="0" distR="0" wp14:anchorId="4A3BF1F5" wp14:editId="78BE2D20">
            <wp:extent cx="6330950" cy="1983740"/>
            <wp:effectExtent l="0" t="0" r="0" b="0"/>
            <wp:docPr id="39" name="Image 39" descr="Une image contenant eau,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l.PNG"/>
                    <pic:cNvPicPr/>
                  </pic:nvPicPr>
                  <pic:blipFill>
                    <a:blip r:embed="rId8">
                      <a:extLst>
                        <a:ext uri="{28A0092B-C50C-407E-A947-70E740481C1C}">
                          <a14:useLocalDpi xmlns:a14="http://schemas.microsoft.com/office/drawing/2010/main" val="0"/>
                        </a:ext>
                      </a:extLst>
                    </a:blip>
                    <a:stretch>
                      <a:fillRect/>
                    </a:stretch>
                  </pic:blipFill>
                  <pic:spPr>
                    <a:xfrm>
                      <a:off x="0" y="0"/>
                      <a:ext cx="6330950" cy="1983740"/>
                    </a:xfrm>
                    <a:prstGeom prst="rect">
                      <a:avLst/>
                    </a:prstGeom>
                  </pic:spPr>
                </pic:pic>
              </a:graphicData>
            </a:graphic>
          </wp:inline>
        </w:drawing>
      </w:r>
    </w:p>
    <w:p w14:paraId="64AD9D4B" w14:textId="77777777" w:rsidR="00FA1766" w:rsidRPr="00222819" w:rsidRDefault="00FA1766" w:rsidP="00FA1766">
      <w:pPr>
        <w:pStyle w:val="Caption"/>
        <w:jc w:val="center"/>
        <w:rPr>
          <w:color w:val="000000" w:themeColor="text1"/>
          <w:sz w:val="24"/>
          <w:szCs w:val="24"/>
        </w:rPr>
      </w:pPr>
      <w:bookmarkStart w:id="13" w:name="_Toc45577748"/>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10</w:t>
      </w:r>
      <w:r w:rsidRPr="00222819">
        <w:rPr>
          <w:color w:val="000000" w:themeColor="text1"/>
          <w:sz w:val="24"/>
          <w:szCs w:val="24"/>
        </w:rPr>
        <w:fldChar w:fldCharType="end"/>
      </w:r>
      <w:r w:rsidRPr="00222819">
        <w:rPr>
          <w:color w:val="000000" w:themeColor="text1"/>
          <w:sz w:val="24"/>
          <w:szCs w:val="24"/>
        </w:rPr>
        <w:t> : Calcifications</w:t>
      </w:r>
      <w:bookmarkEnd w:id="13"/>
    </w:p>
    <w:p w14:paraId="73783D4E" w14:textId="77777777" w:rsidR="00FA1766" w:rsidRPr="00DB1E67" w:rsidRDefault="00FA1766" w:rsidP="00FA1766">
      <w:pPr>
        <w:ind w:left="438"/>
        <w:jc w:val="both"/>
        <w:rPr>
          <w:sz w:val="24"/>
          <w:szCs w:val="24"/>
        </w:rPr>
      </w:pPr>
    </w:p>
    <w:p w14:paraId="66D4CB3A" w14:textId="77777777" w:rsidR="00FA1766" w:rsidRPr="0098397D" w:rsidRDefault="00FA1766" w:rsidP="00FA1766">
      <w:pPr>
        <w:pStyle w:val="BodyText"/>
        <w:numPr>
          <w:ilvl w:val="0"/>
          <w:numId w:val="3"/>
        </w:numPr>
        <w:spacing w:before="160" w:line="360" w:lineRule="auto"/>
        <w:ind w:right="454"/>
        <w:jc w:val="both"/>
        <w:rPr>
          <w:i/>
          <w:iCs/>
          <w:u w:val="single"/>
        </w:rPr>
      </w:pPr>
      <w:r>
        <w:rPr>
          <w:noProof/>
          <w:lang w:eastAsia="fr-FR"/>
        </w:rPr>
        <w:drawing>
          <wp:anchor distT="0" distB="0" distL="114300" distR="114300" simplePos="0" relativeHeight="251659264" behindDoc="0" locked="0" layoutInCell="1" allowOverlap="1" wp14:anchorId="32D61EC2" wp14:editId="5B66D550">
            <wp:simplePos x="0" y="0"/>
            <wp:positionH relativeFrom="column">
              <wp:posOffset>3387090</wp:posOffset>
            </wp:positionH>
            <wp:positionV relativeFrom="paragraph">
              <wp:posOffset>117475</wp:posOffset>
            </wp:positionV>
            <wp:extent cx="3203575" cy="2867025"/>
            <wp:effectExtent l="0" t="0" r="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PNG"/>
                    <pic:cNvPicPr/>
                  </pic:nvPicPr>
                  <pic:blipFill>
                    <a:blip r:embed="rId9">
                      <a:extLst>
                        <a:ext uri="{28A0092B-C50C-407E-A947-70E740481C1C}">
                          <a14:useLocalDpi xmlns:a14="http://schemas.microsoft.com/office/drawing/2010/main" val="0"/>
                        </a:ext>
                      </a:extLst>
                    </a:blip>
                    <a:stretch>
                      <a:fillRect/>
                    </a:stretch>
                  </pic:blipFill>
                  <pic:spPr>
                    <a:xfrm>
                      <a:off x="0" y="0"/>
                      <a:ext cx="3203575" cy="2867025"/>
                    </a:xfrm>
                    <a:prstGeom prst="rect">
                      <a:avLst/>
                    </a:prstGeom>
                  </pic:spPr>
                </pic:pic>
              </a:graphicData>
            </a:graphic>
            <wp14:sizeRelH relativeFrom="margin">
              <wp14:pctWidth>0</wp14:pctWidth>
            </wp14:sizeRelH>
            <wp14:sizeRelV relativeFrom="margin">
              <wp14:pctHeight>0</wp14:pctHeight>
            </wp14:sizeRelV>
          </wp:anchor>
        </w:drawing>
      </w:r>
      <w:r w:rsidRPr="0098397D">
        <w:rPr>
          <w:i/>
          <w:iCs/>
          <w:u w:val="single"/>
        </w:rPr>
        <w:t>Schéma de repérage (Cartographie) :</w:t>
      </w:r>
    </w:p>
    <w:p w14:paraId="0C854D82" w14:textId="77777777" w:rsidR="00FA1766" w:rsidRDefault="00FA1766" w:rsidP="00FA1766">
      <w:pPr>
        <w:pStyle w:val="BodyText"/>
        <w:spacing w:before="160" w:line="360" w:lineRule="auto"/>
        <w:ind w:left="438" w:right="454"/>
        <w:jc w:val="both"/>
      </w:pPr>
      <w:r>
        <w:rPr>
          <w:noProof/>
          <w:lang w:eastAsia="fr-FR"/>
        </w:rPr>
        <mc:AlternateContent>
          <mc:Choice Requires="wps">
            <w:drawing>
              <wp:anchor distT="0" distB="0" distL="114300" distR="114300" simplePos="0" relativeHeight="251664384" behindDoc="0" locked="0" layoutInCell="1" allowOverlap="1" wp14:anchorId="131239ED" wp14:editId="3D450719">
                <wp:simplePos x="0" y="0"/>
                <wp:positionH relativeFrom="column">
                  <wp:posOffset>4111625</wp:posOffset>
                </wp:positionH>
                <wp:positionV relativeFrom="paragraph">
                  <wp:posOffset>2409825</wp:posOffset>
                </wp:positionV>
                <wp:extent cx="1701800" cy="635"/>
                <wp:effectExtent l="0" t="0" r="0" b="2540"/>
                <wp:wrapSquare wrapText="bothSides"/>
                <wp:docPr id="59" name="Zone de texte 59"/>
                <wp:cNvGraphicFramePr/>
                <a:graphic xmlns:a="http://schemas.openxmlformats.org/drawingml/2006/main">
                  <a:graphicData uri="http://schemas.microsoft.com/office/word/2010/wordprocessingShape">
                    <wps:wsp>
                      <wps:cNvSpPr txBox="1"/>
                      <wps:spPr>
                        <a:xfrm>
                          <a:off x="0" y="0"/>
                          <a:ext cx="1701800" cy="635"/>
                        </a:xfrm>
                        <a:prstGeom prst="rect">
                          <a:avLst/>
                        </a:prstGeom>
                        <a:solidFill>
                          <a:prstClr val="white"/>
                        </a:solidFill>
                        <a:ln>
                          <a:noFill/>
                        </a:ln>
                      </wps:spPr>
                      <wps:txbx>
                        <w:txbxContent>
                          <w:p w14:paraId="68FEC79F" w14:textId="77777777" w:rsidR="00FA1766" w:rsidRPr="00222819" w:rsidRDefault="00FA1766" w:rsidP="00FA1766">
                            <w:pPr>
                              <w:pStyle w:val="Caption"/>
                              <w:jc w:val="center"/>
                              <w:rPr>
                                <w:color w:val="000000" w:themeColor="text1"/>
                                <w:sz w:val="24"/>
                                <w:szCs w:val="24"/>
                              </w:rPr>
                            </w:pPr>
                            <w:bookmarkStart w:id="14" w:name="_Toc45315707"/>
                            <w:bookmarkStart w:id="15" w:name="_Toc45577749"/>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11</w:t>
                            </w:r>
                            <w:r w:rsidRPr="00222819">
                              <w:rPr>
                                <w:color w:val="000000" w:themeColor="text1"/>
                                <w:sz w:val="24"/>
                                <w:szCs w:val="24"/>
                              </w:rPr>
                              <w:fldChar w:fldCharType="end"/>
                            </w:r>
                            <w:r w:rsidRPr="00222819">
                              <w:rPr>
                                <w:color w:val="000000" w:themeColor="text1"/>
                                <w:sz w:val="24"/>
                                <w:szCs w:val="24"/>
                              </w:rPr>
                              <w:t> : Cartographie</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4F69F9" id="Zone de texte 59" o:spid="_x0000_s1027" type="#_x0000_t202" style="position:absolute;left:0;text-align:left;margin-left:323.75pt;margin-top:189.75pt;width:134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" stroked="f">
                <v:textbox style="mso-fit-shape-to-text:t" inset="0,0,0,0">
                  <w:txbxContent>
                    <w:p w:rsidR="00FA1766" w:rsidRPr="00222819" w:rsidRDefault="00FA1766" w:rsidP="00FA1766">
                      <w:pPr>
                        <w:pStyle w:val="Lgende"/>
                        <w:jc w:val="center"/>
                        <w:rPr>
                          <w:color w:val="000000" w:themeColor="text1"/>
                          <w:sz w:val="24"/>
                          <w:szCs w:val="24"/>
                        </w:rPr>
                      </w:pPr>
                      <w:bookmarkStart w:id="18" w:name="_Toc45315707"/>
                      <w:bookmarkStart w:id="19" w:name="_Toc45577749"/>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11</w:t>
                      </w:r>
                      <w:r w:rsidRPr="00222819">
                        <w:rPr>
                          <w:color w:val="000000" w:themeColor="text1"/>
                          <w:sz w:val="24"/>
                          <w:szCs w:val="24"/>
                        </w:rPr>
                        <w:fldChar w:fldCharType="end"/>
                      </w:r>
                      <w:r w:rsidRPr="00222819">
                        <w:rPr>
                          <w:color w:val="000000" w:themeColor="text1"/>
                          <w:sz w:val="24"/>
                          <w:szCs w:val="24"/>
                        </w:rPr>
                        <w:t> : Cartographie</w:t>
                      </w:r>
                      <w:bookmarkEnd w:id="18"/>
                      <w:bookmarkEnd w:id="19"/>
                    </w:p>
                  </w:txbxContent>
                </v:textbox>
                <w10:wrap type="square"/>
              </v:shape>
            </w:pict>
          </mc:Fallback>
        </mc:AlternateContent>
      </w:r>
      <w:r w:rsidRPr="0098397D">
        <w:t>Le schéma de repérage est obligatoire. C’est un élément indispensable à la surveillance d’une thyroïde multinodulaire. Le schéma comporte une vue anatomique de face et une de profil de chaque lobe ; il sera modifiable en fonction de l’évolution du nodule</w:t>
      </w:r>
      <w:r>
        <w:t xml:space="preserve"> et</w:t>
      </w:r>
      <w:r w:rsidRPr="0098397D">
        <w:t xml:space="preserve"> de l’apparition de nouveau nodule.</w:t>
      </w:r>
      <w:r>
        <w:t xml:space="preserve"> </w:t>
      </w:r>
      <w:r w:rsidRPr="0098397D">
        <w:t xml:space="preserve">Chaque nodule est numéroté. Ce numéro est repris lors des examens ultérieurs. Son numéro ne doit jamais être changé. Si un nodule disparaît, son numéro n’est pas réattribué. </w:t>
      </w:r>
    </w:p>
    <w:p w14:paraId="70FB3B1B" w14:textId="77777777" w:rsidR="00FA1766" w:rsidRDefault="00FA1766" w:rsidP="00FA1766">
      <w:pPr>
        <w:pStyle w:val="BodyText"/>
        <w:spacing w:before="160" w:line="360" w:lineRule="auto"/>
        <w:ind w:left="438" w:right="454"/>
        <w:jc w:val="both"/>
      </w:pPr>
    </w:p>
    <w:p w14:paraId="71177490" w14:textId="77777777" w:rsidR="00FA1766" w:rsidRPr="00B1151C" w:rsidRDefault="00FA1766" w:rsidP="00FA1766">
      <w:pPr>
        <w:pStyle w:val="BodyText"/>
        <w:numPr>
          <w:ilvl w:val="0"/>
          <w:numId w:val="3"/>
        </w:numPr>
        <w:spacing w:before="160" w:line="360" w:lineRule="auto"/>
        <w:ind w:right="454"/>
        <w:jc w:val="both"/>
      </w:pPr>
      <w:r w:rsidRPr="00092372">
        <w:rPr>
          <w:i/>
          <w:iCs/>
          <w:u w:val="single"/>
        </w:rPr>
        <w:t xml:space="preserve">Score </w:t>
      </w:r>
      <w:proofErr w:type="spellStart"/>
      <w:r w:rsidRPr="00092372">
        <w:rPr>
          <w:i/>
          <w:iCs/>
          <w:u w:val="single"/>
        </w:rPr>
        <w:t>Tirads</w:t>
      </w:r>
      <w:proofErr w:type="spellEnd"/>
      <w:r w:rsidRPr="00912D2A">
        <w:t xml:space="preserve"> :  Les nodules sont actuellement classés à l’échographie selon la classification TIRADS en catégories selon le risque de malignité. </w:t>
      </w:r>
    </w:p>
    <w:p w14:paraId="2BDFBEF6" w14:textId="77777777" w:rsidR="00FA1766" w:rsidRDefault="00FA1766" w:rsidP="00FA1766">
      <w:pPr>
        <w:pStyle w:val="Heading3"/>
        <w:numPr>
          <w:ilvl w:val="1"/>
          <w:numId w:val="1"/>
        </w:numPr>
        <w:tabs>
          <w:tab w:val="left" w:pos="962"/>
        </w:tabs>
        <w:spacing w:before="207"/>
        <w:ind w:hanging="524"/>
      </w:pPr>
      <w:bookmarkStart w:id="16" w:name="_Toc45577866"/>
      <w:r>
        <w:t xml:space="preserve">Score </w:t>
      </w:r>
      <w:proofErr w:type="spellStart"/>
      <w:r>
        <w:t>Tirads</w:t>
      </w:r>
      <w:bookmarkEnd w:id="16"/>
      <w:proofErr w:type="spellEnd"/>
      <w:r>
        <w:t xml:space="preserve"> </w:t>
      </w:r>
    </w:p>
    <w:p w14:paraId="41ADA694" w14:textId="77777777" w:rsidR="00FA1766" w:rsidRPr="002953E6" w:rsidRDefault="00FA1766" w:rsidP="00FA1766">
      <w:pPr>
        <w:pStyle w:val="Heading4"/>
        <w:numPr>
          <w:ilvl w:val="2"/>
          <w:numId w:val="1"/>
        </w:numPr>
        <w:tabs>
          <w:tab w:val="left" w:pos="962"/>
          <w:tab w:val="left" w:pos="1082"/>
        </w:tabs>
        <w:spacing w:before="207"/>
        <w:ind w:left="437" w:firstLine="0"/>
      </w:pPr>
      <w:bookmarkStart w:id="17" w:name="_Toc45213927"/>
      <w:bookmarkStart w:id="18" w:name="_Toc45577867"/>
      <w:r w:rsidRPr="002D0C53">
        <w:t>Définition</w:t>
      </w:r>
      <w:bookmarkEnd w:id="17"/>
      <w:bookmarkEnd w:id="18"/>
    </w:p>
    <w:p w14:paraId="3DDC52FC" w14:textId="77777777" w:rsidR="00FA1766" w:rsidRPr="00612E3C" w:rsidRDefault="00FA1766" w:rsidP="00FA1766">
      <w:pPr>
        <w:pStyle w:val="BodyText"/>
        <w:spacing w:before="160" w:line="360" w:lineRule="auto"/>
        <w:ind w:left="438" w:right="454"/>
        <w:jc w:val="both"/>
      </w:pPr>
      <w:r>
        <w:t>TI-RADS (</w:t>
      </w:r>
      <w:proofErr w:type="spellStart"/>
      <w:r w:rsidRPr="00570E39">
        <w:rPr>
          <w:lang w:val="fr-CA"/>
        </w:rPr>
        <w:t>Thyroid</w:t>
      </w:r>
      <w:proofErr w:type="spellEnd"/>
      <w:r w:rsidRPr="00570E39">
        <w:rPr>
          <w:lang w:val="fr-CA"/>
        </w:rPr>
        <w:t xml:space="preserve"> Imaging </w:t>
      </w:r>
      <w:proofErr w:type="spellStart"/>
      <w:r w:rsidRPr="00570E39">
        <w:rPr>
          <w:lang w:val="fr-CA"/>
        </w:rPr>
        <w:t>Reporting</w:t>
      </w:r>
      <w:proofErr w:type="spellEnd"/>
      <w:r w:rsidRPr="00570E39">
        <w:rPr>
          <w:lang w:val="fr-CA"/>
        </w:rPr>
        <w:t xml:space="preserve"> And Data System</w:t>
      </w:r>
      <w:r>
        <w:t>) :  est un système international de classification des nodules thyroïdiens, qui sert à diminuer les biopsies inutiles et</w:t>
      </w:r>
      <w:r w:rsidRPr="00612E3C">
        <w:t xml:space="preserve"> homogénéiser les descriptions et conduites à tenir face à un nodule de la thyroïde. </w:t>
      </w:r>
    </w:p>
    <w:p w14:paraId="48685182" w14:textId="77777777" w:rsidR="00FA1766" w:rsidRDefault="00FA1766" w:rsidP="00FA1766">
      <w:pPr>
        <w:pStyle w:val="BodyText"/>
        <w:spacing w:before="160" w:line="360" w:lineRule="auto"/>
        <w:ind w:left="438" w:right="454"/>
        <w:jc w:val="both"/>
      </w:pPr>
      <w:r>
        <w:t xml:space="preserve">Il comporte un </w:t>
      </w:r>
      <w:r w:rsidRPr="00612E3C">
        <w:t xml:space="preserve">atlas lexical d’imagerie, un vocabulaire standardisé, un modèle de </w:t>
      </w:r>
      <w:r w:rsidRPr="00612E3C">
        <w:lastRenderedPageBreak/>
        <w:t xml:space="preserve">compte rendu </w:t>
      </w:r>
      <w:r>
        <w:t>et des catégories d’évaluation des nodules permettant ensuite de les classer selon le degré de suspicion (de normal à malin).[13]</w:t>
      </w:r>
    </w:p>
    <w:p w14:paraId="650BB866" w14:textId="77777777" w:rsidR="00FA1766" w:rsidRDefault="00FA1766" w:rsidP="00FA1766">
      <w:pPr>
        <w:pStyle w:val="Heading3"/>
        <w:tabs>
          <w:tab w:val="left" w:pos="962"/>
        </w:tabs>
        <w:spacing w:before="207"/>
      </w:pPr>
    </w:p>
    <w:p w14:paraId="0DAE0889" w14:textId="77777777" w:rsidR="00FA1766" w:rsidRDefault="00FA1766" w:rsidP="00FA1766">
      <w:pPr>
        <w:pStyle w:val="Heading4"/>
        <w:numPr>
          <w:ilvl w:val="2"/>
          <w:numId w:val="1"/>
        </w:numPr>
        <w:tabs>
          <w:tab w:val="left" w:pos="962"/>
          <w:tab w:val="left" w:pos="1082"/>
        </w:tabs>
        <w:spacing w:before="207"/>
        <w:ind w:left="437" w:firstLine="0"/>
      </w:pPr>
      <w:bookmarkStart w:id="19" w:name="_Toc45577868"/>
      <w:r>
        <w:t>ACR-</w:t>
      </w:r>
      <w:r w:rsidRPr="00AF106E">
        <w:t xml:space="preserve"> </w:t>
      </w:r>
      <w:r w:rsidRPr="009F39F0">
        <w:t>TIRADS</w:t>
      </w:r>
      <w:bookmarkEnd w:id="19"/>
    </w:p>
    <w:p w14:paraId="688A1D53" w14:textId="77777777" w:rsidR="00FA1766" w:rsidRDefault="00FA1766" w:rsidP="00FA1766">
      <w:pPr>
        <w:pStyle w:val="BodyText"/>
        <w:spacing w:before="160" w:line="360" w:lineRule="auto"/>
        <w:ind w:left="438" w:right="454"/>
        <w:jc w:val="both"/>
      </w:pPr>
      <w:r>
        <w:t>Des études comparatives montrent que le système ACR-</w:t>
      </w:r>
      <w:r w:rsidRPr="00AF106E">
        <w:t xml:space="preserve"> </w:t>
      </w:r>
      <w:r w:rsidRPr="009F39F0">
        <w:t>TIRADS</w:t>
      </w:r>
      <w:r>
        <w:t xml:space="preserve"> avait les performances globales les plus élevées, entraînant des taux inférieurs d'aspiration inutile à l'aiguille fine.</w:t>
      </w:r>
    </w:p>
    <w:p w14:paraId="1593E3C7" w14:textId="77777777" w:rsidR="00FA1766" w:rsidRDefault="00FA1766" w:rsidP="00FA1766">
      <w:pPr>
        <w:pStyle w:val="BodyText"/>
        <w:spacing w:before="160" w:line="360" w:lineRule="auto"/>
        <w:ind w:left="438" w:right="454"/>
        <w:jc w:val="both"/>
      </w:pPr>
      <w:r>
        <w:t>ACR-</w:t>
      </w:r>
      <w:r w:rsidRPr="00AF106E">
        <w:t xml:space="preserve"> </w:t>
      </w:r>
      <w:r w:rsidRPr="009F39F0">
        <w:t>TIRADS</w:t>
      </w:r>
      <w:r>
        <w:t xml:space="preserve"> </w:t>
      </w:r>
      <w:r w:rsidRPr="009F39F0">
        <w:t>(</w:t>
      </w:r>
      <w:r w:rsidRPr="001D6E47">
        <w:rPr>
          <w:lang w:val="fr-CA"/>
        </w:rPr>
        <w:t xml:space="preserve">American </w:t>
      </w:r>
      <w:proofErr w:type="spellStart"/>
      <w:r w:rsidRPr="001D6E47">
        <w:rPr>
          <w:lang w:val="fr-CA"/>
        </w:rPr>
        <w:t>College</w:t>
      </w:r>
      <w:proofErr w:type="spellEnd"/>
      <w:r w:rsidRPr="001D6E47">
        <w:rPr>
          <w:lang w:val="fr-CA"/>
        </w:rPr>
        <w:t xml:space="preserve"> of </w:t>
      </w:r>
      <w:proofErr w:type="spellStart"/>
      <w:r w:rsidRPr="001D6E47">
        <w:rPr>
          <w:lang w:val="fr-CA"/>
        </w:rPr>
        <w:t>Radiology</w:t>
      </w:r>
      <w:proofErr w:type="spellEnd"/>
      <w:r w:rsidRPr="009F39F0">
        <w:t>)</w:t>
      </w:r>
      <w:r>
        <w:t xml:space="preserve"> a été publié en 2017- précédé de K-TIRADS (Corée du sud,2017) et suivi d'EU-TIRADS (Europe,2017) - </w:t>
      </w:r>
      <w:r w:rsidRPr="009F39F0">
        <w:t>se fonde sur l’analyse pondérée des signes</w:t>
      </w:r>
      <w:r>
        <w:t>.[14]</w:t>
      </w:r>
    </w:p>
    <w:p w14:paraId="65960EF9" w14:textId="77777777" w:rsidR="00FA1766" w:rsidRDefault="00FA1766" w:rsidP="00FA1766">
      <w:pPr>
        <w:pStyle w:val="BodyText"/>
        <w:spacing w:before="160" w:line="360" w:lineRule="auto"/>
        <w:ind w:left="438" w:right="454"/>
        <w:jc w:val="both"/>
      </w:pPr>
    </w:p>
    <w:p w14:paraId="48C963D0" w14:textId="77777777" w:rsidR="00FA1766" w:rsidRDefault="00FA1766" w:rsidP="00FA1766">
      <w:pPr>
        <w:pStyle w:val="Heading4"/>
        <w:numPr>
          <w:ilvl w:val="2"/>
          <w:numId w:val="1"/>
        </w:numPr>
        <w:tabs>
          <w:tab w:val="left" w:pos="962"/>
          <w:tab w:val="left" w:pos="1082"/>
        </w:tabs>
        <w:spacing w:before="207"/>
        <w:ind w:left="437" w:firstLine="0"/>
      </w:pPr>
      <w:bookmarkStart w:id="20" w:name="_Toc45577869"/>
      <w:r>
        <w:t>Calcul</w:t>
      </w:r>
      <w:bookmarkEnd w:id="20"/>
    </w:p>
    <w:p w14:paraId="7106F7FA" w14:textId="77777777" w:rsidR="00FA1766" w:rsidRDefault="00FA1766" w:rsidP="00FA1766">
      <w:pPr>
        <w:pStyle w:val="BodyText"/>
        <w:spacing w:before="160" w:line="360" w:lineRule="auto"/>
        <w:ind w:left="438" w:right="454"/>
        <w:jc w:val="both"/>
      </w:pPr>
      <w:r>
        <w:t>Un score est attribué à chacune des propriétés du résultat de l’échographie selon la valeur qu’elle prend. Plus le score cumulé est élevé, plus le niveau TI-RADS et la probabilité de malignité sont élevés [14]</w:t>
      </w:r>
    </w:p>
    <w:p w14:paraId="336434B9" w14:textId="77777777" w:rsidR="00FA1766" w:rsidRDefault="00FA1766" w:rsidP="00FA1766">
      <w:pPr>
        <w:pStyle w:val="BodyText"/>
        <w:numPr>
          <w:ilvl w:val="0"/>
          <w:numId w:val="2"/>
        </w:numPr>
        <w:spacing w:before="160" w:line="360" w:lineRule="auto"/>
        <w:ind w:right="454"/>
        <w:jc w:val="both"/>
      </w:pPr>
      <w:r w:rsidRPr="00C3724D">
        <w:t xml:space="preserve">Composition du nodule </w:t>
      </w:r>
    </w:p>
    <w:p w14:paraId="26475D46" w14:textId="77777777" w:rsidR="00FA1766" w:rsidRDefault="00FA1766" w:rsidP="00FA1766">
      <w:pPr>
        <w:pStyle w:val="BodyText"/>
        <w:numPr>
          <w:ilvl w:val="1"/>
          <w:numId w:val="2"/>
        </w:numPr>
        <w:spacing w:before="160" w:line="360" w:lineRule="auto"/>
        <w:ind w:right="454"/>
        <w:jc w:val="both"/>
      </w:pPr>
      <w:r w:rsidRPr="00C3724D">
        <w:t xml:space="preserve">Kystique ou majoritairement kystique (0 pt) </w:t>
      </w:r>
    </w:p>
    <w:p w14:paraId="1AD20586" w14:textId="77777777" w:rsidR="00FA1766" w:rsidRDefault="00FA1766" w:rsidP="00FA1766">
      <w:pPr>
        <w:pStyle w:val="BodyText"/>
        <w:numPr>
          <w:ilvl w:val="1"/>
          <w:numId w:val="2"/>
        </w:numPr>
        <w:spacing w:before="160" w:line="360" w:lineRule="auto"/>
        <w:ind w:right="454"/>
        <w:jc w:val="both"/>
      </w:pPr>
      <w:r w:rsidRPr="00C3724D">
        <w:t xml:space="preserve">Spongiforme (0 pt) </w:t>
      </w:r>
    </w:p>
    <w:p w14:paraId="062A96E9" w14:textId="77777777" w:rsidR="00FA1766" w:rsidRDefault="00FA1766" w:rsidP="00FA1766">
      <w:pPr>
        <w:pStyle w:val="BodyText"/>
        <w:numPr>
          <w:ilvl w:val="1"/>
          <w:numId w:val="2"/>
        </w:numPr>
        <w:spacing w:before="160" w:line="360" w:lineRule="auto"/>
        <w:ind w:right="454"/>
        <w:jc w:val="both"/>
      </w:pPr>
      <w:r w:rsidRPr="00C3724D">
        <w:t xml:space="preserve">Mixte (solide et kystique) (1 pt) </w:t>
      </w:r>
    </w:p>
    <w:p w14:paraId="2AEC2916" w14:textId="77777777" w:rsidR="00FA1766" w:rsidRDefault="00FA1766" w:rsidP="00FA1766">
      <w:pPr>
        <w:pStyle w:val="BodyText"/>
        <w:numPr>
          <w:ilvl w:val="1"/>
          <w:numId w:val="2"/>
        </w:numPr>
        <w:spacing w:before="160" w:line="360" w:lineRule="auto"/>
        <w:ind w:right="454"/>
        <w:jc w:val="both"/>
      </w:pPr>
      <w:r w:rsidRPr="00C3724D">
        <w:t xml:space="preserve">Solide ou majoritairement solide (2 pt) </w:t>
      </w:r>
    </w:p>
    <w:p w14:paraId="40F0EC8F" w14:textId="77777777" w:rsidR="00FA1766" w:rsidRDefault="00FA1766" w:rsidP="00FA1766">
      <w:pPr>
        <w:pStyle w:val="BodyText"/>
        <w:numPr>
          <w:ilvl w:val="1"/>
          <w:numId w:val="2"/>
        </w:numPr>
        <w:spacing w:before="160" w:line="360" w:lineRule="auto"/>
        <w:ind w:right="454"/>
        <w:jc w:val="both"/>
      </w:pPr>
      <w:r w:rsidRPr="00C3724D">
        <w:t xml:space="preserve">Indéterminé à cause des macro-calcifications (2 pt) </w:t>
      </w:r>
    </w:p>
    <w:p w14:paraId="75B0134C" w14:textId="77777777" w:rsidR="00FA1766" w:rsidRDefault="00FA1766" w:rsidP="00FA1766"/>
    <w:p w14:paraId="7EE13348" w14:textId="77777777" w:rsidR="00FA1766" w:rsidRDefault="00FA1766" w:rsidP="00FA1766"/>
    <w:p w14:paraId="207947EB" w14:textId="77777777" w:rsidR="00FA1766" w:rsidRDefault="00FA1766" w:rsidP="00FA1766"/>
    <w:p w14:paraId="67C8D876" w14:textId="77777777" w:rsidR="00FA1766" w:rsidRDefault="00FA1766" w:rsidP="00FA1766"/>
    <w:p w14:paraId="1F251BC2" w14:textId="77777777" w:rsidR="00FA1766" w:rsidRDefault="00FA1766" w:rsidP="00FA1766">
      <w:pPr>
        <w:pStyle w:val="BodyText"/>
        <w:numPr>
          <w:ilvl w:val="0"/>
          <w:numId w:val="2"/>
        </w:numPr>
        <w:spacing w:before="160" w:line="360" w:lineRule="auto"/>
        <w:ind w:right="454"/>
        <w:jc w:val="both"/>
      </w:pPr>
      <w:r w:rsidRPr="00C3724D">
        <w:t xml:space="preserve">Echogénicité du nodule </w:t>
      </w:r>
    </w:p>
    <w:p w14:paraId="6DA6A2BD" w14:textId="77777777" w:rsidR="00FA1766" w:rsidRDefault="00FA1766" w:rsidP="00FA1766">
      <w:pPr>
        <w:pStyle w:val="BodyText"/>
        <w:numPr>
          <w:ilvl w:val="1"/>
          <w:numId w:val="2"/>
        </w:numPr>
        <w:spacing w:before="160" w:line="360" w:lineRule="auto"/>
        <w:ind w:right="454"/>
        <w:jc w:val="both"/>
      </w:pPr>
      <w:r w:rsidRPr="00C3724D">
        <w:t xml:space="preserve">Anéchogène (0 pt) </w:t>
      </w:r>
    </w:p>
    <w:p w14:paraId="2CBE0E85" w14:textId="77777777" w:rsidR="00FA1766" w:rsidRDefault="00FA1766" w:rsidP="00FA1766">
      <w:pPr>
        <w:pStyle w:val="BodyText"/>
        <w:numPr>
          <w:ilvl w:val="1"/>
          <w:numId w:val="2"/>
        </w:numPr>
        <w:spacing w:before="160" w:line="360" w:lineRule="auto"/>
        <w:ind w:right="454"/>
        <w:jc w:val="both"/>
      </w:pPr>
      <w:r w:rsidRPr="00C3724D">
        <w:t xml:space="preserve">Iso échogène ou hyper (1 pt) </w:t>
      </w:r>
    </w:p>
    <w:p w14:paraId="123FC07D" w14:textId="77777777" w:rsidR="00FA1766" w:rsidRDefault="00FA1766" w:rsidP="00FA1766">
      <w:pPr>
        <w:pStyle w:val="BodyText"/>
        <w:numPr>
          <w:ilvl w:val="1"/>
          <w:numId w:val="2"/>
        </w:numPr>
        <w:spacing w:before="160" w:line="360" w:lineRule="auto"/>
        <w:ind w:right="454"/>
        <w:jc w:val="both"/>
      </w:pPr>
      <w:r w:rsidRPr="00C3724D">
        <w:t xml:space="preserve">Hypoéchogène (2 pt) </w:t>
      </w:r>
    </w:p>
    <w:p w14:paraId="32C8296B" w14:textId="77777777" w:rsidR="00FA1766" w:rsidRDefault="00FA1766" w:rsidP="00FA1766">
      <w:pPr>
        <w:pStyle w:val="BodyText"/>
        <w:numPr>
          <w:ilvl w:val="1"/>
          <w:numId w:val="2"/>
        </w:numPr>
        <w:spacing w:before="160" w:line="360" w:lineRule="auto"/>
        <w:ind w:right="454"/>
        <w:jc w:val="both"/>
      </w:pPr>
      <w:r w:rsidRPr="00C3724D">
        <w:lastRenderedPageBreak/>
        <w:t xml:space="preserve">Très hypoéchogène (3 pt) </w:t>
      </w:r>
    </w:p>
    <w:p w14:paraId="43E9B594" w14:textId="77777777" w:rsidR="00FA1766" w:rsidRDefault="00FA1766" w:rsidP="00FA1766">
      <w:pPr>
        <w:pStyle w:val="BodyText"/>
        <w:numPr>
          <w:ilvl w:val="1"/>
          <w:numId w:val="2"/>
        </w:numPr>
        <w:spacing w:before="160" w:line="360" w:lineRule="auto"/>
        <w:ind w:right="454"/>
        <w:jc w:val="both"/>
      </w:pPr>
      <w:r w:rsidRPr="00C3724D">
        <w:t xml:space="preserve">Indéterminable (1 pt) </w:t>
      </w:r>
    </w:p>
    <w:p w14:paraId="77E7C215" w14:textId="77777777" w:rsidR="00FA1766" w:rsidRDefault="00FA1766" w:rsidP="00FA1766">
      <w:pPr>
        <w:pStyle w:val="BodyText"/>
        <w:numPr>
          <w:ilvl w:val="0"/>
          <w:numId w:val="2"/>
        </w:numPr>
        <w:spacing w:before="160" w:line="360" w:lineRule="auto"/>
        <w:ind w:right="454"/>
        <w:jc w:val="both"/>
      </w:pPr>
      <w:r w:rsidRPr="00C3724D">
        <w:t xml:space="preserve">Forme du nodule </w:t>
      </w:r>
    </w:p>
    <w:p w14:paraId="110D9F3C" w14:textId="77777777" w:rsidR="00FA1766" w:rsidRDefault="00FA1766" w:rsidP="00FA1766">
      <w:pPr>
        <w:pStyle w:val="BodyText"/>
        <w:numPr>
          <w:ilvl w:val="1"/>
          <w:numId w:val="2"/>
        </w:numPr>
        <w:spacing w:before="160" w:line="360" w:lineRule="auto"/>
        <w:ind w:right="454"/>
        <w:jc w:val="both"/>
      </w:pPr>
      <w:r w:rsidRPr="00C3724D">
        <w:t xml:space="preserve">Plus long qu'épais (0 pt) </w:t>
      </w:r>
    </w:p>
    <w:p w14:paraId="52A28129" w14:textId="77777777" w:rsidR="00FA1766" w:rsidRDefault="00FA1766" w:rsidP="00FA1766">
      <w:pPr>
        <w:pStyle w:val="BodyText"/>
        <w:numPr>
          <w:ilvl w:val="1"/>
          <w:numId w:val="2"/>
        </w:numPr>
        <w:spacing w:before="160" w:line="360" w:lineRule="auto"/>
        <w:ind w:right="454"/>
        <w:jc w:val="both"/>
      </w:pPr>
      <w:r w:rsidRPr="00C3724D">
        <w:t xml:space="preserve">Plus épais que long (3 pt) </w:t>
      </w:r>
    </w:p>
    <w:p w14:paraId="3F41DCDC" w14:textId="77777777" w:rsidR="00FA1766" w:rsidRDefault="00FA1766" w:rsidP="00FA1766">
      <w:pPr>
        <w:pStyle w:val="BodyText"/>
        <w:numPr>
          <w:ilvl w:val="0"/>
          <w:numId w:val="2"/>
        </w:numPr>
        <w:spacing w:before="160" w:line="360" w:lineRule="auto"/>
        <w:ind w:right="454"/>
        <w:jc w:val="both"/>
      </w:pPr>
      <w:r w:rsidRPr="00C3724D">
        <w:t xml:space="preserve">Contours du nodule </w:t>
      </w:r>
    </w:p>
    <w:p w14:paraId="5CC2AB07" w14:textId="77777777" w:rsidR="00FA1766" w:rsidRDefault="00FA1766" w:rsidP="00FA1766">
      <w:pPr>
        <w:pStyle w:val="BodyText"/>
        <w:numPr>
          <w:ilvl w:val="1"/>
          <w:numId w:val="2"/>
        </w:numPr>
        <w:spacing w:before="160" w:line="360" w:lineRule="auto"/>
        <w:ind w:right="454"/>
        <w:jc w:val="both"/>
      </w:pPr>
      <w:r w:rsidRPr="00C3724D">
        <w:t xml:space="preserve">Lisses (0 pt) </w:t>
      </w:r>
    </w:p>
    <w:p w14:paraId="332813D8" w14:textId="77777777" w:rsidR="00FA1766" w:rsidRDefault="00FA1766" w:rsidP="00FA1766">
      <w:pPr>
        <w:pStyle w:val="BodyText"/>
        <w:numPr>
          <w:ilvl w:val="1"/>
          <w:numId w:val="2"/>
        </w:numPr>
        <w:spacing w:before="160" w:line="360" w:lineRule="auto"/>
        <w:ind w:right="454"/>
        <w:jc w:val="both"/>
      </w:pPr>
      <w:r w:rsidRPr="00C3724D">
        <w:t xml:space="preserve">Mal définis (0 pt) </w:t>
      </w:r>
    </w:p>
    <w:p w14:paraId="238E1951" w14:textId="77777777" w:rsidR="00FA1766" w:rsidRDefault="00FA1766" w:rsidP="00FA1766">
      <w:pPr>
        <w:pStyle w:val="BodyText"/>
        <w:numPr>
          <w:ilvl w:val="1"/>
          <w:numId w:val="2"/>
        </w:numPr>
        <w:spacing w:before="160" w:line="360" w:lineRule="auto"/>
        <w:ind w:right="454"/>
        <w:jc w:val="both"/>
      </w:pPr>
      <w:r w:rsidRPr="00C3724D">
        <w:t xml:space="preserve">Lobulés ou irréguliers (2 pt) </w:t>
      </w:r>
    </w:p>
    <w:p w14:paraId="1D6DF5B8" w14:textId="77777777" w:rsidR="00FA1766" w:rsidRDefault="00FA1766" w:rsidP="00FA1766">
      <w:pPr>
        <w:pStyle w:val="BodyText"/>
        <w:numPr>
          <w:ilvl w:val="1"/>
          <w:numId w:val="2"/>
        </w:numPr>
        <w:spacing w:before="160" w:line="360" w:lineRule="auto"/>
        <w:ind w:right="454"/>
        <w:jc w:val="both"/>
      </w:pPr>
      <w:r w:rsidRPr="00C3724D">
        <w:t xml:space="preserve">Dépassant le plan de la thyroïde (3 pt) </w:t>
      </w:r>
    </w:p>
    <w:p w14:paraId="1E785DA7" w14:textId="77777777" w:rsidR="00FA1766" w:rsidRDefault="00FA1766" w:rsidP="00FA1766">
      <w:pPr>
        <w:pStyle w:val="BodyText"/>
        <w:numPr>
          <w:ilvl w:val="1"/>
          <w:numId w:val="2"/>
        </w:numPr>
        <w:spacing w:before="160" w:line="360" w:lineRule="auto"/>
        <w:ind w:right="454"/>
        <w:jc w:val="both"/>
      </w:pPr>
      <w:r w:rsidRPr="00C3724D">
        <w:t xml:space="preserve">Indéterminables (0 pt) </w:t>
      </w:r>
    </w:p>
    <w:p w14:paraId="0AAD7FED" w14:textId="77777777" w:rsidR="00FA1766" w:rsidRDefault="00FA1766" w:rsidP="00FA1766">
      <w:pPr>
        <w:pStyle w:val="BodyText"/>
        <w:numPr>
          <w:ilvl w:val="0"/>
          <w:numId w:val="2"/>
        </w:numPr>
        <w:spacing w:before="160" w:line="360" w:lineRule="auto"/>
        <w:ind w:right="454"/>
        <w:jc w:val="both"/>
      </w:pPr>
      <w:r w:rsidRPr="00C3724D">
        <w:t xml:space="preserve">Autres caractéristiques </w:t>
      </w:r>
    </w:p>
    <w:p w14:paraId="3D1159AD" w14:textId="77777777" w:rsidR="00FA1766" w:rsidRDefault="00FA1766" w:rsidP="00FA1766">
      <w:pPr>
        <w:pStyle w:val="BodyText"/>
        <w:numPr>
          <w:ilvl w:val="1"/>
          <w:numId w:val="2"/>
        </w:numPr>
        <w:spacing w:before="160" w:line="360" w:lineRule="auto"/>
        <w:ind w:right="454"/>
        <w:jc w:val="both"/>
      </w:pPr>
      <w:r w:rsidRPr="00C3724D">
        <w:t xml:space="preserve">Microcalcifications (1 pt) </w:t>
      </w:r>
    </w:p>
    <w:p w14:paraId="5DAA0CA0" w14:textId="77777777" w:rsidR="00FA1766" w:rsidRDefault="00FA1766" w:rsidP="00FA1766">
      <w:pPr>
        <w:pStyle w:val="BodyText"/>
        <w:numPr>
          <w:ilvl w:val="1"/>
          <w:numId w:val="2"/>
        </w:numPr>
        <w:spacing w:before="160" w:line="360" w:lineRule="auto"/>
        <w:ind w:right="454"/>
        <w:jc w:val="both"/>
      </w:pPr>
      <w:r w:rsidRPr="00C3724D">
        <w:t xml:space="preserve">Calcifications périphériques (2 pt) </w:t>
      </w:r>
    </w:p>
    <w:p w14:paraId="5FB33A9A" w14:textId="77777777" w:rsidR="00FA1766" w:rsidRDefault="00FA1766" w:rsidP="00FA1766">
      <w:pPr>
        <w:pStyle w:val="BodyText"/>
        <w:numPr>
          <w:ilvl w:val="1"/>
          <w:numId w:val="2"/>
        </w:numPr>
        <w:spacing w:before="160" w:line="360" w:lineRule="auto"/>
        <w:ind w:right="454"/>
        <w:jc w:val="both"/>
      </w:pPr>
      <w:r w:rsidRPr="00C3724D">
        <w:t>Focus hyperéchogène ponctiforme (3 pt)</w:t>
      </w:r>
    </w:p>
    <w:p w14:paraId="79DC1609" w14:textId="77777777" w:rsidR="00FA1766" w:rsidRDefault="00FA1766" w:rsidP="00FA1766">
      <w:pPr>
        <w:pStyle w:val="BodyText"/>
        <w:spacing w:before="160" w:line="360" w:lineRule="auto"/>
        <w:ind w:left="1518" w:right="454"/>
        <w:jc w:val="both"/>
      </w:pPr>
    </w:p>
    <w:p w14:paraId="0B464D49" w14:textId="77777777" w:rsidR="00FA1766" w:rsidRDefault="00FA1766" w:rsidP="00FA1766">
      <w:pPr>
        <w:pStyle w:val="BodyText"/>
        <w:spacing w:before="160" w:line="360" w:lineRule="auto"/>
        <w:ind w:left="1518" w:right="454"/>
        <w:jc w:val="both"/>
      </w:pPr>
    </w:p>
    <w:p w14:paraId="230FA04B" w14:textId="77777777" w:rsidR="00FA1766" w:rsidRDefault="00FA1766" w:rsidP="00FA1766">
      <w:pPr>
        <w:pStyle w:val="BodyText"/>
        <w:spacing w:before="160" w:line="360" w:lineRule="auto"/>
        <w:ind w:left="1518" w:right="454"/>
        <w:jc w:val="both"/>
      </w:pPr>
    </w:p>
    <w:p w14:paraId="29852E9F" w14:textId="77777777" w:rsidR="00FA1766" w:rsidRDefault="00FA1766" w:rsidP="00FA1766">
      <w:pPr>
        <w:pStyle w:val="BodyText"/>
        <w:spacing w:before="160" w:line="360" w:lineRule="auto"/>
        <w:ind w:left="1518" w:right="454"/>
        <w:jc w:val="both"/>
      </w:pPr>
    </w:p>
    <w:p w14:paraId="755A4746" w14:textId="77777777" w:rsidR="00FA1766" w:rsidRDefault="00FA1766" w:rsidP="00FA1766">
      <w:pPr>
        <w:pStyle w:val="BodyText"/>
        <w:spacing w:before="160" w:line="360" w:lineRule="auto"/>
        <w:ind w:left="1518" w:right="454"/>
        <w:jc w:val="both"/>
      </w:pPr>
    </w:p>
    <w:p w14:paraId="236D4D81" w14:textId="77777777" w:rsidR="00FA1766" w:rsidRDefault="00FA1766" w:rsidP="00FA1766">
      <w:pPr>
        <w:pStyle w:val="BodyText"/>
        <w:spacing w:before="160" w:line="360" w:lineRule="auto"/>
        <w:ind w:left="438" w:right="454"/>
        <w:jc w:val="both"/>
      </w:pPr>
      <w:r>
        <w:t>Le système</w:t>
      </w:r>
      <w:r w:rsidRPr="003A0FE3">
        <w:t xml:space="preserve"> fourni</w:t>
      </w:r>
      <w:r>
        <w:t>t</w:t>
      </w:r>
      <w:r w:rsidRPr="003A0FE3">
        <w:t xml:space="preserve"> des recommandations sur le moment d'utiliser l'aspiration à l'aiguille fine (FNA) ou le suivi échographique des nodules suspects, et quand laisser en toute sécurité les nodules bénins / non suspects.</w:t>
      </w:r>
      <w:r>
        <w:t>[14]</w:t>
      </w:r>
    </w:p>
    <w:p w14:paraId="3343181E" w14:textId="77777777" w:rsidR="00FA1766" w:rsidRDefault="00FA1766" w:rsidP="00FA1766">
      <w:pPr>
        <w:pStyle w:val="BodyText"/>
        <w:spacing w:before="160" w:line="360" w:lineRule="auto"/>
        <w:ind w:left="438" w:right="454"/>
        <w:jc w:val="both"/>
      </w:pPr>
    </w:p>
    <w:p w14:paraId="300110F7" w14:textId="77777777" w:rsidR="00FA1766" w:rsidRDefault="00FA1766" w:rsidP="00FA1766">
      <w:pPr>
        <w:pStyle w:val="BodyText"/>
        <w:numPr>
          <w:ilvl w:val="1"/>
          <w:numId w:val="2"/>
        </w:numPr>
        <w:spacing w:before="160" w:line="360" w:lineRule="auto"/>
        <w:ind w:right="454"/>
        <w:jc w:val="both"/>
      </w:pPr>
      <w:r>
        <w:t>TR1 (0 point) : bénin,</w:t>
      </w:r>
      <w:r w:rsidRPr="007E59F8">
        <w:t xml:space="preserve"> </w:t>
      </w:r>
      <w:r>
        <w:t>aucun FNA requis</w:t>
      </w:r>
    </w:p>
    <w:p w14:paraId="33F493F2" w14:textId="77777777" w:rsidR="00FA1766" w:rsidRDefault="00FA1766" w:rsidP="00FA1766">
      <w:pPr>
        <w:pStyle w:val="BodyText"/>
        <w:numPr>
          <w:ilvl w:val="1"/>
          <w:numId w:val="2"/>
        </w:numPr>
        <w:spacing w:before="160" w:line="360" w:lineRule="auto"/>
        <w:ind w:right="454"/>
        <w:jc w:val="both"/>
      </w:pPr>
      <w:r>
        <w:lastRenderedPageBreak/>
        <w:t>TR2 (2 points) : pas suspect,</w:t>
      </w:r>
      <w:r w:rsidRPr="007E59F8">
        <w:t xml:space="preserve"> </w:t>
      </w:r>
      <w:r>
        <w:t>aucun FNA requis</w:t>
      </w:r>
    </w:p>
    <w:p w14:paraId="48DC77F1" w14:textId="77777777" w:rsidR="00FA1766" w:rsidRDefault="00FA1766" w:rsidP="00FA1766">
      <w:pPr>
        <w:pStyle w:val="BodyText"/>
        <w:numPr>
          <w:ilvl w:val="1"/>
          <w:numId w:val="2"/>
        </w:numPr>
        <w:spacing w:before="160" w:line="360" w:lineRule="auto"/>
        <w:ind w:right="454"/>
        <w:jc w:val="both"/>
      </w:pPr>
      <w:r>
        <w:t>TR3 (3 points) : légèrement suspect,</w:t>
      </w:r>
      <w:r w:rsidRPr="007E59F8">
        <w:t xml:space="preserve"> </w:t>
      </w:r>
      <w:r>
        <w:t>suivi ≥1,5 cm, ≥2,5 cm FNA</w:t>
      </w:r>
    </w:p>
    <w:p w14:paraId="4CF227E6" w14:textId="77777777" w:rsidR="00FA1766" w:rsidRDefault="00FA1766" w:rsidP="00FA1766">
      <w:pPr>
        <w:pStyle w:val="BodyText"/>
        <w:numPr>
          <w:ilvl w:val="1"/>
          <w:numId w:val="2"/>
        </w:numPr>
        <w:spacing w:before="160" w:line="360" w:lineRule="auto"/>
        <w:ind w:right="454"/>
        <w:jc w:val="both"/>
      </w:pPr>
      <w:r>
        <w:t>TR4 (4-6 points) : modérément suspect,</w:t>
      </w:r>
      <w:r w:rsidRPr="007E59F8">
        <w:t xml:space="preserve"> </w:t>
      </w:r>
      <w:r>
        <w:t>suivi ≥1,0 ​​cm, ≥1,5 cm FNA</w:t>
      </w:r>
    </w:p>
    <w:p w14:paraId="00F18A1C" w14:textId="77777777" w:rsidR="00FA1766" w:rsidRDefault="00FA1766" w:rsidP="00FA1766">
      <w:pPr>
        <w:pStyle w:val="BodyText"/>
        <w:numPr>
          <w:ilvl w:val="1"/>
          <w:numId w:val="2"/>
        </w:numPr>
        <w:spacing w:before="160" w:line="360" w:lineRule="auto"/>
        <w:ind w:right="454"/>
        <w:jc w:val="both"/>
      </w:pPr>
      <w:r>
        <w:t>TR5 (≥7 points) : très suspect,</w:t>
      </w:r>
      <w:r w:rsidRPr="007E59F8">
        <w:t xml:space="preserve"> </w:t>
      </w:r>
      <w:r>
        <w:t>suivi ≥0,5 cm, ≥1,0 ​​cm FNA</w:t>
      </w:r>
    </w:p>
    <w:p w14:paraId="4D4C08B2" w14:textId="77777777" w:rsidR="00FA1766" w:rsidRDefault="00FA1766" w:rsidP="00FA1766">
      <w:pPr>
        <w:pStyle w:val="BodyText"/>
        <w:spacing w:before="160" w:line="360" w:lineRule="auto"/>
        <w:ind w:right="454"/>
        <w:jc w:val="both"/>
      </w:pPr>
      <w:r>
        <w:rPr>
          <w:noProof/>
          <w:lang w:eastAsia="fr-FR"/>
        </w:rPr>
        <mc:AlternateContent>
          <mc:Choice Requires="wps">
            <w:drawing>
              <wp:anchor distT="0" distB="0" distL="114300" distR="114300" simplePos="0" relativeHeight="251666432" behindDoc="0" locked="0" layoutInCell="1" allowOverlap="1" wp14:anchorId="1C2E274C" wp14:editId="31A64096">
                <wp:simplePos x="0" y="0"/>
                <wp:positionH relativeFrom="column">
                  <wp:posOffset>-107950</wp:posOffset>
                </wp:positionH>
                <wp:positionV relativeFrom="paragraph">
                  <wp:posOffset>3677920</wp:posOffset>
                </wp:positionV>
                <wp:extent cx="6429375" cy="635"/>
                <wp:effectExtent l="0" t="0" r="0" b="0"/>
                <wp:wrapTopAndBottom/>
                <wp:docPr id="64" name="Zone de texte 64"/>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14:paraId="6E1C5AF5" w14:textId="77777777" w:rsidR="00FA1766" w:rsidRPr="00F112D6" w:rsidRDefault="00FA1766" w:rsidP="00FA1766">
                            <w:pPr>
                              <w:pStyle w:val="Caption"/>
                              <w:jc w:val="center"/>
                              <w:rPr>
                                <w:color w:val="000000" w:themeColor="text1"/>
                                <w:sz w:val="24"/>
                                <w:szCs w:val="24"/>
                              </w:rPr>
                            </w:pPr>
                            <w:bookmarkStart w:id="21" w:name="_Toc45315708"/>
                            <w:bookmarkStart w:id="22" w:name="_Toc45577750"/>
                            <w:r w:rsidRPr="00F112D6">
                              <w:rPr>
                                <w:color w:val="000000" w:themeColor="text1"/>
                                <w:sz w:val="24"/>
                                <w:szCs w:val="24"/>
                              </w:rPr>
                              <w:t xml:space="preserve">Figure </w:t>
                            </w:r>
                            <w:r w:rsidRPr="00F112D6">
                              <w:rPr>
                                <w:color w:val="000000" w:themeColor="text1"/>
                                <w:sz w:val="24"/>
                                <w:szCs w:val="24"/>
                              </w:rPr>
                              <w:fldChar w:fldCharType="begin"/>
                            </w:r>
                            <w:r w:rsidRPr="00F112D6">
                              <w:rPr>
                                <w:color w:val="000000" w:themeColor="text1"/>
                                <w:sz w:val="24"/>
                                <w:szCs w:val="24"/>
                              </w:rPr>
                              <w:instrText xml:space="preserve"> SEQ Figure \* ARABIC </w:instrText>
                            </w:r>
                            <w:r w:rsidRPr="00F112D6">
                              <w:rPr>
                                <w:color w:val="000000" w:themeColor="text1"/>
                                <w:sz w:val="24"/>
                                <w:szCs w:val="24"/>
                              </w:rPr>
                              <w:fldChar w:fldCharType="separate"/>
                            </w:r>
                            <w:r>
                              <w:rPr>
                                <w:noProof/>
                                <w:color w:val="000000" w:themeColor="text1"/>
                                <w:sz w:val="24"/>
                                <w:szCs w:val="24"/>
                              </w:rPr>
                              <w:t>12</w:t>
                            </w:r>
                            <w:r w:rsidRPr="00F112D6">
                              <w:rPr>
                                <w:color w:val="000000" w:themeColor="text1"/>
                                <w:sz w:val="24"/>
                                <w:szCs w:val="24"/>
                              </w:rPr>
                              <w:fldChar w:fldCharType="end"/>
                            </w:r>
                            <w:r w:rsidRPr="00F112D6">
                              <w:rPr>
                                <w:color w:val="000000" w:themeColor="text1"/>
                                <w:sz w:val="24"/>
                                <w:szCs w:val="24"/>
                              </w:rPr>
                              <w:t> : ACR TI-RADS</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DB46F" id="Zone de texte 64" o:spid="_x0000_s1028" type="#_x0000_t202" style="position:absolute;left:0;text-align:left;margin-left:-8.5pt;margin-top:289.6pt;width:506.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VhTNgIAAGs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" stroked="f">
                <v:textbox style="mso-fit-shape-to-text:t" inset="0,0,0,0">
                  <w:txbxContent>
                    <w:p w:rsidR="00FA1766" w:rsidRPr="00F112D6" w:rsidRDefault="00FA1766" w:rsidP="00FA1766">
                      <w:pPr>
                        <w:pStyle w:val="Lgende"/>
                        <w:jc w:val="center"/>
                        <w:rPr>
                          <w:color w:val="000000" w:themeColor="text1"/>
                          <w:sz w:val="24"/>
                          <w:szCs w:val="24"/>
                        </w:rPr>
                      </w:pPr>
                      <w:bookmarkStart w:id="27" w:name="_Toc45315708"/>
                      <w:bookmarkStart w:id="28" w:name="_Toc45577750"/>
                      <w:r w:rsidRPr="00F112D6">
                        <w:rPr>
                          <w:color w:val="000000" w:themeColor="text1"/>
                          <w:sz w:val="24"/>
                          <w:szCs w:val="24"/>
                        </w:rPr>
                        <w:t xml:space="preserve">Figure </w:t>
                      </w:r>
                      <w:r w:rsidRPr="00F112D6">
                        <w:rPr>
                          <w:color w:val="000000" w:themeColor="text1"/>
                          <w:sz w:val="24"/>
                          <w:szCs w:val="24"/>
                        </w:rPr>
                        <w:fldChar w:fldCharType="begin"/>
                      </w:r>
                      <w:r w:rsidRPr="00F112D6">
                        <w:rPr>
                          <w:color w:val="000000" w:themeColor="text1"/>
                          <w:sz w:val="24"/>
                          <w:szCs w:val="24"/>
                        </w:rPr>
                        <w:instrText xml:space="preserve"> SEQ Figure \* ARABIC </w:instrText>
                      </w:r>
                      <w:r w:rsidRPr="00F112D6">
                        <w:rPr>
                          <w:color w:val="000000" w:themeColor="text1"/>
                          <w:sz w:val="24"/>
                          <w:szCs w:val="24"/>
                        </w:rPr>
                        <w:fldChar w:fldCharType="separate"/>
                      </w:r>
                      <w:r>
                        <w:rPr>
                          <w:noProof/>
                          <w:color w:val="000000" w:themeColor="text1"/>
                          <w:sz w:val="24"/>
                          <w:szCs w:val="24"/>
                        </w:rPr>
                        <w:t>12</w:t>
                      </w:r>
                      <w:r w:rsidRPr="00F112D6">
                        <w:rPr>
                          <w:color w:val="000000" w:themeColor="text1"/>
                          <w:sz w:val="24"/>
                          <w:szCs w:val="24"/>
                        </w:rPr>
                        <w:fldChar w:fldCharType="end"/>
                      </w:r>
                      <w:r w:rsidRPr="00F112D6">
                        <w:rPr>
                          <w:color w:val="000000" w:themeColor="text1"/>
                          <w:sz w:val="24"/>
                          <w:szCs w:val="24"/>
                        </w:rPr>
                        <w:t> : ACR TI-RADS</w:t>
                      </w:r>
                      <w:bookmarkEnd w:id="27"/>
                      <w:bookmarkEnd w:id="28"/>
                    </w:p>
                  </w:txbxContent>
                </v:textbox>
                <w10:wrap type="topAndBottom"/>
              </v:shape>
            </w:pict>
          </mc:Fallback>
        </mc:AlternateContent>
      </w:r>
      <w:r>
        <w:rPr>
          <w:noProof/>
          <w:lang w:eastAsia="fr-FR"/>
        </w:rPr>
        <w:drawing>
          <wp:anchor distT="0" distB="0" distL="114300" distR="114300" simplePos="0" relativeHeight="251661312" behindDoc="1" locked="0" layoutInCell="1" allowOverlap="1" wp14:anchorId="52089A40" wp14:editId="2F126856">
            <wp:simplePos x="0" y="0"/>
            <wp:positionH relativeFrom="margin">
              <wp:align>right</wp:align>
            </wp:positionH>
            <wp:positionV relativeFrom="paragraph">
              <wp:posOffset>327025</wp:posOffset>
            </wp:positionV>
            <wp:extent cx="6429375" cy="3293745"/>
            <wp:effectExtent l="0" t="0" r="9525" b="190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RADS-2017-Flow-Chart.jpg"/>
                    <pic:cNvPicPr/>
                  </pic:nvPicPr>
                  <pic:blipFill>
                    <a:blip r:embed="rId10">
                      <a:extLst>
                        <a:ext uri="{28A0092B-C50C-407E-A947-70E740481C1C}">
                          <a14:useLocalDpi xmlns:a14="http://schemas.microsoft.com/office/drawing/2010/main" val="0"/>
                        </a:ext>
                      </a:extLst>
                    </a:blip>
                    <a:stretch>
                      <a:fillRect/>
                    </a:stretch>
                  </pic:blipFill>
                  <pic:spPr>
                    <a:xfrm>
                      <a:off x="0" y="0"/>
                      <a:ext cx="6429375" cy="3293745"/>
                    </a:xfrm>
                    <a:prstGeom prst="rect">
                      <a:avLst/>
                    </a:prstGeom>
                  </pic:spPr>
                </pic:pic>
              </a:graphicData>
            </a:graphic>
            <wp14:sizeRelH relativeFrom="margin">
              <wp14:pctWidth>0</wp14:pctWidth>
            </wp14:sizeRelH>
            <wp14:sizeRelV relativeFrom="margin">
              <wp14:pctHeight>0</wp14:pctHeight>
            </wp14:sizeRelV>
          </wp:anchor>
        </w:drawing>
      </w:r>
    </w:p>
    <w:p w14:paraId="78F67B2A" w14:textId="77777777" w:rsidR="00FA1766" w:rsidRPr="004014A7" w:rsidRDefault="00FA1766" w:rsidP="00FA1766">
      <w:pPr>
        <w:pStyle w:val="Caption"/>
        <w:jc w:val="center"/>
        <w:rPr>
          <w:i w:val="0"/>
          <w:iCs w:val="0"/>
          <w:color w:val="auto"/>
          <w:sz w:val="24"/>
          <w:szCs w:val="24"/>
        </w:rPr>
      </w:pPr>
    </w:p>
    <w:p w14:paraId="22DFF225" w14:textId="77777777" w:rsidR="00FA1766" w:rsidRDefault="00FA1766" w:rsidP="00FA1766">
      <w:pPr>
        <w:pStyle w:val="BodyText"/>
        <w:spacing w:before="160" w:line="360" w:lineRule="auto"/>
        <w:ind w:right="454"/>
        <w:jc w:val="both"/>
      </w:pPr>
      <w:r w:rsidRPr="003A0FE3">
        <w:t xml:space="preserve">La biopsie FNA </w:t>
      </w:r>
      <w:r>
        <w:t>(</w:t>
      </w:r>
      <w:r w:rsidRPr="003A0FE3">
        <w:t>l'aspiration à l'aiguille fine</w:t>
      </w:r>
      <w:r>
        <w:t>)</w:t>
      </w:r>
      <w:r w:rsidRPr="003A0FE3">
        <w:t xml:space="preserve"> est recommandée pour les lésions suspectes (TR3-TR5) avec les critères de taille ci-dessus. S'il y a plusieurs nodules, les deux avec les scores ACR TI-RADS les plus élevés doivent être échantillonnés (plutôt que les deux plus grands), la plus grande taille étant utilisée comme bris d'égalité s'il existe plusieurs nodules de la même classification.</w:t>
      </w:r>
    </w:p>
    <w:p w14:paraId="045940E6" w14:textId="77777777" w:rsidR="00FA1766" w:rsidRDefault="00FA1766" w:rsidP="00FA1766">
      <w:pPr>
        <w:pStyle w:val="BodyText"/>
        <w:spacing w:before="160" w:line="360" w:lineRule="auto"/>
        <w:ind w:right="454"/>
        <w:jc w:val="both"/>
      </w:pPr>
    </w:p>
    <w:p w14:paraId="6F1B67A8" w14:textId="77777777" w:rsidR="00FA1766" w:rsidRDefault="00FA1766" w:rsidP="00FA1766">
      <w:pPr>
        <w:pStyle w:val="Heading3"/>
        <w:numPr>
          <w:ilvl w:val="1"/>
          <w:numId w:val="1"/>
        </w:numPr>
        <w:tabs>
          <w:tab w:val="left" w:pos="962"/>
        </w:tabs>
        <w:spacing w:before="207"/>
        <w:ind w:hanging="524"/>
      </w:pPr>
      <w:bookmarkStart w:id="23" w:name="_Toc45213929"/>
      <w:bookmarkStart w:id="24" w:name="_Toc45577870"/>
      <w:bookmarkStart w:id="25" w:name="_Hlk45154212"/>
      <w:r>
        <w:t>Compte Rendu</w:t>
      </w:r>
      <w:bookmarkEnd w:id="23"/>
      <w:bookmarkEnd w:id="24"/>
    </w:p>
    <w:p w14:paraId="09648967" w14:textId="77777777" w:rsidR="00FA1766" w:rsidRPr="00B74045" w:rsidRDefault="00FA1766" w:rsidP="00FA1766">
      <w:pPr>
        <w:pStyle w:val="Heading4"/>
        <w:numPr>
          <w:ilvl w:val="2"/>
          <w:numId w:val="1"/>
        </w:numPr>
        <w:tabs>
          <w:tab w:val="left" w:pos="962"/>
          <w:tab w:val="left" w:pos="1082"/>
        </w:tabs>
        <w:spacing w:before="207"/>
        <w:ind w:left="437" w:firstLine="0"/>
        <w:rPr>
          <w:lang w:val="fr-CA"/>
        </w:rPr>
      </w:pPr>
      <w:bookmarkStart w:id="26" w:name="_Toc45213930"/>
      <w:bookmarkStart w:id="27" w:name="_Toc45577871"/>
      <w:r w:rsidRPr="00B74045">
        <w:rPr>
          <w:lang w:val="fr-CA"/>
        </w:rPr>
        <w:t>Contenu</w:t>
      </w:r>
      <w:bookmarkEnd w:id="26"/>
      <w:bookmarkEnd w:id="27"/>
    </w:p>
    <w:p w14:paraId="70F7E126" w14:textId="77777777" w:rsidR="00FA1766" w:rsidRDefault="00FA1766" w:rsidP="00FA1766">
      <w:pPr>
        <w:pStyle w:val="BodyText"/>
        <w:spacing w:before="160" w:line="360" w:lineRule="auto"/>
        <w:ind w:left="438" w:right="454"/>
        <w:jc w:val="both"/>
      </w:pPr>
      <w:r>
        <w:t xml:space="preserve">Les informations clés qui doivent figurer dans un compte rendu d’échographie thyroïdienne ont été publiées dans les recommandations de l’ANDEM (Agence nationale pour le développement de l'évaluation médicale, en France). </w:t>
      </w:r>
    </w:p>
    <w:p w14:paraId="70855980" w14:textId="77777777" w:rsidR="00FA1766" w:rsidRDefault="00FA1766" w:rsidP="00FA1766">
      <w:pPr>
        <w:pStyle w:val="BodyText"/>
        <w:spacing w:before="160" w:line="360" w:lineRule="auto"/>
        <w:ind w:left="438" w:right="454"/>
        <w:jc w:val="both"/>
      </w:pPr>
      <w:r>
        <w:lastRenderedPageBreak/>
        <w:t>Les résultats précisent les trois dimensions de chaque lobe et l’épaisseur de l’isthme et décrivent chaque nodule identifié ainsi que l’aspect du parenchyme adjacent, les chaînes ganglionnaires et le retentissement trachéal. Un schéma récapitulatif est indispensable. La conclusion doit être un résumé descriptif synthétique.[15]</w:t>
      </w:r>
    </w:p>
    <w:p w14:paraId="46C77684" w14:textId="77777777" w:rsidR="00FA1766" w:rsidRDefault="00FA1766" w:rsidP="00FA1766">
      <w:pPr>
        <w:pStyle w:val="BodyText"/>
        <w:spacing w:before="160" w:line="360" w:lineRule="auto"/>
        <w:ind w:left="438" w:right="454"/>
        <w:jc w:val="both"/>
      </w:pPr>
    </w:p>
    <w:p w14:paraId="6D1A78E5" w14:textId="77777777" w:rsidR="00FA1766" w:rsidRPr="003171D5" w:rsidRDefault="00FA1766" w:rsidP="00FA1766">
      <w:pPr>
        <w:pStyle w:val="Heading4"/>
        <w:numPr>
          <w:ilvl w:val="2"/>
          <w:numId w:val="1"/>
        </w:numPr>
        <w:tabs>
          <w:tab w:val="left" w:pos="962"/>
          <w:tab w:val="left" w:pos="1082"/>
        </w:tabs>
        <w:spacing w:before="207"/>
        <w:ind w:left="437" w:firstLine="0"/>
      </w:pPr>
      <w:bookmarkStart w:id="28" w:name="_Toc45213931"/>
      <w:bookmarkStart w:id="29" w:name="_Toc45577872"/>
      <w:bookmarkEnd w:id="25"/>
      <w:r w:rsidRPr="002D0C53">
        <w:t>Modèle</w:t>
      </w:r>
      <w:bookmarkEnd w:id="28"/>
      <w:bookmarkEnd w:id="29"/>
    </w:p>
    <w:p w14:paraId="2B9CEC51" w14:textId="77777777" w:rsidR="00FA1766" w:rsidRDefault="00FA1766" w:rsidP="00FA1766">
      <w:pPr>
        <w:pStyle w:val="BodyText"/>
        <w:spacing w:before="160" w:line="360" w:lineRule="auto"/>
        <w:ind w:left="438" w:right="454"/>
        <w:jc w:val="both"/>
      </w:pPr>
      <w:r>
        <w:t>Le compte rendu est bien structuré et standardisé selon le modèle suivant :[16]</w:t>
      </w:r>
    </w:p>
    <w:p w14:paraId="3E22B478" w14:textId="77777777" w:rsidR="00FA1766" w:rsidRDefault="00FA1766" w:rsidP="00FA1766">
      <w:pPr>
        <w:pStyle w:val="BodyText"/>
        <w:spacing w:before="160" w:line="360" w:lineRule="auto"/>
        <w:ind w:left="438" w:right="454"/>
        <w:jc w:val="both"/>
      </w:pPr>
      <w:r>
        <w:rPr>
          <w:noProof/>
          <w:lang w:eastAsia="fr-FR"/>
        </w:rPr>
        <w:drawing>
          <wp:anchor distT="0" distB="0" distL="114300" distR="114300" simplePos="0" relativeHeight="251662336" behindDoc="0" locked="0" layoutInCell="1" allowOverlap="1" wp14:anchorId="703971F9" wp14:editId="66D64947">
            <wp:simplePos x="0" y="0"/>
            <wp:positionH relativeFrom="column">
              <wp:posOffset>377825</wp:posOffset>
            </wp:positionH>
            <wp:positionV relativeFrom="paragraph">
              <wp:posOffset>110490</wp:posOffset>
            </wp:positionV>
            <wp:extent cx="5515610" cy="4526280"/>
            <wp:effectExtent l="0" t="0" r="8890" b="7620"/>
            <wp:wrapSquare wrapText="bothSides"/>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terendu.PNG"/>
                    <pic:cNvPicPr/>
                  </pic:nvPicPr>
                  <pic:blipFill>
                    <a:blip r:embed="rId11">
                      <a:extLst>
                        <a:ext uri="{28A0092B-C50C-407E-A947-70E740481C1C}">
                          <a14:useLocalDpi xmlns:a14="http://schemas.microsoft.com/office/drawing/2010/main" val="0"/>
                        </a:ext>
                      </a:extLst>
                    </a:blip>
                    <a:stretch>
                      <a:fillRect/>
                    </a:stretch>
                  </pic:blipFill>
                  <pic:spPr>
                    <a:xfrm>
                      <a:off x="0" y="0"/>
                      <a:ext cx="5515610" cy="4526280"/>
                    </a:xfrm>
                    <a:prstGeom prst="rect">
                      <a:avLst/>
                    </a:prstGeom>
                  </pic:spPr>
                </pic:pic>
              </a:graphicData>
            </a:graphic>
            <wp14:sizeRelH relativeFrom="margin">
              <wp14:pctWidth>0</wp14:pctWidth>
            </wp14:sizeRelH>
            <wp14:sizeRelV relativeFrom="margin">
              <wp14:pctHeight>0</wp14:pctHeight>
            </wp14:sizeRelV>
          </wp:anchor>
        </w:drawing>
      </w:r>
    </w:p>
    <w:bookmarkStart w:id="30" w:name="_Toc45213932"/>
    <w:p w14:paraId="54723FA7" w14:textId="77777777" w:rsidR="00FA1766" w:rsidRDefault="00FA1766" w:rsidP="00FA1766">
      <w:pPr>
        <w:pStyle w:val="BodyText"/>
        <w:spacing w:before="160" w:line="360" w:lineRule="auto"/>
        <w:ind w:left="438" w:right="454"/>
        <w:jc w:val="both"/>
      </w:pPr>
      <w:r>
        <w:rPr>
          <w:noProof/>
          <w:lang w:eastAsia="fr-FR"/>
        </w:rPr>
        <mc:AlternateContent>
          <mc:Choice Requires="wps">
            <w:drawing>
              <wp:anchor distT="0" distB="0" distL="114300" distR="114300" simplePos="0" relativeHeight="251665408" behindDoc="0" locked="0" layoutInCell="1" allowOverlap="1" wp14:anchorId="45C61151" wp14:editId="5A93392D">
                <wp:simplePos x="0" y="0"/>
                <wp:positionH relativeFrom="column">
                  <wp:posOffset>377825</wp:posOffset>
                </wp:positionH>
                <wp:positionV relativeFrom="paragraph">
                  <wp:posOffset>4328160</wp:posOffset>
                </wp:positionV>
                <wp:extent cx="551561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61685D06" w14:textId="77777777" w:rsidR="00FA1766" w:rsidRPr="00555B26" w:rsidRDefault="00FA1766" w:rsidP="00FA1766">
                            <w:pPr>
                              <w:pStyle w:val="Caption"/>
                              <w:jc w:val="center"/>
                              <w:rPr>
                                <w:color w:val="000000" w:themeColor="text1"/>
                                <w:sz w:val="24"/>
                                <w:szCs w:val="24"/>
                              </w:rPr>
                            </w:pPr>
                            <w:bookmarkStart w:id="31" w:name="_Toc45315709"/>
                            <w:bookmarkStart w:id="32" w:name="_Toc45577751"/>
                            <w:r w:rsidRPr="00555B26">
                              <w:rPr>
                                <w:color w:val="000000" w:themeColor="text1"/>
                                <w:sz w:val="24"/>
                                <w:szCs w:val="24"/>
                              </w:rPr>
                              <w:t xml:space="preserve">Figure </w:t>
                            </w:r>
                            <w:r w:rsidRPr="00555B26">
                              <w:rPr>
                                <w:color w:val="000000" w:themeColor="text1"/>
                                <w:sz w:val="24"/>
                                <w:szCs w:val="24"/>
                              </w:rPr>
                              <w:fldChar w:fldCharType="begin"/>
                            </w:r>
                            <w:r w:rsidRPr="00555B26">
                              <w:rPr>
                                <w:color w:val="000000" w:themeColor="text1"/>
                                <w:sz w:val="24"/>
                                <w:szCs w:val="24"/>
                              </w:rPr>
                              <w:instrText xml:space="preserve"> SEQ Figure \* ARABIC </w:instrText>
                            </w:r>
                            <w:r w:rsidRPr="00555B26">
                              <w:rPr>
                                <w:color w:val="000000" w:themeColor="text1"/>
                                <w:sz w:val="24"/>
                                <w:szCs w:val="24"/>
                              </w:rPr>
                              <w:fldChar w:fldCharType="separate"/>
                            </w:r>
                            <w:r>
                              <w:rPr>
                                <w:noProof/>
                                <w:color w:val="000000" w:themeColor="text1"/>
                                <w:sz w:val="24"/>
                                <w:szCs w:val="24"/>
                              </w:rPr>
                              <w:t>13</w:t>
                            </w:r>
                            <w:r w:rsidRPr="00555B26">
                              <w:rPr>
                                <w:color w:val="000000" w:themeColor="text1"/>
                                <w:sz w:val="24"/>
                                <w:szCs w:val="24"/>
                              </w:rPr>
                              <w:fldChar w:fldCharType="end"/>
                            </w:r>
                            <w:r w:rsidRPr="00555B26">
                              <w:rPr>
                                <w:color w:val="000000" w:themeColor="text1"/>
                                <w:sz w:val="24"/>
                                <w:szCs w:val="24"/>
                              </w:rPr>
                              <w:t> : Compte rendu</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837B3D" id="Zone de texte 61" o:spid="_x0000_s1029" type="#_x0000_t202" style="position:absolute;left:0;text-align:left;margin-left:29.75pt;margin-top:340.8pt;width:434.3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" stroked="f">
                <v:textbox style="mso-fit-shape-to-text:t" inset="0,0,0,0">
                  <w:txbxContent>
                    <w:p w:rsidR="00FA1766" w:rsidRPr="00555B26" w:rsidRDefault="00FA1766" w:rsidP="00FA1766">
                      <w:pPr>
                        <w:pStyle w:val="Lgende"/>
                        <w:jc w:val="center"/>
                        <w:rPr>
                          <w:color w:val="000000" w:themeColor="text1"/>
                          <w:sz w:val="24"/>
                          <w:szCs w:val="24"/>
                        </w:rPr>
                      </w:pPr>
                      <w:bookmarkStart w:id="39" w:name="_Toc45315709"/>
                      <w:bookmarkStart w:id="40" w:name="_Toc45577751"/>
                      <w:r w:rsidRPr="00555B26">
                        <w:rPr>
                          <w:color w:val="000000" w:themeColor="text1"/>
                          <w:sz w:val="24"/>
                          <w:szCs w:val="24"/>
                        </w:rPr>
                        <w:t xml:space="preserve">Figure </w:t>
                      </w:r>
                      <w:r w:rsidRPr="00555B26">
                        <w:rPr>
                          <w:color w:val="000000" w:themeColor="text1"/>
                          <w:sz w:val="24"/>
                          <w:szCs w:val="24"/>
                        </w:rPr>
                        <w:fldChar w:fldCharType="begin"/>
                      </w:r>
                      <w:r w:rsidRPr="00555B26">
                        <w:rPr>
                          <w:color w:val="000000" w:themeColor="text1"/>
                          <w:sz w:val="24"/>
                          <w:szCs w:val="24"/>
                        </w:rPr>
                        <w:instrText xml:space="preserve"> SEQ Figure \* ARABIC </w:instrText>
                      </w:r>
                      <w:r w:rsidRPr="00555B26">
                        <w:rPr>
                          <w:color w:val="000000" w:themeColor="text1"/>
                          <w:sz w:val="24"/>
                          <w:szCs w:val="24"/>
                        </w:rPr>
                        <w:fldChar w:fldCharType="separate"/>
                      </w:r>
                      <w:r>
                        <w:rPr>
                          <w:noProof/>
                          <w:color w:val="000000" w:themeColor="text1"/>
                          <w:sz w:val="24"/>
                          <w:szCs w:val="24"/>
                        </w:rPr>
                        <w:t>13</w:t>
                      </w:r>
                      <w:r w:rsidRPr="00555B26">
                        <w:rPr>
                          <w:color w:val="000000" w:themeColor="text1"/>
                          <w:sz w:val="24"/>
                          <w:szCs w:val="24"/>
                        </w:rPr>
                        <w:fldChar w:fldCharType="end"/>
                      </w:r>
                      <w:r w:rsidRPr="00555B26">
                        <w:rPr>
                          <w:color w:val="000000" w:themeColor="text1"/>
                          <w:sz w:val="24"/>
                          <w:szCs w:val="24"/>
                        </w:rPr>
                        <w:t> : Compte rendu</w:t>
                      </w:r>
                      <w:bookmarkEnd w:id="39"/>
                      <w:bookmarkEnd w:id="40"/>
                    </w:p>
                  </w:txbxContent>
                </v:textbox>
                <w10:wrap type="square"/>
              </v:shape>
            </w:pict>
          </mc:Fallback>
        </mc:AlternateContent>
      </w:r>
      <w:bookmarkEnd w:id="30"/>
    </w:p>
    <w:p w14:paraId="3E00BE43" w14:textId="77777777" w:rsidR="00FA1766" w:rsidRDefault="00FA1766" w:rsidP="00FA1766">
      <w:pPr>
        <w:pStyle w:val="BodyText"/>
        <w:spacing w:before="160" w:line="360" w:lineRule="auto"/>
        <w:ind w:left="438" w:right="454"/>
        <w:jc w:val="both"/>
      </w:pPr>
    </w:p>
    <w:p w14:paraId="3D8FECF4" w14:textId="77777777" w:rsidR="00FA1766" w:rsidRDefault="00FA1766" w:rsidP="00FA1766">
      <w:pPr>
        <w:pStyle w:val="BodyText"/>
        <w:spacing w:before="160" w:line="360" w:lineRule="auto"/>
        <w:ind w:left="438" w:right="454"/>
        <w:jc w:val="both"/>
      </w:pPr>
    </w:p>
    <w:p w14:paraId="55821399" w14:textId="77777777" w:rsidR="00FA1766" w:rsidRDefault="00FA1766" w:rsidP="00FA1766">
      <w:pPr>
        <w:pStyle w:val="BodyText"/>
        <w:spacing w:before="160" w:line="360" w:lineRule="auto"/>
        <w:ind w:left="438" w:right="454"/>
        <w:jc w:val="both"/>
      </w:pPr>
    </w:p>
    <w:p w14:paraId="7A36AEF1" w14:textId="77777777" w:rsidR="000B48D0" w:rsidRPr="003D7737" w:rsidRDefault="000B48D0" w:rsidP="000B48D0">
      <w:pPr>
        <w:pStyle w:val="Heading2"/>
        <w:keepNext w:val="0"/>
        <w:keepLines w:val="0"/>
        <w:numPr>
          <w:ilvl w:val="0"/>
          <w:numId w:val="5"/>
        </w:numPr>
        <w:tabs>
          <w:tab w:val="left" w:pos="773"/>
        </w:tabs>
        <w:spacing w:before="0"/>
        <w:ind w:hanging="335"/>
        <w:rPr>
          <w:color w:val="0D0D0D"/>
        </w:rPr>
      </w:pPr>
      <w:bookmarkStart w:id="33" w:name="_Toc45213943"/>
      <w:bookmarkStart w:id="34" w:name="_Toc45577892"/>
      <w:r>
        <w:rPr>
          <w:color w:val="0D0D0D"/>
        </w:rPr>
        <w:lastRenderedPageBreak/>
        <w:t>Diagramme de</w:t>
      </w:r>
      <w:r w:rsidRPr="003D7737">
        <w:rPr>
          <w:color w:val="0D0D0D"/>
        </w:rPr>
        <w:t xml:space="preserve"> </w:t>
      </w:r>
      <w:r>
        <w:rPr>
          <w:color w:val="0D0D0D"/>
        </w:rPr>
        <w:t>classe</w:t>
      </w:r>
      <w:bookmarkEnd w:id="33"/>
      <w:r>
        <w:rPr>
          <w:color w:val="0D0D0D"/>
        </w:rPr>
        <w:t>s</w:t>
      </w:r>
      <w:bookmarkEnd w:id="34"/>
    </w:p>
    <w:p w14:paraId="1EE25601" w14:textId="77777777" w:rsidR="000B48D0" w:rsidRDefault="000B48D0" w:rsidP="000B48D0">
      <w:pPr>
        <w:pStyle w:val="BodyText"/>
        <w:spacing w:before="160" w:line="360" w:lineRule="auto"/>
        <w:ind w:left="438" w:right="454"/>
        <w:jc w:val="both"/>
        <w:rPr>
          <w:rStyle w:val="normaltextrun"/>
          <w:color w:val="000000"/>
          <w:shd w:val="clear" w:color="auto" w:fill="FFFFFF"/>
        </w:rPr>
      </w:pPr>
      <w:r>
        <w:rPr>
          <w:rStyle w:val="normaltextrun"/>
          <w:color w:val="000000"/>
          <w:shd w:val="clear" w:color="auto" w:fill="FFFFFF"/>
        </w:rPr>
        <w:t>Ce</w:t>
      </w:r>
      <w:r w:rsidRPr="00B77272">
        <w:rPr>
          <w:rStyle w:val="normaltextrun"/>
          <w:color w:val="000000"/>
          <w:shd w:val="clear" w:color="auto" w:fill="FFFFFF"/>
        </w:rPr>
        <w:t xml:space="preserve"> diagramme </w:t>
      </w:r>
      <w:r>
        <w:rPr>
          <w:rStyle w:val="normaltextrun"/>
          <w:color w:val="000000"/>
          <w:shd w:val="clear" w:color="auto" w:fill="FFFFFF"/>
        </w:rPr>
        <w:t xml:space="preserve">va </w:t>
      </w:r>
      <w:r w:rsidRPr="00B77272">
        <w:rPr>
          <w:rStyle w:val="normaltextrun"/>
          <w:color w:val="000000"/>
          <w:shd w:val="clear" w:color="auto" w:fill="FFFFFF"/>
        </w:rPr>
        <w:t>décri</w:t>
      </w:r>
      <w:r>
        <w:rPr>
          <w:rStyle w:val="normaltextrun"/>
          <w:color w:val="000000"/>
          <w:shd w:val="clear" w:color="auto" w:fill="FFFFFF"/>
        </w:rPr>
        <w:t>re</w:t>
      </w:r>
      <w:r w:rsidRPr="00B77272">
        <w:rPr>
          <w:rStyle w:val="normaltextrun"/>
          <w:color w:val="000000"/>
          <w:shd w:val="clear" w:color="auto" w:fill="FFFFFF"/>
        </w:rPr>
        <w:t xml:space="preserve"> clairement la structure d</w:t>
      </w:r>
      <w:r>
        <w:rPr>
          <w:rStyle w:val="normaltextrun"/>
          <w:color w:val="000000"/>
          <w:shd w:val="clear" w:color="auto" w:fill="FFFFFF"/>
        </w:rPr>
        <w:t>u s</w:t>
      </w:r>
      <w:r w:rsidRPr="00B77272">
        <w:rPr>
          <w:rStyle w:val="normaltextrun"/>
          <w:color w:val="000000"/>
          <w:shd w:val="clear" w:color="auto" w:fill="FFFFFF"/>
        </w:rPr>
        <w:t xml:space="preserve">ystème en modélisant </w:t>
      </w:r>
      <w:r>
        <w:rPr>
          <w:rStyle w:val="normaltextrun"/>
          <w:color w:val="000000"/>
          <w:shd w:val="clear" w:color="auto" w:fill="FFFFFF"/>
        </w:rPr>
        <w:t>chacune des</w:t>
      </w:r>
      <w:r w:rsidRPr="00B77272">
        <w:rPr>
          <w:rStyle w:val="normaltextrun"/>
          <w:color w:val="000000"/>
          <w:shd w:val="clear" w:color="auto" w:fill="FFFFFF"/>
        </w:rPr>
        <w:t xml:space="preserve"> classes</w:t>
      </w:r>
      <w:r>
        <w:rPr>
          <w:rStyle w:val="normaltextrun"/>
          <w:color w:val="000000"/>
          <w:shd w:val="clear" w:color="auto" w:fill="FFFFFF"/>
        </w:rPr>
        <w:t xml:space="preserve"> avec leurs</w:t>
      </w:r>
      <w:r w:rsidRPr="00B77272">
        <w:rPr>
          <w:rStyle w:val="normaltextrun"/>
          <w:color w:val="000000"/>
          <w:shd w:val="clear" w:color="auto" w:fill="FFFFFF"/>
        </w:rPr>
        <w:t xml:space="preserve"> attributs</w:t>
      </w:r>
      <w:r>
        <w:rPr>
          <w:rStyle w:val="normaltextrun"/>
          <w:color w:val="000000"/>
          <w:shd w:val="clear" w:color="auto" w:fill="FFFFFF"/>
        </w:rPr>
        <w:t xml:space="preserve"> et </w:t>
      </w:r>
      <w:r w:rsidRPr="00B77272">
        <w:rPr>
          <w:rStyle w:val="normaltextrun"/>
          <w:color w:val="000000"/>
          <w:shd w:val="clear" w:color="auto" w:fill="FFFFFF"/>
        </w:rPr>
        <w:t>opérations</w:t>
      </w:r>
      <w:r>
        <w:rPr>
          <w:rStyle w:val="normaltextrun"/>
          <w:color w:val="000000"/>
          <w:shd w:val="clear" w:color="auto" w:fill="FFFFFF"/>
        </w:rPr>
        <w:t xml:space="preserve"> et les relations entre eux.</w:t>
      </w:r>
    </w:p>
    <w:p w14:paraId="6C0A20FA" w14:textId="77777777" w:rsidR="000B48D0" w:rsidRDefault="000B48D0" w:rsidP="000B48D0">
      <w:pPr>
        <w:pStyle w:val="Heading3"/>
        <w:numPr>
          <w:ilvl w:val="1"/>
          <w:numId w:val="7"/>
        </w:numPr>
        <w:tabs>
          <w:tab w:val="left" w:pos="963"/>
        </w:tabs>
        <w:spacing w:before="227"/>
      </w:pPr>
      <w:bookmarkStart w:id="35" w:name="_Toc45577893"/>
      <w:r>
        <w:t>Classes</w:t>
      </w:r>
      <w:bookmarkEnd w:id="35"/>
    </w:p>
    <w:p w14:paraId="5BA01500" w14:textId="77777777" w:rsidR="000B48D0" w:rsidRPr="009535E7" w:rsidRDefault="000B48D0" w:rsidP="000B48D0">
      <w:pPr>
        <w:pStyle w:val="BodyText"/>
        <w:numPr>
          <w:ilvl w:val="0"/>
          <w:numId w:val="6"/>
        </w:numPr>
        <w:spacing w:before="160" w:line="360" w:lineRule="auto"/>
        <w:ind w:right="454"/>
        <w:jc w:val="both"/>
        <w:rPr>
          <w:rStyle w:val="normaltextrun"/>
          <w:b/>
          <w:bCs/>
          <w:color w:val="000000"/>
          <w:shd w:val="clear" w:color="auto" w:fill="FFFFFF"/>
        </w:rPr>
      </w:pPr>
      <w:r w:rsidRPr="009535E7">
        <w:rPr>
          <w:rStyle w:val="normaltextrun"/>
          <w:b/>
          <w:bCs/>
          <w:color w:val="000000"/>
          <w:shd w:val="clear" w:color="auto" w:fill="FFFFFF"/>
        </w:rPr>
        <w:t>Patient</w:t>
      </w:r>
      <w:r>
        <w:rPr>
          <w:rStyle w:val="normaltextrun"/>
          <w:b/>
          <w:bCs/>
          <w:color w:val="000000"/>
          <w:shd w:val="clear" w:color="auto" w:fill="FFFFFF"/>
        </w:rPr>
        <w:t xml:space="preserve"> : </w:t>
      </w:r>
      <w:r>
        <w:rPr>
          <w:rStyle w:val="normaltextrun"/>
          <w:color w:val="000000"/>
          <w:shd w:val="clear" w:color="auto" w:fill="FFFFFF"/>
        </w:rPr>
        <w:t>classe qui modélise un patient</w:t>
      </w:r>
    </w:p>
    <w:p w14:paraId="27527658"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IdPatient</w:t>
      </w:r>
      <w:proofErr w:type="spellEnd"/>
      <w:r>
        <w:rPr>
          <w:rStyle w:val="normaltextrun"/>
          <w:color w:val="000000"/>
          <w:shd w:val="clear" w:color="auto" w:fill="FFFFFF"/>
        </w:rPr>
        <w:t> :</w:t>
      </w:r>
      <w:r w:rsidRPr="009535E7">
        <w:rPr>
          <w:rStyle w:val="normaltextrun"/>
          <w:color w:val="000000"/>
          <w:shd w:val="clear" w:color="auto" w:fill="FFFFFF"/>
        </w:rPr>
        <w:tab/>
        <w:t>Identifiant du patient</w:t>
      </w:r>
    </w:p>
    <w:p w14:paraId="2192E38A"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CodePatient</w:t>
      </w:r>
      <w:proofErr w:type="spellEnd"/>
      <w:r>
        <w:rPr>
          <w:rStyle w:val="normaltextrun"/>
          <w:color w:val="000000"/>
          <w:shd w:val="clear" w:color="auto" w:fill="FFFFFF"/>
        </w:rPr>
        <w:t xml:space="preserve"> : Code</w:t>
      </w:r>
      <w:r w:rsidRPr="009535E7">
        <w:rPr>
          <w:rStyle w:val="normaltextrun"/>
          <w:color w:val="000000"/>
          <w:shd w:val="clear" w:color="auto" w:fill="FFFFFF"/>
        </w:rPr>
        <w:t xml:space="preserve"> du patient</w:t>
      </w:r>
    </w:p>
    <w:p w14:paraId="1B2FE93F"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FirstNamePatient</w:t>
      </w:r>
      <w:proofErr w:type="spellEnd"/>
      <w:r>
        <w:rPr>
          <w:rStyle w:val="normaltextrun"/>
          <w:color w:val="000000"/>
          <w:shd w:val="clear" w:color="auto" w:fill="FFFFFF"/>
        </w:rPr>
        <w:t xml:space="preserve"> : Prénom</w:t>
      </w:r>
    </w:p>
    <w:p w14:paraId="1813CDA3"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MidennamePatient</w:t>
      </w:r>
      <w:proofErr w:type="spellEnd"/>
      <w:r>
        <w:rPr>
          <w:rStyle w:val="normaltextrun"/>
          <w:color w:val="000000"/>
          <w:shd w:val="clear" w:color="auto" w:fill="FFFFFF"/>
        </w:rPr>
        <w:t xml:space="preserve"> : Nom</w:t>
      </w:r>
      <w:r w:rsidRPr="009535E7">
        <w:rPr>
          <w:rStyle w:val="normaltextrun"/>
          <w:color w:val="000000"/>
          <w:shd w:val="clear" w:color="auto" w:fill="FFFFFF"/>
        </w:rPr>
        <w:t xml:space="preserve"> de jeune fille</w:t>
      </w:r>
    </w:p>
    <w:p w14:paraId="4AC49F16"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LastNamePatient</w:t>
      </w:r>
      <w:proofErr w:type="spellEnd"/>
      <w:r>
        <w:rPr>
          <w:rStyle w:val="normaltextrun"/>
          <w:color w:val="000000"/>
          <w:shd w:val="clear" w:color="auto" w:fill="FFFFFF"/>
        </w:rPr>
        <w:t xml:space="preserve"> : Nom</w:t>
      </w:r>
    </w:p>
    <w:p w14:paraId="7417E3A9"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DateOfBirth</w:t>
      </w:r>
      <w:proofErr w:type="spellEnd"/>
      <w:r>
        <w:rPr>
          <w:rStyle w:val="normaltextrun"/>
          <w:color w:val="000000"/>
          <w:shd w:val="clear" w:color="auto" w:fill="FFFFFF"/>
        </w:rPr>
        <w:t xml:space="preserve"> : Date</w:t>
      </w:r>
      <w:r w:rsidRPr="009535E7">
        <w:rPr>
          <w:rStyle w:val="normaltextrun"/>
          <w:color w:val="000000"/>
          <w:shd w:val="clear" w:color="auto" w:fill="FFFFFF"/>
        </w:rPr>
        <w:t xml:space="preserve"> de naissance du patient</w:t>
      </w:r>
    </w:p>
    <w:p w14:paraId="5385ADF9"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PhonePatient</w:t>
      </w:r>
      <w:proofErr w:type="spellEnd"/>
      <w:r>
        <w:rPr>
          <w:rStyle w:val="normaltextrun"/>
          <w:color w:val="000000"/>
          <w:shd w:val="clear" w:color="auto" w:fill="FFFFFF"/>
        </w:rPr>
        <w:t xml:space="preserve"> : Téléphone</w:t>
      </w:r>
    </w:p>
    <w:p w14:paraId="4A7012BB"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AdressPatient</w:t>
      </w:r>
      <w:proofErr w:type="spellEnd"/>
      <w:r>
        <w:rPr>
          <w:rStyle w:val="normaltextrun"/>
          <w:color w:val="000000"/>
          <w:shd w:val="clear" w:color="auto" w:fill="FFFFFF"/>
        </w:rPr>
        <w:t xml:space="preserve"> : Adresse</w:t>
      </w:r>
      <w:r w:rsidRPr="009535E7">
        <w:rPr>
          <w:rStyle w:val="normaltextrun"/>
          <w:color w:val="000000"/>
          <w:shd w:val="clear" w:color="auto" w:fill="FFFFFF"/>
        </w:rPr>
        <w:t xml:space="preserve"> du patient</w:t>
      </w:r>
    </w:p>
    <w:p w14:paraId="488B71A4"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CityPatient</w:t>
      </w:r>
      <w:proofErr w:type="spellEnd"/>
      <w:r>
        <w:rPr>
          <w:rStyle w:val="normaltextrun"/>
          <w:color w:val="000000"/>
          <w:shd w:val="clear" w:color="auto" w:fill="FFFFFF"/>
        </w:rPr>
        <w:t xml:space="preserve"> : Ville</w:t>
      </w:r>
      <w:r w:rsidRPr="009535E7">
        <w:rPr>
          <w:rStyle w:val="normaltextrun"/>
          <w:color w:val="000000"/>
          <w:shd w:val="clear" w:color="auto" w:fill="FFFFFF"/>
        </w:rPr>
        <w:t xml:space="preserve"> du patient</w:t>
      </w:r>
    </w:p>
    <w:p w14:paraId="28937506"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CountryPatient</w:t>
      </w:r>
      <w:proofErr w:type="spellEnd"/>
      <w:r>
        <w:rPr>
          <w:rStyle w:val="normaltextrun"/>
          <w:color w:val="000000"/>
          <w:shd w:val="clear" w:color="auto" w:fill="FFFFFF"/>
        </w:rPr>
        <w:t xml:space="preserve"> : Pays</w:t>
      </w:r>
      <w:r w:rsidRPr="009535E7">
        <w:rPr>
          <w:rStyle w:val="normaltextrun"/>
          <w:color w:val="000000"/>
          <w:shd w:val="clear" w:color="auto" w:fill="FFFFFF"/>
        </w:rPr>
        <w:t xml:space="preserve"> du patient</w:t>
      </w:r>
    </w:p>
    <w:p w14:paraId="3BFD35DB" w14:textId="77777777" w:rsidR="000B48D0"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SexPatient</w:t>
      </w:r>
      <w:proofErr w:type="spellEnd"/>
      <w:r>
        <w:rPr>
          <w:rStyle w:val="normaltextrun"/>
          <w:color w:val="000000"/>
          <w:shd w:val="clear" w:color="auto" w:fill="FFFFFF"/>
        </w:rPr>
        <w:t xml:space="preserve"> : Genre</w:t>
      </w:r>
    </w:p>
    <w:p w14:paraId="7C07E1C1" w14:textId="77777777" w:rsidR="000B48D0" w:rsidRPr="009535E7" w:rsidRDefault="000B48D0" w:rsidP="000B48D0">
      <w:pPr>
        <w:rPr>
          <w:rStyle w:val="normaltextrun"/>
          <w:color w:val="000000"/>
          <w:shd w:val="clear" w:color="auto" w:fill="FFFFFF"/>
        </w:rPr>
      </w:pPr>
    </w:p>
    <w:p w14:paraId="556CA917" w14:textId="77777777" w:rsidR="000B48D0" w:rsidRPr="009535E7" w:rsidRDefault="000B48D0" w:rsidP="000B48D0">
      <w:pPr>
        <w:pStyle w:val="BodyText"/>
        <w:numPr>
          <w:ilvl w:val="0"/>
          <w:numId w:val="6"/>
        </w:numPr>
        <w:spacing w:before="160" w:line="360" w:lineRule="auto"/>
        <w:ind w:right="454"/>
        <w:jc w:val="both"/>
        <w:rPr>
          <w:rStyle w:val="normaltextrun"/>
          <w:b/>
          <w:bCs/>
          <w:color w:val="000000"/>
          <w:shd w:val="clear" w:color="auto" w:fill="FFFFFF"/>
        </w:rPr>
      </w:pPr>
      <w:proofErr w:type="spellStart"/>
      <w:r w:rsidRPr="009535E7">
        <w:rPr>
          <w:rStyle w:val="normaltextrun"/>
          <w:b/>
          <w:bCs/>
          <w:color w:val="000000"/>
          <w:shd w:val="clear" w:color="auto" w:fill="FFFFFF"/>
        </w:rPr>
        <w:t>Study</w:t>
      </w:r>
      <w:proofErr w:type="spellEnd"/>
      <w:r>
        <w:rPr>
          <w:rStyle w:val="normaltextrun"/>
          <w:b/>
          <w:bCs/>
          <w:color w:val="000000"/>
          <w:shd w:val="clear" w:color="auto" w:fill="FFFFFF"/>
        </w:rPr>
        <w:t xml:space="preserve"> : </w:t>
      </w:r>
      <w:r>
        <w:rPr>
          <w:rStyle w:val="normaltextrun"/>
          <w:color w:val="000000"/>
          <w:shd w:val="clear" w:color="auto" w:fill="FFFFFF"/>
        </w:rPr>
        <w:t xml:space="preserve">classe qui modélise un examen médical </w:t>
      </w:r>
    </w:p>
    <w:p w14:paraId="449FBA7C"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proofErr w:type="gramStart"/>
      <w:r w:rsidRPr="008A7321">
        <w:rPr>
          <w:rStyle w:val="normaltextrun"/>
          <w:color w:val="000000"/>
          <w:shd w:val="clear" w:color="auto" w:fill="FFFFFF"/>
          <w:lang w:val="en-US"/>
        </w:rPr>
        <w:t>IdStudy:Identifiant</w:t>
      </w:r>
      <w:proofErr w:type="spellEnd"/>
      <w:proofErr w:type="gramEnd"/>
      <w:r w:rsidRPr="009535E7">
        <w:rPr>
          <w:rStyle w:val="normaltextrun"/>
          <w:color w:val="000000"/>
          <w:shd w:val="clear" w:color="auto" w:fill="FFFFFF"/>
        </w:rPr>
        <w:t xml:space="preserve"> de l’examen</w:t>
      </w:r>
    </w:p>
    <w:p w14:paraId="3EC20CCD"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proofErr w:type="gramStart"/>
      <w:r w:rsidRPr="009535E7">
        <w:rPr>
          <w:rStyle w:val="normaltextrun"/>
          <w:color w:val="000000"/>
          <w:shd w:val="clear" w:color="auto" w:fill="FFFFFF"/>
        </w:rPr>
        <w:t>IdRadiologist:Identifiant</w:t>
      </w:r>
      <w:proofErr w:type="spellEnd"/>
      <w:proofErr w:type="gramEnd"/>
      <w:r w:rsidRPr="009535E7">
        <w:rPr>
          <w:rStyle w:val="normaltextrun"/>
          <w:color w:val="000000"/>
          <w:shd w:val="clear" w:color="auto" w:fill="FFFFFF"/>
        </w:rPr>
        <w:t xml:space="preserve"> du radiologue</w:t>
      </w:r>
    </w:p>
    <w:p w14:paraId="3571E193"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proofErr w:type="gramStart"/>
      <w:r w:rsidRPr="009535E7">
        <w:rPr>
          <w:rStyle w:val="normaltextrun"/>
          <w:color w:val="000000"/>
          <w:shd w:val="clear" w:color="auto" w:fill="FFFFFF"/>
        </w:rPr>
        <w:t>TypeofStudy:Type</w:t>
      </w:r>
      <w:proofErr w:type="spellEnd"/>
      <w:proofErr w:type="gramEnd"/>
      <w:r w:rsidRPr="009535E7">
        <w:rPr>
          <w:rStyle w:val="normaltextrun"/>
          <w:color w:val="000000"/>
          <w:shd w:val="clear" w:color="auto" w:fill="FFFFFF"/>
        </w:rPr>
        <w:t xml:space="preserve"> d’examen effectué</w:t>
      </w:r>
    </w:p>
    <w:p w14:paraId="6CE79AB8" w14:textId="77777777" w:rsidR="000B48D0"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DateStudy</w:t>
      </w:r>
      <w:proofErr w:type="spellEnd"/>
      <w:r w:rsidRPr="009535E7">
        <w:rPr>
          <w:rStyle w:val="normaltextrun"/>
          <w:color w:val="000000"/>
          <w:shd w:val="clear" w:color="auto" w:fill="FFFFFF"/>
        </w:rPr>
        <w:t xml:space="preserve"> : Date de l’examen</w:t>
      </w:r>
    </w:p>
    <w:p w14:paraId="0C276847" w14:textId="77777777" w:rsidR="000B48D0" w:rsidRDefault="000B48D0" w:rsidP="000B48D0">
      <w:pPr>
        <w:pStyle w:val="BodyText"/>
        <w:spacing w:before="160" w:line="360" w:lineRule="auto"/>
        <w:ind w:right="454"/>
        <w:jc w:val="both"/>
        <w:rPr>
          <w:rStyle w:val="normaltextrun"/>
          <w:color w:val="000000"/>
          <w:shd w:val="clear" w:color="auto" w:fill="FFFFFF"/>
        </w:rPr>
      </w:pPr>
    </w:p>
    <w:p w14:paraId="5ED820C4" w14:textId="77777777" w:rsidR="000B48D0" w:rsidRDefault="000B48D0" w:rsidP="000B48D0">
      <w:pPr>
        <w:pStyle w:val="BodyText"/>
        <w:spacing w:before="160" w:line="360" w:lineRule="auto"/>
        <w:ind w:right="454"/>
        <w:jc w:val="both"/>
        <w:rPr>
          <w:rStyle w:val="normaltextrun"/>
          <w:color w:val="000000"/>
          <w:shd w:val="clear" w:color="auto" w:fill="FFFFFF"/>
        </w:rPr>
      </w:pPr>
    </w:p>
    <w:p w14:paraId="246DE927" w14:textId="77777777" w:rsidR="000B48D0" w:rsidRDefault="000B48D0" w:rsidP="000B48D0">
      <w:pPr>
        <w:pStyle w:val="BodyText"/>
        <w:spacing w:before="160" w:line="360" w:lineRule="auto"/>
        <w:ind w:right="454"/>
        <w:jc w:val="both"/>
        <w:rPr>
          <w:rStyle w:val="normaltextrun"/>
          <w:color w:val="000000"/>
          <w:shd w:val="clear" w:color="auto" w:fill="FFFFFF"/>
        </w:rPr>
      </w:pPr>
    </w:p>
    <w:p w14:paraId="279650DD" w14:textId="77777777" w:rsidR="000B48D0" w:rsidRPr="009535E7" w:rsidRDefault="000B48D0" w:rsidP="000B48D0">
      <w:pPr>
        <w:pStyle w:val="BodyText"/>
        <w:numPr>
          <w:ilvl w:val="0"/>
          <w:numId w:val="6"/>
        </w:numPr>
        <w:spacing w:before="160" w:line="360" w:lineRule="auto"/>
        <w:ind w:right="454"/>
        <w:jc w:val="both"/>
        <w:rPr>
          <w:rStyle w:val="normaltextrun"/>
          <w:b/>
          <w:bCs/>
          <w:color w:val="000000"/>
          <w:shd w:val="clear" w:color="auto" w:fill="FFFFFF"/>
        </w:rPr>
      </w:pPr>
      <w:r w:rsidRPr="009535E7">
        <w:rPr>
          <w:rStyle w:val="normaltextrun"/>
          <w:bCs/>
          <w:color w:val="000000"/>
          <w:shd w:val="clear" w:color="auto" w:fill="FFFFFF"/>
        </w:rPr>
        <w:lastRenderedPageBreak/>
        <w:t xml:space="preserve"> </w:t>
      </w:r>
      <w:proofErr w:type="spellStart"/>
      <w:r w:rsidRPr="009535E7">
        <w:rPr>
          <w:rStyle w:val="normaltextrun"/>
          <w:b/>
          <w:bCs/>
          <w:color w:val="000000"/>
          <w:shd w:val="clear" w:color="auto" w:fill="FFFFFF"/>
        </w:rPr>
        <w:t>StudyThyroid</w:t>
      </w:r>
      <w:proofErr w:type="spellEnd"/>
      <w:r w:rsidRPr="009535E7">
        <w:rPr>
          <w:rStyle w:val="normaltextrun"/>
          <w:b/>
          <w:bCs/>
          <w:color w:val="000000"/>
          <w:shd w:val="clear" w:color="auto" w:fill="FFFFFF"/>
        </w:rPr>
        <w:t xml:space="preserve"> </w:t>
      </w:r>
      <w:r>
        <w:rPr>
          <w:rStyle w:val="normaltextrun"/>
          <w:b/>
          <w:bCs/>
          <w:color w:val="000000"/>
          <w:shd w:val="clear" w:color="auto" w:fill="FFFFFF"/>
        </w:rPr>
        <w:t xml:space="preserve">: </w:t>
      </w:r>
      <w:r w:rsidRPr="009535E7">
        <w:rPr>
          <w:rStyle w:val="normaltextrun"/>
          <w:color w:val="000000"/>
          <w:shd w:val="clear" w:color="auto" w:fill="FFFFFF"/>
        </w:rPr>
        <w:t xml:space="preserve">classe qui modélise un examen </w:t>
      </w:r>
      <w:r>
        <w:rPr>
          <w:rStyle w:val="normaltextrun"/>
          <w:color w:val="000000"/>
          <w:shd w:val="clear" w:color="auto" w:fill="FFFFFF"/>
        </w:rPr>
        <w:t xml:space="preserve">de </w:t>
      </w:r>
      <w:proofErr w:type="spellStart"/>
      <w:r>
        <w:rPr>
          <w:rStyle w:val="normaltextrun"/>
          <w:color w:val="000000"/>
          <w:shd w:val="clear" w:color="auto" w:fill="FFFFFF"/>
        </w:rPr>
        <w:t>thyroide</w:t>
      </w:r>
      <w:proofErr w:type="spellEnd"/>
    </w:p>
    <w:p w14:paraId="4CA90401"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IdStudyThyroid</w:t>
      </w:r>
      <w:proofErr w:type="spellEnd"/>
      <w:r w:rsidRPr="009535E7">
        <w:rPr>
          <w:rStyle w:val="normaltextrun"/>
          <w:color w:val="000000"/>
          <w:shd w:val="clear" w:color="auto" w:fill="FFFFFF"/>
        </w:rPr>
        <w:t xml:space="preserve"> :</w:t>
      </w:r>
      <w:r>
        <w:rPr>
          <w:rStyle w:val="normaltextrun"/>
          <w:color w:val="000000"/>
          <w:shd w:val="clear" w:color="auto" w:fill="FFFFFF"/>
        </w:rPr>
        <w:t xml:space="preserve"> </w:t>
      </w:r>
      <w:r w:rsidRPr="009535E7">
        <w:rPr>
          <w:rStyle w:val="normaltextrun"/>
          <w:color w:val="000000"/>
          <w:shd w:val="clear" w:color="auto" w:fill="FFFFFF"/>
        </w:rPr>
        <w:t>Identifiant de l’examen</w:t>
      </w:r>
    </w:p>
    <w:p w14:paraId="0B0B6C6A"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 xml:space="preserve">Volume : Le volume </w:t>
      </w:r>
    </w:p>
    <w:p w14:paraId="504ACE03"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proofErr w:type="gramStart"/>
      <w:r w:rsidRPr="009535E7">
        <w:rPr>
          <w:rStyle w:val="normaltextrun"/>
          <w:color w:val="000000"/>
          <w:shd w:val="clear" w:color="auto" w:fill="FFFFFF"/>
        </w:rPr>
        <w:t>Vascularization</w:t>
      </w:r>
      <w:proofErr w:type="spellEnd"/>
      <w:r w:rsidRPr="009535E7">
        <w:rPr>
          <w:rStyle w:val="normaltextrun"/>
          <w:color w:val="000000"/>
          <w:shd w:val="clear" w:color="auto" w:fill="FFFFFF"/>
        </w:rPr>
        <w:t>:</w:t>
      </w:r>
      <w:proofErr w:type="gramEnd"/>
      <w:r w:rsidRPr="009535E7">
        <w:rPr>
          <w:rStyle w:val="normaltextrun"/>
          <w:color w:val="000000"/>
          <w:shd w:val="clear" w:color="auto" w:fill="FFFFFF"/>
        </w:rPr>
        <w:t xml:space="preserve"> La vascularisation</w:t>
      </w:r>
    </w:p>
    <w:p w14:paraId="60CE2912"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Echogenicity</w:t>
      </w:r>
      <w:proofErr w:type="spellEnd"/>
      <w:r w:rsidRPr="009535E7">
        <w:rPr>
          <w:rStyle w:val="normaltextrun"/>
          <w:color w:val="000000"/>
          <w:shd w:val="clear" w:color="auto" w:fill="FFFFFF"/>
        </w:rPr>
        <w:t xml:space="preserve"> : L’Échogénicité glandulaire</w:t>
      </w:r>
    </w:p>
    <w:p w14:paraId="600A8B87"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proofErr w:type="gramStart"/>
      <w:r w:rsidRPr="009535E7">
        <w:rPr>
          <w:rStyle w:val="normaltextrun"/>
          <w:color w:val="000000"/>
          <w:shd w:val="clear" w:color="auto" w:fill="FFFFFF"/>
        </w:rPr>
        <w:t>LymphNodeUltra</w:t>
      </w:r>
      <w:proofErr w:type="spellEnd"/>
      <w:r w:rsidRPr="009535E7">
        <w:rPr>
          <w:rStyle w:val="normaltextrun"/>
          <w:color w:val="000000"/>
          <w:shd w:val="clear" w:color="auto" w:fill="FFFFFF"/>
        </w:rPr>
        <w:t>:</w:t>
      </w:r>
      <w:proofErr w:type="gramEnd"/>
      <w:r w:rsidRPr="009535E7">
        <w:rPr>
          <w:rStyle w:val="normaltextrun"/>
          <w:color w:val="000000"/>
          <w:shd w:val="clear" w:color="auto" w:fill="FFFFFF"/>
        </w:rPr>
        <w:t xml:space="preserve"> Étude de l’état des ganglions lymphatiques </w:t>
      </w:r>
    </w:p>
    <w:p w14:paraId="0F979AC7"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ThyroglossalTractStudy</w:t>
      </w:r>
      <w:proofErr w:type="spellEnd"/>
      <w:r w:rsidRPr="009535E7">
        <w:rPr>
          <w:rStyle w:val="normaltextrun"/>
          <w:color w:val="000000"/>
          <w:shd w:val="clear" w:color="auto" w:fill="FFFFFF"/>
        </w:rPr>
        <w:t xml:space="preserve"> : Étude du tractus </w:t>
      </w:r>
      <w:proofErr w:type="spellStart"/>
      <w:r w:rsidRPr="009535E7">
        <w:rPr>
          <w:rStyle w:val="normaltextrun"/>
          <w:color w:val="000000"/>
          <w:shd w:val="clear" w:color="auto" w:fill="FFFFFF"/>
        </w:rPr>
        <w:t>thyréoglosse</w:t>
      </w:r>
      <w:proofErr w:type="spellEnd"/>
      <w:r w:rsidRPr="009535E7">
        <w:rPr>
          <w:rStyle w:val="normaltextrun"/>
          <w:color w:val="000000"/>
          <w:shd w:val="clear" w:color="auto" w:fill="FFFFFF"/>
        </w:rPr>
        <w:t xml:space="preserve">   </w:t>
      </w:r>
    </w:p>
    <w:p w14:paraId="46198AE0" w14:textId="77777777" w:rsidR="000B48D0"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proofErr w:type="gramStart"/>
      <w:r w:rsidRPr="009535E7">
        <w:rPr>
          <w:rStyle w:val="normaltextrun"/>
          <w:color w:val="000000"/>
          <w:shd w:val="clear" w:color="auto" w:fill="FFFFFF"/>
        </w:rPr>
        <w:t>Recommendation</w:t>
      </w:r>
      <w:proofErr w:type="spellEnd"/>
      <w:r w:rsidRPr="009535E7">
        <w:rPr>
          <w:rStyle w:val="normaltextrun"/>
          <w:color w:val="000000"/>
          <w:shd w:val="clear" w:color="auto" w:fill="FFFFFF"/>
        </w:rPr>
        <w:t>:</w:t>
      </w:r>
      <w:proofErr w:type="gramEnd"/>
      <w:r w:rsidRPr="009535E7">
        <w:rPr>
          <w:rStyle w:val="normaltextrun"/>
          <w:color w:val="000000"/>
          <w:shd w:val="clear" w:color="auto" w:fill="FFFFFF"/>
        </w:rPr>
        <w:t xml:space="preserve"> Conseil de conduite à tenir</w:t>
      </w:r>
    </w:p>
    <w:p w14:paraId="5CF19142" w14:textId="77777777" w:rsidR="000B48D0" w:rsidRDefault="000B48D0" w:rsidP="000B48D0">
      <w:pPr>
        <w:pStyle w:val="BodyText"/>
        <w:spacing w:before="160" w:line="360" w:lineRule="auto"/>
        <w:ind w:right="454"/>
        <w:jc w:val="both"/>
        <w:rPr>
          <w:rStyle w:val="normaltextrun"/>
          <w:color w:val="000000"/>
          <w:shd w:val="clear" w:color="auto" w:fill="FFFFFF"/>
        </w:rPr>
      </w:pPr>
    </w:p>
    <w:p w14:paraId="3A5E81AB" w14:textId="77777777" w:rsidR="000B48D0" w:rsidRPr="009535E7" w:rsidRDefault="000B48D0" w:rsidP="000B48D0">
      <w:pPr>
        <w:pStyle w:val="BodyText"/>
        <w:numPr>
          <w:ilvl w:val="0"/>
          <w:numId w:val="6"/>
        </w:numPr>
        <w:spacing w:before="160" w:line="360" w:lineRule="auto"/>
        <w:ind w:right="454"/>
        <w:jc w:val="both"/>
        <w:rPr>
          <w:rStyle w:val="normaltextrun"/>
          <w:color w:val="000000"/>
          <w:shd w:val="clear" w:color="auto" w:fill="FFFFFF"/>
        </w:rPr>
      </w:pPr>
      <w:r w:rsidRPr="009535E7">
        <w:rPr>
          <w:rStyle w:val="normaltextrun"/>
          <w:b/>
          <w:bCs/>
          <w:color w:val="000000"/>
          <w:shd w:val="clear" w:color="auto" w:fill="FFFFFF"/>
        </w:rPr>
        <w:t>Nodule</w:t>
      </w:r>
      <w:r>
        <w:rPr>
          <w:rStyle w:val="normaltextrun"/>
          <w:color w:val="000000"/>
          <w:shd w:val="clear" w:color="auto" w:fill="FFFFFF"/>
        </w:rPr>
        <w:t> : classe qui modélise un nodule</w:t>
      </w:r>
    </w:p>
    <w:p w14:paraId="56A15E27"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proofErr w:type="gramStart"/>
      <w:r w:rsidRPr="009535E7">
        <w:rPr>
          <w:rStyle w:val="normaltextrun"/>
          <w:color w:val="000000"/>
          <w:shd w:val="clear" w:color="auto" w:fill="FFFFFF"/>
        </w:rPr>
        <w:t>IdNodule:Identifiant</w:t>
      </w:r>
      <w:proofErr w:type="spellEnd"/>
      <w:proofErr w:type="gramEnd"/>
      <w:r w:rsidRPr="009535E7">
        <w:rPr>
          <w:rStyle w:val="normaltextrun"/>
          <w:color w:val="000000"/>
          <w:shd w:val="clear" w:color="auto" w:fill="FFFFFF"/>
        </w:rPr>
        <w:t xml:space="preserve"> du nodule</w:t>
      </w:r>
    </w:p>
    <w:p w14:paraId="07A5E0A1"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Size : Taille de nodule</w:t>
      </w:r>
    </w:p>
    <w:p w14:paraId="01A72788"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Location : Localisation</w:t>
      </w:r>
    </w:p>
    <w:p w14:paraId="04A431E0"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Shape : Forme</w:t>
      </w:r>
    </w:p>
    <w:p w14:paraId="2A1A0AF6"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Margin</w:t>
      </w:r>
      <w:proofErr w:type="spellEnd"/>
      <w:r w:rsidRPr="009535E7">
        <w:rPr>
          <w:rStyle w:val="normaltextrun"/>
          <w:color w:val="000000"/>
          <w:shd w:val="clear" w:color="auto" w:fill="FFFFFF"/>
        </w:rPr>
        <w:t xml:space="preserve"> : Contours</w:t>
      </w:r>
    </w:p>
    <w:p w14:paraId="44234143"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Echogenicity</w:t>
      </w:r>
      <w:proofErr w:type="spellEnd"/>
      <w:r w:rsidRPr="009535E7">
        <w:rPr>
          <w:rStyle w:val="normaltextrun"/>
          <w:color w:val="000000"/>
          <w:shd w:val="clear" w:color="auto" w:fill="FFFFFF"/>
        </w:rPr>
        <w:t xml:space="preserve"> : Échogénicité</w:t>
      </w:r>
    </w:p>
    <w:p w14:paraId="178B833E"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Composition : Échostructure (Composition)</w:t>
      </w:r>
    </w:p>
    <w:p w14:paraId="5E369FDD"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EchogenicFoci</w:t>
      </w:r>
      <w:proofErr w:type="spellEnd"/>
      <w:r w:rsidRPr="009535E7">
        <w:rPr>
          <w:rStyle w:val="normaltextrun"/>
          <w:color w:val="000000"/>
          <w:shd w:val="clear" w:color="auto" w:fill="FFFFFF"/>
        </w:rPr>
        <w:t xml:space="preserve"> : Foyer échogène intra cardiaque</w:t>
      </w:r>
    </w:p>
    <w:p w14:paraId="709FBFEB"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Calcifications : type de calcifications, pour les nodules calcifiés</w:t>
      </w:r>
    </w:p>
    <w:p w14:paraId="3B928405"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ExtraThyroidExtension</w:t>
      </w:r>
      <w:proofErr w:type="spellEnd"/>
      <w:r w:rsidRPr="009535E7">
        <w:rPr>
          <w:rStyle w:val="normaltextrun"/>
          <w:color w:val="000000"/>
          <w:shd w:val="clear" w:color="auto" w:fill="FFFFFF"/>
        </w:rPr>
        <w:t xml:space="preserve"> : Extension extra thyroïdienne</w:t>
      </w:r>
    </w:p>
    <w:p w14:paraId="7EDF9226"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Cartography</w:t>
      </w:r>
      <w:proofErr w:type="spellEnd"/>
      <w:r w:rsidRPr="009535E7">
        <w:rPr>
          <w:rStyle w:val="normaltextrun"/>
          <w:color w:val="000000"/>
          <w:shd w:val="clear" w:color="auto" w:fill="FFFFFF"/>
        </w:rPr>
        <w:t xml:space="preserve"> : Cartographie nodulaire</w:t>
      </w:r>
    </w:p>
    <w:p w14:paraId="61F6AFF1" w14:textId="77777777" w:rsidR="000B48D0" w:rsidRPr="009535E7" w:rsidRDefault="000B48D0" w:rsidP="000B48D0">
      <w:pPr>
        <w:pStyle w:val="BodyText"/>
        <w:numPr>
          <w:ilvl w:val="1"/>
          <w:numId w:val="6"/>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Evolution : Évolution du nodule d’un examen à l’autre</w:t>
      </w:r>
    </w:p>
    <w:p w14:paraId="4FC89F5E" w14:textId="77777777" w:rsidR="000B48D0" w:rsidRDefault="000B48D0" w:rsidP="000B48D0">
      <w:pPr>
        <w:pStyle w:val="BodyText"/>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ScoreTIRADS</w:t>
      </w:r>
      <w:proofErr w:type="spellEnd"/>
      <w:r w:rsidRPr="009535E7">
        <w:rPr>
          <w:rStyle w:val="normaltextrun"/>
          <w:color w:val="000000"/>
          <w:shd w:val="clear" w:color="auto" w:fill="FFFFFF"/>
        </w:rPr>
        <w:t xml:space="preserve"> : Score TIRADS </w:t>
      </w:r>
    </w:p>
    <w:p w14:paraId="5E96CBCA" w14:textId="77777777" w:rsidR="000B48D0" w:rsidRDefault="000B48D0" w:rsidP="000B48D0">
      <w:pPr>
        <w:rPr>
          <w:lang w:val="fr-CA"/>
        </w:rPr>
      </w:pPr>
    </w:p>
    <w:p w14:paraId="5A14DAC6" w14:textId="77777777" w:rsidR="000B48D0" w:rsidRDefault="000B48D0" w:rsidP="000B48D0">
      <w:pPr>
        <w:rPr>
          <w:lang w:val="fr-CA"/>
        </w:rPr>
      </w:pPr>
    </w:p>
    <w:p w14:paraId="6D19C853" w14:textId="77777777" w:rsidR="000B48D0" w:rsidRDefault="000B48D0" w:rsidP="000B48D0">
      <w:pPr>
        <w:pStyle w:val="Heading3"/>
        <w:numPr>
          <w:ilvl w:val="1"/>
          <w:numId w:val="8"/>
        </w:numPr>
        <w:tabs>
          <w:tab w:val="left" w:pos="963"/>
        </w:tabs>
        <w:spacing w:before="227"/>
      </w:pPr>
      <w:bookmarkStart w:id="36" w:name="_Toc45577894"/>
      <w:r>
        <w:lastRenderedPageBreak/>
        <w:t>Relations entre classes</w:t>
      </w:r>
      <w:bookmarkEnd w:id="36"/>
      <w:r w:rsidRPr="003D7737">
        <w:t xml:space="preserve"> </w:t>
      </w:r>
    </w:p>
    <w:p w14:paraId="112715A9" w14:textId="77777777" w:rsidR="000B48D0" w:rsidRPr="006564A2" w:rsidRDefault="000B48D0" w:rsidP="000B48D0">
      <w:pPr>
        <w:pStyle w:val="BodyText"/>
        <w:numPr>
          <w:ilvl w:val="0"/>
          <w:numId w:val="6"/>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patient peut passer plusieurs examens.</w:t>
      </w:r>
    </w:p>
    <w:p w14:paraId="2376B177" w14:textId="77777777" w:rsidR="000B48D0" w:rsidRPr="006564A2" w:rsidRDefault="000B48D0" w:rsidP="000B48D0">
      <w:pPr>
        <w:pStyle w:val="BodyText"/>
        <w:numPr>
          <w:ilvl w:val="0"/>
          <w:numId w:val="6"/>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examen est associé à une seule personne.</w:t>
      </w:r>
    </w:p>
    <w:p w14:paraId="1B82D722" w14:textId="77777777" w:rsidR="000B48D0" w:rsidRPr="006564A2" w:rsidRDefault="000B48D0" w:rsidP="000B48D0">
      <w:pPr>
        <w:pStyle w:val="BodyText"/>
        <w:numPr>
          <w:ilvl w:val="0"/>
          <w:numId w:val="6"/>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examen thyroïde est un type d’examen médicale (spécification).</w:t>
      </w:r>
    </w:p>
    <w:p w14:paraId="0583EFF9" w14:textId="77777777" w:rsidR="000B48D0" w:rsidRPr="006564A2" w:rsidRDefault="000B48D0" w:rsidP="000B48D0">
      <w:pPr>
        <w:pStyle w:val="BodyText"/>
        <w:numPr>
          <w:ilvl w:val="0"/>
          <w:numId w:val="6"/>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examen thyroïde peut contenir plusieurs nodules.</w:t>
      </w:r>
    </w:p>
    <w:p w14:paraId="3199D4E9" w14:textId="77777777" w:rsidR="000B48D0" w:rsidRDefault="000B48D0" w:rsidP="000B48D0">
      <w:pPr>
        <w:pStyle w:val="BodyText"/>
        <w:numPr>
          <w:ilvl w:val="0"/>
          <w:numId w:val="6"/>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nodule est associé à un examen unique.</w:t>
      </w:r>
    </w:p>
    <w:p w14:paraId="7589C3FC" w14:textId="77777777" w:rsidR="000B48D0" w:rsidRPr="006564A2" w:rsidRDefault="000B48D0" w:rsidP="000B48D0">
      <w:pPr>
        <w:pStyle w:val="Heading3"/>
        <w:numPr>
          <w:ilvl w:val="1"/>
          <w:numId w:val="8"/>
        </w:numPr>
        <w:tabs>
          <w:tab w:val="left" w:pos="963"/>
        </w:tabs>
        <w:spacing w:before="160" w:line="360" w:lineRule="auto"/>
        <w:ind w:left="798" w:right="454"/>
        <w:jc w:val="both"/>
        <w:rPr>
          <w:color w:val="000000"/>
          <w:shd w:val="clear" w:color="auto" w:fill="FFFFFF"/>
        </w:rPr>
      </w:pPr>
      <w:bookmarkStart w:id="37" w:name="_Toc45577895"/>
      <w:r>
        <w:t>Elaboration du diagramme</w:t>
      </w:r>
      <w:bookmarkEnd w:id="37"/>
    </w:p>
    <w:p w14:paraId="4130967B" w14:textId="77777777" w:rsidR="000B48D0" w:rsidRDefault="000B48D0" w:rsidP="000B48D0">
      <w:r>
        <w:rPr>
          <w:noProof/>
          <w:shd w:val="clear" w:color="auto" w:fill="FFFFFF"/>
          <w:lang w:eastAsia="fr-FR"/>
        </w:rPr>
        <w:drawing>
          <wp:inline distT="0" distB="0" distL="0" distR="0" wp14:anchorId="5D054AA3" wp14:editId="2F0D4082">
            <wp:extent cx="6428105" cy="41814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PNG"/>
                    <pic:cNvPicPr/>
                  </pic:nvPicPr>
                  <pic:blipFill>
                    <a:blip r:embed="rId12">
                      <a:extLst>
                        <a:ext uri="{28A0092B-C50C-407E-A947-70E740481C1C}">
                          <a14:useLocalDpi xmlns:a14="http://schemas.microsoft.com/office/drawing/2010/main" val="0"/>
                        </a:ext>
                      </a:extLst>
                    </a:blip>
                    <a:stretch>
                      <a:fillRect/>
                    </a:stretch>
                  </pic:blipFill>
                  <pic:spPr>
                    <a:xfrm>
                      <a:off x="0" y="0"/>
                      <a:ext cx="6435424" cy="4186236"/>
                    </a:xfrm>
                    <a:prstGeom prst="rect">
                      <a:avLst/>
                    </a:prstGeom>
                  </pic:spPr>
                </pic:pic>
              </a:graphicData>
            </a:graphic>
          </wp:inline>
        </w:drawing>
      </w:r>
    </w:p>
    <w:p w14:paraId="0009B0F3" w14:textId="77777777" w:rsidR="00FA1766" w:rsidRDefault="00FA1766" w:rsidP="00FA1766">
      <w:pPr>
        <w:pStyle w:val="BodyText"/>
        <w:spacing w:before="160" w:line="360" w:lineRule="auto"/>
        <w:ind w:left="438" w:right="454"/>
        <w:jc w:val="both"/>
      </w:pPr>
    </w:p>
    <w:p w14:paraId="0ED5F99A" w14:textId="77777777" w:rsidR="00FA1766" w:rsidRDefault="00FA1766" w:rsidP="00FA1766">
      <w:pPr>
        <w:pStyle w:val="BodyText"/>
        <w:spacing w:before="160" w:line="360" w:lineRule="auto"/>
        <w:ind w:left="438" w:right="454"/>
        <w:jc w:val="both"/>
      </w:pPr>
    </w:p>
    <w:p w14:paraId="41D53993" w14:textId="77777777" w:rsidR="00FA1766" w:rsidRDefault="00FA1766" w:rsidP="00FA1766">
      <w:pPr>
        <w:pStyle w:val="BodyText"/>
        <w:spacing w:before="160" w:line="360" w:lineRule="auto"/>
        <w:ind w:left="438" w:right="454"/>
        <w:jc w:val="both"/>
      </w:pPr>
    </w:p>
    <w:p w14:paraId="2C0E9F7A" w14:textId="77777777" w:rsidR="00FA1766" w:rsidRDefault="00FA1766" w:rsidP="00FA1766">
      <w:pPr>
        <w:pStyle w:val="BodyText"/>
        <w:spacing w:before="160" w:line="360" w:lineRule="auto"/>
        <w:ind w:left="438" w:right="454"/>
        <w:jc w:val="both"/>
      </w:pPr>
    </w:p>
    <w:p w14:paraId="4808E23D" w14:textId="77777777" w:rsidR="00FA1766" w:rsidRDefault="00FA1766" w:rsidP="00FA1766">
      <w:pPr>
        <w:pStyle w:val="BodyText"/>
        <w:spacing w:before="160" w:line="360" w:lineRule="auto"/>
        <w:ind w:left="438" w:right="454"/>
        <w:jc w:val="both"/>
      </w:pPr>
    </w:p>
    <w:p w14:paraId="17DC0C9D" w14:textId="77777777" w:rsidR="00FA1766" w:rsidRDefault="00FA1766" w:rsidP="00FA1766">
      <w:pPr>
        <w:pStyle w:val="BodyText"/>
        <w:spacing w:before="160" w:line="360" w:lineRule="auto"/>
        <w:ind w:left="438" w:right="454"/>
        <w:jc w:val="both"/>
      </w:pPr>
    </w:p>
    <w:p w14:paraId="6FDC9D54" w14:textId="77777777" w:rsidR="00FA1766" w:rsidRDefault="00FA1766" w:rsidP="00FA1766">
      <w:pPr>
        <w:pStyle w:val="BodyText"/>
        <w:spacing w:before="160" w:line="360" w:lineRule="auto"/>
        <w:ind w:left="438" w:right="454"/>
        <w:jc w:val="both"/>
      </w:pPr>
    </w:p>
    <w:p w14:paraId="7D8C857D" w14:textId="77777777" w:rsidR="00FA1766" w:rsidRDefault="00FA1766" w:rsidP="00FA1766">
      <w:pPr>
        <w:pStyle w:val="BodyText"/>
        <w:spacing w:before="160" w:line="360" w:lineRule="auto"/>
        <w:ind w:left="438" w:right="454"/>
        <w:jc w:val="both"/>
      </w:pPr>
    </w:p>
    <w:p w14:paraId="12EA14DC" w14:textId="77777777" w:rsidR="00FA1766" w:rsidRDefault="00FA1766" w:rsidP="00FA1766">
      <w:pPr>
        <w:pStyle w:val="BodyText"/>
        <w:spacing w:before="160" w:line="360" w:lineRule="auto"/>
        <w:ind w:left="438" w:right="454"/>
        <w:jc w:val="both"/>
      </w:pPr>
    </w:p>
    <w:p w14:paraId="392EE68F" w14:textId="77777777" w:rsidR="00FA1766" w:rsidRPr="0088477A" w:rsidRDefault="00FA1766" w:rsidP="00FA1766">
      <w:pPr>
        <w:pStyle w:val="BodyText"/>
        <w:spacing w:before="160" w:line="360" w:lineRule="auto"/>
        <w:ind w:left="438" w:right="454"/>
        <w:jc w:val="both"/>
      </w:pPr>
      <w:r w:rsidRPr="0088477A">
        <w:t>Il est composé de 4 parties</w:t>
      </w:r>
      <w:r>
        <w:t> :</w:t>
      </w:r>
    </w:p>
    <w:p w14:paraId="574FBCFC" w14:textId="77777777" w:rsidR="00FA1766" w:rsidRPr="00EF07BA" w:rsidRDefault="00FA1766" w:rsidP="00FA1766">
      <w:pPr>
        <w:pStyle w:val="BodyText"/>
        <w:numPr>
          <w:ilvl w:val="0"/>
          <w:numId w:val="4"/>
        </w:numPr>
        <w:spacing w:before="160" w:line="360" w:lineRule="auto"/>
        <w:ind w:right="454"/>
        <w:jc w:val="both"/>
      </w:pPr>
      <w:r w:rsidRPr="00EF07BA">
        <w:t xml:space="preserve">Le paragraphe </w:t>
      </w:r>
      <w:r w:rsidRPr="00EF07BA">
        <w:rPr>
          <w:i/>
          <w:iCs/>
          <w:u w:val="single"/>
        </w:rPr>
        <w:t>motif de l’examen</w:t>
      </w:r>
      <w:r w:rsidRPr="00EF07BA">
        <w:t xml:space="preserve"> est fondamental pour bien comprendre le dossier et le but de l’examen. Par ailleurs il est important d’avoir les données des examens d'imagerie antérieurs (« Résultats des examens précédents »)</w:t>
      </w:r>
      <w:r>
        <w:t xml:space="preserve"> pour contrôler l’évolution des nodules et des maladies en général ; et aussi car ces données peuvent influencer sur la conduite de l’examen courant.</w:t>
      </w:r>
    </w:p>
    <w:p w14:paraId="291202DD" w14:textId="77777777" w:rsidR="00FA1766" w:rsidRPr="00C8199F" w:rsidRDefault="00FA1766" w:rsidP="00FA1766">
      <w:pPr>
        <w:pStyle w:val="BodyText"/>
        <w:numPr>
          <w:ilvl w:val="0"/>
          <w:numId w:val="4"/>
        </w:numPr>
        <w:spacing w:before="160" w:line="360" w:lineRule="auto"/>
        <w:ind w:right="454"/>
        <w:jc w:val="both"/>
        <w:rPr>
          <w:i/>
          <w:iCs/>
          <w:u w:val="single"/>
        </w:rPr>
      </w:pPr>
      <w:r w:rsidRPr="00C8199F">
        <w:rPr>
          <w:i/>
          <w:iCs/>
          <w:u w:val="single"/>
        </w:rPr>
        <w:t>Techniques</w:t>
      </w:r>
      <w:r w:rsidRPr="00C8199F">
        <w:t xml:space="preserve"> : on indique les </w:t>
      </w:r>
      <w:r>
        <w:t>s</w:t>
      </w:r>
      <w:r w:rsidRPr="00C8199F">
        <w:t>ondes</w:t>
      </w:r>
      <w:r>
        <w:t xml:space="preserve"> et modes utilisés.</w:t>
      </w:r>
    </w:p>
    <w:p w14:paraId="3304A0AB" w14:textId="77777777" w:rsidR="00FA1766" w:rsidRPr="00C8199F" w:rsidRDefault="00FA1766" w:rsidP="00FA1766">
      <w:pPr>
        <w:pStyle w:val="BodyText"/>
        <w:numPr>
          <w:ilvl w:val="0"/>
          <w:numId w:val="4"/>
        </w:numPr>
        <w:spacing w:before="160" w:line="360" w:lineRule="auto"/>
        <w:ind w:right="454"/>
        <w:jc w:val="both"/>
        <w:rPr>
          <w:i/>
          <w:iCs/>
          <w:u w:val="single"/>
        </w:rPr>
      </w:pPr>
      <w:r w:rsidRPr="00C8199F">
        <w:rPr>
          <w:i/>
          <w:iCs/>
          <w:u w:val="single"/>
        </w:rPr>
        <w:t>Résultats</w:t>
      </w:r>
      <w:r w:rsidRPr="00C8199F">
        <w:t> :</w:t>
      </w:r>
      <w:r>
        <w:t xml:space="preserve"> le corps du Compte Rendu dont on trouve toutes les informations nécessaires sur la thyroïde et chacune des nodules.</w:t>
      </w:r>
    </w:p>
    <w:p w14:paraId="5394856E" w14:textId="77777777" w:rsidR="00FA1766" w:rsidRPr="002A538D" w:rsidRDefault="00FA1766" w:rsidP="00FA1766">
      <w:pPr>
        <w:pStyle w:val="BodyText"/>
        <w:numPr>
          <w:ilvl w:val="0"/>
          <w:numId w:val="4"/>
        </w:numPr>
        <w:spacing w:before="160" w:line="360" w:lineRule="auto"/>
        <w:ind w:right="454"/>
        <w:jc w:val="both"/>
      </w:pPr>
      <w:r w:rsidRPr="002A538D">
        <w:t xml:space="preserve">La </w:t>
      </w:r>
      <w:r w:rsidRPr="002A538D">
        <w:rPr>
          <w:i/>
          <w:iCs/>
          <w:u w:val="single"/>
        </w:rPr>
        <w:t>conclusion</w:t>
      </w:r>
      <w:r w:rsidRPr="002A538D">
        <w:t xml:space="preserve"> du rapport d’échographie devra faire état des lésions détectées en tentant de leur attribuer un score selon la classification TI-RADS afin de déterminer un score de malignité et l’intérêt de la réalisation d’une cytoponction complémentaire.</w:t>
      </w:r>
    </w:p>
    <w:p w14:paraId="03CFA77A" w14:textId="77777777" w:rsidR="009473DF" w:rsidRDefault="009473DF"/>
    <w:sectPr w:rsidR="009473D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Cambria"/>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E0898"/>
    <w:multiLevelType w:val="hybridMultilevel"/>
    <w:tmpl w:val="46188D86"/>
    <w:lvl w:ilvl="0" w:tplc="10000001">
      <w:start w:val="1"/>
      <w:numFmt w:val="bullet"/>
      <w:lvlText w:val=""/>
      <w:lvlJc w:val="left"/>
      <w:pPr>
        <w:ind w:left="1158" w:hanging="360"/>
      </w:pPr>
      <w:rPr>
        <w:rFonts w:ascii="Symbol" w:hAnsi="Symbol" w:hint="default"/>
      </w:rPr>
    </w:lvl>
    <w:lvl w:ilvl="1" w:tplc="10000003">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1" w15:restartNumberingAfterBreak="0">
    <w:nsid w:val="1162128F"/>
    <w:multiLevelType w:val="multilevel"/>
    <w:tmpl w:val="2A64C39E"/>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1.%2."/>
      <w:lvlJc w:val="left"/>
      <w:pPr>
        <w:ind w:left="961" w:hanging="523"/>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1" w:hanging="643"/>
      </w:pPr>
      <w:rPr>
        <w:rFonts w:ascii="Caladea" w:eastAsia="Caladea" w:hAnsi="Caladea" w:cs="Caladea" w:hint="default"/>
        <w:b/>
        <w:bCs/>
        <w:spacing w:val="-2"/>
        <w:w w:val="100"/>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abstractNum w:abstractNumId="2" w15:restartNumberingAfterBreak="0">
    <w:nsid w:val="27AA6CC7"/>
    <w:multiLevelType w:val="multilevel"/>
    <w:tmpl w:val="0A22F918"/>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5.%2."/>
      <w:lvlJc w:val="left"/>
      <w:pPr>
        <w:ind w:left="962" w:hanging="524"/>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4" w:hanging="646"/>
      </w:pPr>
      <w:rPr>
        <w:rFonts w:ascii="Caladea" w:eastAsia="Caladea" w:hAnsi="Caladea" w:cs="Caladea" w:hint="default"/>
        <w:b/>
        <w:bCs/>
        <w:spacing w:val="-1"/>
        <w:w w:val="99"/>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abstractNum w:abstractNumId="3" w15:restartNumberingAfterBreak="0">
    <w:nsid w:val="2A1B075E"/>
    <w:multiLevelType w:val="hybridMultilevel"/>
    <w:tmpl w:val="BBB00782"/>
    <w:lvl w:ilvl="0" w:tplc="C220BFA6">
      <w:numFmt w:val="bullet"/>
      <w:lvlText w:val="•"/>
      <w:lvlJc w:val="left"/>
      <w:pPr>
        <w:ind w:left="1158" w:hanging="360"/>
      </w:pPr>
      <w:rPr>
        <w:rFonts w:hint="default"/>
        <w:lang w:val="fr-FR" w:eastAsia="en-US" w:bidi="ar-SA"/>
      </w:rPr>
    </w:lvl>
    <w:lvl w:ilvl="1" w:tplc="10000003" w:tentative="1">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4" w15:restartNumberingAfterBreak="0">
    <w:nsid w:val="44BA5872"/>
    <w:multiLevelType w:val="hybridMultilevel"/>
    <w:tmpl w:val="C9AA35A6"/>
    <w:lvl w:ilvl="0" w:tplc="44CCBE52">
      <w:numFmt w:val="bullet"/>
      <w:lvlText w:val=""/>
      <w:lvlJc w:val="left"/>
      <w:pPr>
        <w:ind w:left="1158" w:hanging="360"/>
      </w:pPr>
      <w:rPr>
        <w:rFonts w:ascii="Symbol" w:eastAsia="Symbol" w:hAnsi="Symbol" w:cs="Symbol" w:hint="default"/>
        <w:w w:val="100"/>
        <w:sz w:val="24"/>
        <w:szCs w:val="24"/>
        <w:lang w:val="fr-FR" w:eastAsia="en-US" w:bidi="ar-SA"/>
      </w:rPr>
    </w:lvl>
    <w:lvl w:ilvl="1" w:tplc="10000003">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5" w15:restartNumberingAfterBreak="0">
    <w:nsid w:val="66825D1F"/>
    <w:multiLevelType w:val="hybridMultilevel"/>
    <w:tmpl w:val="0CB262F2"/>
    <w:lvl w:ilvl="0" w:tplc="44CCBE52">
      <w:numFmt w:val="bullet"/>
      <w:lvlText w:val=""/>
      <w:lvlJc w:val="left"/>
      <w:pPr>
        <w:ind w:left="1158" w:hanging="360"/>
      </w:pPr>
      <w:rPr>
        <w:rFonts w:ascii="Symbol" w:eastAsia="Symbol" w:hAnsi="Symbol" w:cs="Symbol" w:hint="default"/>
        <w:w w:val="100"/>
        <w:sz w:val="24"/>
        <w:szCs w:val="24"/>
        <w:lang w:val="fr-FR" w:eastAsia="en-US" w:bidi="ar-SA"/>
      </w:rPr>
    </w:lvl>
    <w:lvl w:ilvl="1" w:tplc="10000003">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6" w15:restartNumberingAfterBreak="0">
    <w:nsid w:val="701078B7"/>
    <w:multiLevelType w:val="multilevel"/>
    <w:tmpl w:val="4732AE10"/>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4.%2."/>
      <w:lvlJc w:val="left"/>
      <w:pPr>
        <w:ind w:left="962" w:hanging="524"/>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4" w:hanging="646"/>
      </w:pPr>
      <w:rPr>
        <w:rFonts w:ascii="Caladea" w:eastAsia="Caladea" w:hAnsi="Caladea" w:cs="Caladea" w:hint="default"/>
        <w:b/>
        <w:bCs/>
        <w:spacing w:val="-1"/>
        <w:w w:val="99"/>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abstractNum w:abstractNumId="7" w15:restartNumberingAfterBreak="0">
    <w:nsid w:val="7C620A77"/>
    <w:multiLevelType w:val="multilevel"/>
    <w:tmpl w:val="0A22F918"/>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5.%2."/>
      <w:lvlJc w:val="left"/>
      <w:pPr>
        <w:ind w:left="962" w:hanging="524"/>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4" w:hanging="646"/>
      </w:pPr>
      <w:rPr>
        <w:rFonts w:ascii="Caladea" w:eastAsia="Caladea" w:hAnsi="Caladea" w:cs="Caladea" w:hint="default"/>
        <w:b/>
        <w:bCs/>
        <w:spacing w:val="-1"/>
        <w:w w:val="99"/>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num w:numId="1" w16cid:durableId="841361222">
    <w:abstractNumId w:val="1"/>
  </w:num>
  <w:num w:numId="2" w16cid:durableId="456527333">
    <w:abstractNumId w:val="4"/>
  </w:num>
  <w:num w:numId="3" w16cid:durableId="996230380">
    <w:abstractNumId w:val="5"/>
  </w:num>
  <w:num w:numId="4" w16cid:durableId="66154752">
    <w:abstractNumId w:val="3"/>
  </w:num>
  <w:num w:numId="5" w16cid:durableId="462432653">
    <w:abstractNumId w:val="6"/>
  </w:num>
  <w:num w:numId="6" w16cid:durableId="687103330">
    <w:abstractNumId w:val="0"/>
  </w:num>
  <w:num w:numId="7" w16cid:durableId="313027925">
    <w:abstractNumId w:val="2"/>
  </w:num>
  <w:num w:numId="8" w16cid:durableId="19814225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stylePaneSortMethod w:val="00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766"/>
    <w:rsid w:val="00091871"/>
    <w:rsid w:val="000B48D0"/>
    <w:rsid w:val="001866E4"/>
    <w:rsid w:val="002B6C47"/>
    <w:rsid w:val="002F03F2"/>
    <w:rsid w:val="003A7A0B"/>
    <w:rsid w:val="0046122D"/>
    <w:rsid w:val="004C4C1D"/>
    <w:rsid w:val="004D5A21"/>
    <w:rsid w:val="005059D2"/>
    <w:rsid w:val="005861C2"/>
    <w:rsid w:val="00671ECA"/>
    <w:rsid w:val="00723633"/>
    <w:rsid w:val="00850069"/>
    <w:rsid w:val="008E50F4"/>
    <w:rsid w:val="009473DF"/>
    <w:rsid w:val="00BA6901"/>
    <w:rsid w:val="00C32FD5"/>
    <w:rsid w:val="00C54DE7"/>
    <w:rsid w:val="00D15012"/>
    <w:rsid w:val="00E12AD5"/>
    <w:rsid w:val="00FA1766"/>
    <w:rsid w:val="00FA4BA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4D6AC"/>
  <w15:chartTrackingRefBased/>
  <w15:docId w15:val="{FD4C0F23-601D-4D61-9151-834A5A5E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766"/>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0B48D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unhideWhenUsed/>
    <w:qFormat/>
    <w:rsid w:val="00FA1766"/>
    <w:pPr>
      <w:ind w:left="961" w:hanging="525"/>
      <w:outlineLvl w:val="2"/>
    </w:pPr>
    <w:rPr>
      <w:rFonts w:ascii="Caladea" w:eastAsia="Caladea" w:hAnsi="Caladea" w:cs="Caladea"/>
      <w:b/>
      <w:bCs/>
      <w:sz w:val="28"/>
      <w:szCs w:val="28"/>
    </w:rPr>
  </w:style>
  <w:style w:type="paragraph" w:styleId="Heading4">
    <w:name w:val="heading 4"/>
    <w:basedOn w:val="Normal"/>
    <w:link w:val="Heading4Char"/>
    <w:uiPriority w:val="9"/>
    <w:unhideWhenUsed/>
    <w:qFormat/>
    <w:rsid w:val="00FA1766"/>
    <w:pPr>
      <w:ind w:left="1158" w:hanging="361"/>
      <w:outlineLvl w:val="3"/>
    </w:pPr>
    <w:rPr>
      <w:rFonts w:ascii="Caladea" w:eastAsia="Caladea" w:hAnsi="Caladea" w:cs="Calade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A1766"/>
    <w:rPr>
      <w:rFonts w:ascii="Caladea" w:eastAsia="Caladea" w:hAnsi="Caladea" w:cs="Caladea"/>
      <w:b/>
      <w:bCs/>
      <w:sz w:val="28"/>
      <w:szCs w:val="28"/>
    </w:rPr>
  </w:style>
  <w:style w:type="character" w:customStyle="1" w:styleId="Heading4Char">
    <w:name w:val="Heading 4 Char"/>
    <w:basedOn w:val="DefaultParagraphFont"/>
    <w:link w:val="Heading4"/>
    <w:uiPriority w:val="9"/>
    <w:rsid w:val="00FA1766"/>
    <w:rPr>
      <w:rFonts w:ascii="Caladea" w:eastAsia="Caladea" w:hAnsi="Caladea" w:cs="Caladea"/>
      <w:b/>
      <w:bCs/>
      <w:sz w:val="24"/>
      <w:szCs w:val="24"/>
    </w:rPr>
  </w:style>
  <w:style w:type="paragraph" w:styleId="BodyText">
    <w:name w:val="Body Text"/>
    <w:basedOn w:val="Normal"/>
    <w:link w:val="BodyTextChar"/>
    <w:uiPriority w:val="1"/>
    <w:qFormat/>
    <w:rsid w:val="00FA1766"/>
    <w:rPr>
      <w:sz w:val="24"/>
      <w:szCs w:val="24"/>
    </w:rPr>
  </w:style>
  <w:style w:type="character" w:customStyle="1" w:styleId="BodyTextChar">
    <w:name w:val="Body Text Char"/>
    <w:basedOn w:val="DefaultParagraphFont"/>
    <w:link w:val="BodyText"/>
    <w:uiPriority w:val="1"/>
    <w:rsid w:val="00FA1766"/>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A1766"/>
    <w:pPr>
      <w:spacing w:after="200"/>
    </w:pPr>
    <w:rPr>
      <w:i/>
      <w:iCs/>
      <w:color w:val="44546A" w:themeColor="text2"/>
      <w:sz w:val="18"/>
      <w:szCs w:val="18"/>
    </w:rPr>
  </w:style>
  <w:style w:type="character" w:customStyle="1" w:styleId="Heading2Char">
    <w:name w:val="Heading 2 Char"/>
    <w:basedOn w:val="DefaultParagraphFont"/>
    <w:link w:val="Heading2"/>
    <w:uiPriority w:val="9"/>
    <w:semiHidden/>
    <w:rsid w:val="000B48D0"/>
    <w:rPr>
      <w:rFonts w:asciiTheme="majorHAnsi" w:eastAsiaTheme="majorEastAsia" w:hAnsiTheme="majorHAnsi" w:cstheme="majorBidi"/>
      <w:color w:val="2E74B5" w:themeColor="accent1" w:themeShade="BF"/>
      <w:sz w:val="26"/>
      <w:szCs w:val="26"/>
    </w:rPr>
  </w:style>
  <w:style w:type="character" w:customStyle="1" w:styleId="normaltextrun">
    <w:name w:val="normaltextrun"/>
    <w:basedOn w:val="DefaultParagraphFont"/>
    <w:rsid w:val="000B4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1308</Words>
  <Characters>7460</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Ayoub nasraoui</cp:lastModifiedBy>
  <cp:revision>2</cp:revision>
  <dcterms:created xsi:type="dcterms:W3CDTF">2024-03-16T03:06:00Z</dcterms:created>
  <dcterms:modified xsi:type="dcterms:W3CDTF">2024-03-16T03:06:00Z</dcterms:modified>
</cp:coreProperties>
</file>