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280" w:lineRule="auto"/>
        <w:rPr>
          <w:color w:val="0000ff"/>
          <w:sz w:val="60"/>
          <w:szCs w:val="60"/>
        </w:rPr>
      </w:pPr>
      <w:bookmarkStart w:colFirst="0" w:colLast="0" w:name="_6h7cq03jnk6z" w:id="0"/>
      <w:bookmarkEnd w:id="0"/>
      <w:r w:rsidDel="00000000" w:rsidR="00000000" w:rsidRPr="00000000">
        <w:rPr>
          <w:color w:val="0000ff"/>
          <w:sz w:val="60"/>
          <w:szCs w:val="60"/>
          <w:rtl w:val="0"/>
        </w:rPr>
        <w:t xml:space="preserve">Measurements Analysis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jj7fwtbkar1e" w:id="1"/>
      <w:bookmarkEnd w:id="1"/>
      <w:r w:rsidDel="00000000" w:rsidR="00000000" w:rsidRPr="00000000">
        <w:rPr>
          <w:b w:val="1"/>
          <w:color w:val="000000"/>
          <w:sz w:val="22"/>
          <w:szCs w:val="22"/>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The Measurements category includes the following columns, which represent various performance metrics of the satellite receiver system:</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rfPowerValue0</w:t>
      </w:r>
      <w:r w:rsidDel="00000000" w:rsidR="00000000" w:rsidRPr="00000000">
        <w:rPr>
          <w:rtl w:val="0"/>
        </w:rPr>
        <w:t xml:space="preserve">: Radio frequency power measurement</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cnValue0</w:t>
      </w:r>
      <w:r w:rsidDel="00000000" w:rsidR="00000000" w:rsidRPr="00000000">
        <w:rPr>
          <w:rtl w:val="0"/>
        </w:rPr>
        <w:t xml:space="preserve">: Carrier-to-noise ratio measurement</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cfoErrorValue0</w:t>
      </w:r>
      <w:r w:rsidDel="00000000" w:rsidR="00000000" w:rsidRPr="00000000">
        <w:rPr>
          <w:rtl w:val="0"/>
        </w:rPr>
        <w:t xml:space="preserve">: Carrier frequency offset error measurement</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viterbiLdpcBerValue0</w:t>
      </w:r>
      <w:r w:rsidDel="00000000" w:rsidR="00000000" w:rsidRPr="00000000">
        <w:rPr>
          <w:rtl w:val="0"/>
        </w:rPr>
        <w:t xml:space="preserve">: Bit error rate for Viterbi or LDPC</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rsBchBerValue0</w:t>
      </w:r>
      <w:r w:rsidDel="00000000" w:rsidR="00000000" w:rsidRPr="00000000">
        <w:rPr>
          <w:rtl w:val="0"/>
        </w:rPr>
        <w:t xml:space="preserve">: Bit error rate for Reed-Solomon or BCH</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67nmfizign34" w:id="2"/>
      <w:bookmarkEnd w:id="2"/>
      <w:r w:rsidDel="00000000" w:rsidR="00000000" w:rsidRPr="00000000">
        <w:rPr>
          <w:b w:val="1"/>
          <w:color w:val="000000"/>
          <w:sz w:val="22"/>
          <w:szCs w:val="22"/>
          <w:rtl w:val="0"/>
        </w:rPr>
        <w:t xml:space="preserve">Descriptive Statistics</w:t>
      </w:r>
    </w:p>
    <w:p w:rsidR="00000000" w:rsidDel="00000000" w:rsidP="00000000" w:rsidRDefault="00000000" w:rsidRPr="00000000" w14:paraId="0000000A">
      <w:pPr>
        <w:spacing w:after="240" w:before="240" w:lineRule="auto"/>
        <w:rPr/>
      </w:pPr>
      <w:r w:rsidDel="00000000" w:rsidR="00000000" w:rsidRPr="00000000">
        <w:rPr>
          <w:rtl w:val="0"/>
        </w:rPr>
        <w:t xml:space="preserve">The following table summarizes the descriptive statistics for each measurement column, providing insights into their central tendencies and variability:</w:t>
      </w:r>
    </w:p>
    <w:p w:rsidR="00000000" w:rsidDel="00000000" w:rsidP="00000000" w:rsidRDefault="00000000" w:rsidRPr="00000000" w14:paraId="0000000B">
      <w:pPr>
        <w:spacing w:after="240" w:before="240" w:lineRule="auto"/>
        <w:rPr/>
      </w:pPr>
      <w:r w:rsidDel="00000000" w:rsidR="00000000" w:rsidRPr="00000000">
        <w:rPr/>
        <w:drawing>
          <wp:inline distB="114300" distT="114300" distL="114300" distR="114300">
            <wp:extent cx="5731200" cy="22987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Comments:</w:t>
      </w:r>
    </w:p>
    <w:p w:rsidR="00000000" w:rsidDel="00000000" w:rsidP="00000000" w:rsidRDefault="00000000" w:rsidRPr="00000000" w14:paraId="0000000D">
      <w:pPr>
        <w:numPr>
          <w:ilvl w:val="0"/>
          <w:numId w:val="9"/>
        </w:numPr>
        <w:spacing w:after="0" w:afterAutospacing="0" w:before="240" w:lineRule="auto"/>
        <w:ind w:left="720" w:hanging="360"/>
      </w:pPr>
      <w:r w:rsidDel="00000000" w:rsidR="00000000" w:rsidRPr="00000000">
        <w:rPr>
          <w:rtl w:val="0"/>
        </w:rPr>
        <w:t xml:space="preserve">The mean and median values provide a central point for each measurement.</w:t>
      </w:r>
    </w:p>
    <w:p w:rsidR="00000000" w:rsidDel="00000000" w:rsidP="00000000" w:rsidRDefault="00000000" w:rsidRPr="00000000" w14:paraId="0000000E">
      <w:pPr>
        <w:numPr>
          <w:ilvl w:val="0"/>
          <w:numId w:val="9"/>
        </w:numPr>
        <w:spacing w:after="0" w:afterAutospacing="0" w:before="0" w:beforeAutospacing="0" w:lineRule="auto"/>
        <w:ind w:left="720" w:hanging="360"/>
      </w:pPr>
      <w:r w:rsidDel="00000000" w:rsidR="00000000" w:rsidRPr="00000000">
        <w:rPr>
          <w:rtl w:val="0"/>
        </w:rPr>
        <w:t xml:space="preserve">The standard deviation indicates the variability or spread of the data.</w:t>
      </w:r>
    </w:p>
    <w:p w:rsidR="00000000" w:rsidDel="00000000" w:rsidP="00000000" w:rsidRDefault="00000000" w:rsidRPr="00000000" w14:paraId="0000000F">
      <w:pPr>
        <w:numPr>
          <w:ilvl w:val="0"/>
          <w:numId w:val="9"/>
        </w:numPr>
        <w:spacing w:after="240" w:before="0" w:beforeAutospacing="0" w:lineRule="auto"/>
        <w:ind w:left="720" w:hanging="360"/>
      </w:pPr>
      <w:r w:rsidDel="00000000" w:rsidR="00000000" w:rsidRPr="00000000">
        <w:rPr>
          <w:rtl w:val="0"/>
        </w:rPr>
        <w:t xml:space="preserve">The minimum and maximum values help identify the range of values observed.</w:t>
      </w:r>
    </w:p>
    <w:p w:rsidR="00000000" w:rsidDel="00000000" w:rsidP="00000000" w:rsidRDefault="00000000" w:rsidRPr="00000000" w14:paraId="00000010">
      <w:pPr>
        <w:pStyle w:val="Heading4"/>
        <w:keepNext w:val="0"/>
        <w:keepLines w:val="0"/>
        <w:spacing w:after="40" w:before="240" w:lineRule="auto"/>
        <w:rPr/>
      </w:pPr>
      <w:bookmarkStart w:colFirst="0" w:colLast="0" w:name="_g8qvl9nibm3r" w:id="3"/>
      <w:bookmarkEnd w:id="3"/>
      <w:r w:rsidDel="00000000" w:rsidR="00000000" w:rsidRPr="00000000">
        <w:rPr>
          <w:b w:val="1"/>
          <w:color w:val="000000"/>
          <w:sz w:val="22"/>
          <w:szCs w:val="22"/>
          <w:rtl w:val="0"/>
        </w:rPr>
        <w:t xml:space="preserve">Distribution Analysis</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Histograms for each measurement column reveal the distribution of values, highlighting any skewness or abnormalities.</w:t>
      </w:r>
    </w:p>
    <w:p w:rsidR="00000000" w:rsidDel="00000000" w:rsidP="00000000" w:rsidRDefault="00000000" w:rsidRPr="00000000" w14:paraId="00000012">
      <w:pPr>
        <w:numPr>
          <w:ilvl w:val="0"/>
          <w:numId w:val="5"/>
        </w:numPr>
        <w:spacing w:after="0" w:afterAutospacing="0" w:before="240" w:lineRule="auto"/>
        <w:ind w:left="720" w:hanging="360"/>
      </w:pPr>
      <w:r w:rsidDel="00000000" w:rsidR="00000000" w:rsidRPr="00000000">
        <w:rPr>
          <w:b w:val="1"/>
          <w:rtl w:val="0"/>
        </w:rPr>
        <w:t xml:space="preserve">rfPowerValue0</w:t>
      </w:r>
      <w:r w:rsidDel="00000000" w:rsidR="00000000" w:rsidRPr="00000000">
        <w:rPr>
          <w:rtl w:val="0"/>
        </w:rPr>
        <w:t xml:space="preserve">:</w:t>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rtl w:val="0"/>
        </w:rPr>
        <w:t xml:space="preserve">Majority of values cluster around the mean, indicating stable power levels.</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b w:val="1"/>
          <w:rtl w:val="0"/>
        </w:rPr>
        <w:t xml:space="preserve">cnValue0</w:t>
      </w:r>
      <w:r w:rsidDel="00000000" w:rsidR="00000000" w:rsidRPr="00000000">
        <w:rPr>
          <w:rtl w:val="0"/>
        </w:rPr>
        <w:t xml:space="preserve">:</w:t>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rtl w:val="0"/>
        </w:rPr>
        <w:t xml:space="preserve">Distribution is slightly skewed, with most values concentrated in a narrow range.</w:t>
      </w:r>
    </w:p>
    <w:p w:rsidR="00000000" w:rsidDel="00000000" w:rsidP="00000000" w:rsidRDefault="00000000" w:rsidRPr="00000000" w14:paraId="00000016">
      <w:pPr>
        <w:numPr>
          <w:ilvl w:val="1"/>
          <w:numId w:val="5"/>
        </w:numPr>
        <w:spacing w:after="0" w:afterAutospacing="0" w:before="0" w:beforeAutospacing="0" w:lineRule="auto"/>
        <w:ind w:left="1440" w:hanging="360"/>
      </w:pPr>
      <w:r w:rsidDel="00000000" w:rsidR="00000000" w:rsidRPr="00000000">
        <w:rPr>
          <w:rtl w:val="0"/>
        </w:rPr>
        <w:t xml:space="preserve">High carrier-to-noise ratios are consistently maintained.</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b w:val="1"/>
          <w:rtl w:val="0"/>
        </w:rPr>
        <w:t xml:space="preserve">cfoErrorValue0</w:t>
      </w:r>
      <w:r w:rsidDel="00000000" w:rsidR="00000000" w:rsidRPr="00000000">
        <w:rPr>
          <w:rtl w:val="0"/>
        </w:rPr>
        <w:t xml:space="preserve">:</w:t>
      </w:r>
    </w:p>
    <w:p w:rsidR="00000000" w:rsidDel="00000000" w:rsidP="00000000" w:rsidRDefault="00000000" w:rsidRPr="00000000" w14:paraId="00000018">
      <w:pPr>
        <w:numPr>
          <w:ilvl w:val="1"/>
          <w:numId w:val="5"/>
        </w:numPr>
        <w:spacing w:after="0" w:afterAutospacing="0" w:before="0" w:beforeAutospacing="0" w:lineRule="auto"/>
        <w:ind w:left="1440" w:hanging="360"/>
      </w:pPr>
      <w:r w:rsidDel="00000000" w:rsidR="00000000" w:rsidRPr="00000000">
        <w:rPr>
          <w:rtl w:val="0"/>
        </w:rPr>
        <w:t xml:space="preserve">not error rates</w:t>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b w:val="1"/>
          <w:rtl w:val="0"/>
        </w:rPr>
        <w:t xml:space="preserve">viterbiLdpcBerValue0</w:t>
      </w:r>
      <w:r w:rsidDel="00000000" w:rsidR="00000000" w:rsidRPr="00000000">
        <w:rPr>
          <w:rtl w:val="0"/>
        </w:rPr>
        <w:t xml:space="preserve">:</w:t>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rtl w:val="0"/>
        </w:rPr>
        <w:t xml:space="preserve">not error rates</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rtl w:val="0"/>
        </w:rPr>
        <w:t xml:space="preserve">rsBchBerValue0</w:t>
      </w:r>
      <w:r w:rsidDel="00000000" w:rsidR="00000000" w:rsidRPr="00000000">
        <w:rPr>
          <w:rtl w:val="0"/>
        </w:rPr>
        <w:t xml:space="preserve">:</w:t>
      </w:r>
    </w:p>
    <w:p w:rsidR="00000000" w:rsidDel="00000000" w:rsidP="00000000" w:rsidRDefault="00000000" w:rsidRPr="00000000" w14:paraId="0000001C">
      <w:pPr>
        <w:numPr>
          <w:ilvl w:val="1"/>
          <w:numId w:val="5"/>
        </w:numPr>
        <w:spacing w:after="240" w:before="0" w:beforeAutospacing="0" w:lineRule="auto"/>
        <w:ind w:left="1440" w:hanging="360"/>
      </w:pPr>
      <w:r w:rsidDel="00000000" w:rsidR="00000000" w:rsidRPr="00000000">
        <w:rPr>
          <w:rtl w:val="0"/>
        </w:rPr>
        <w:t xml:space="preserve">Similar to </w:t>
      </w:r>
      <w:r w:rsidDel="00000000" w:rsidR="00000000" w:rsidRPr="00000000">
        <w:rPr>
          <w:rFonts w:ascii="Roboto Mono" w:cs="Roboto Mono" w:eastAsia="Roboto Mono" w:hAnsi="Roboto Mono"/>
          <w:color w:val="188038"/>
          <w:rtl w:val="0"/>
        </w:rPr>
        <w:t xml:space="preserve">viterbiLdpcBerValue0</w:t>
      </w: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Comments:</w:t>
      </w:r>
    </w:p>
    <w:p w:rsidR="00000000" w:rsidDel="00000000" w:rsidP="00000000" w:rsidRDefault="00000000" w:rsidRPr="00000000" w14:paraId="0000001E">
      <w:pPr>
        <w:numPr>
          <w:ilvl w:val="0"/>
          <w:numId w:val="10"/>
        </w:numPr>
        <w:spacing w:after="0" w:afterAutospacing="0" w:before="240" w:lineRule="auto"/>
        <w:ind w:left="720" w:hanging="360"/>
      </w:pPr>
      <w:r w:rsidDel="00000000" w:rsidR="00000000" w:rsidRPr="00000000">
        <w:rPr>
          <w:rtl w:val="0"/>
        </w:rPr>
        <w:t xml:space="preserve">Overall, the distributions are skewed in some cases, indicating periods of abnormal performance that may require further investigation.</w:t>
      </w:r>
    </w:p>
    <w:p w:rsidR="00000000" w:rsidDel="00000000" w:rsidP="00000000" w:rsidRDefault="00000000" w:rsidRPr="00000000" w14:paraId="0000001F">
      <w:pPr>
        <w:numPr>
          <w:ilvl w:val="0"/>
          <w:numId w:val="10"/>
        </w:numPr>
        <w:spacing w:after="240" w:before="0" w:beforeAutospacing="0" w:lineRule="auto"/>
        <w:ind w:left="720" w:hanging="360"/>
      </w:pPr>
      <w:r w:rsidDel="00000000" w:rsidR="00000000" w:rsidRPr="00000000">
        <w:rPr>
          <w:rtl w:val="0"/>
        </w:rPr>
        <w:t xml:space="preserve">Low variability in most measurements suggests consistent performance, with occasional anomalies.</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z8ryb19eg74t" w:id="4"/>
      <w:bookmarkEnd w:id="4"/>
      <w:r w:rsidDel="00000000" w:rsidR="00000000" w:rsidRPr="00000000">
        <w:rPr>
          <w:b w:val="1"/>
          <w:color w:val="000000"/>
          <w:sz w:val="22"/>
          <w:szCs w:val="22"/>
          <w:rtl w:val="0"/>
        </w:rPr>
        <w:t xml:space="preserve">Time Series Analysis</w:t>
      </w:r>
    </w:p>
    <w:p w:rsidR="00000000" w:rsidDel="00000000" w:rsidP="00000000" w:rsidRDefault="00000000" w:rsidRPr="00000000" w14:paraId="00000021">
      <w:pPr>
        <w:spacing w:after="240" w:before="240" w:lineRule="auto"/>
        <w:rPr/>
      </w:pPr>
      <w:r w:rsidDel="00000000" w:rsidR="00000000" w:rsidRPr="00000000">
        <w:rPr>
          <w:rtl w:val="0"/>
        </w:rPr>
        <w:t xml:space="preserve">Time series plots for each measurement column illustrate how these values change over time, providing insights into trends and potential issues.</w:t>
      </w:r>
    </w:p>
    <w:p w:rsidR="00000000" w:rsidDel="00000000" w:rsidP="00000000" w:rsidRDefault="00000000" w:rsidRPr="00000000" w14:paraId="00000022">
      <w:pPr>
        <w:numPr>
          <w:ilvl w:val="0"/>
          <w:numId w:val="11"/>
        </w:numPr>
        <w:spacing w:after="0" w:afterAutospacing="0" w:before="240" w:lineRule="auto"/>
        <w:ind w:left="720" w:hanging="360"/>
      </w:pPr>
      <w:r w:rsidDel="00000000" w:rsidR="00000000" w:rsidRPr="00000000">
        <w:rPr>
          <w:b w:val="1"/>
          <w:rtl w:val="0"/>
        </w:rPr>
        <w:t xml:space="preserve">rfPowerValue0</w:t>
      </w:r>
      <w:r w:rsidDel="00000000" w:rsidR="00000000" w:rsidRPr="00000000">
        <w:rPr>
          <w:rtl w:val="0"/>
        </w:rPr>
        <w:t xml:space="preserve">:</w:t>
      </w:r>
    </w:p>
    <w:p w:rsidR="00000000" w:rsidDel="00000000" w:rsidP="00000000" w:rsidRDefault="00000000" w:rsidRPr="00000000" w14:paraId="00000023">
      <w:pPr>
        <w:numPr>
          <w:ilvl w:val="1"/>
          <w:numId w:val="11"/>
        </w:numPr>
        <w:spacing w:after="0" w:afterAutospacing="0" w:before="0" w:beforeAutospacing="0" w:lineRule="auto"/>
        <w:ind w:left="1440" w:hanging="360"/>
      </w:pPr>
      <w:r w:rsidDel="00000000" w:rsidR="00000000" w:rsidRPr="00000000">
        <w:rPr>
          <w:rtl w:val="0"/>
        </w:rPr>
        <w:t xml:space="preserve">Fairly stable over time with minor fluctuations.</w:t>
      </w:r>
    </w:p>
    <w:p w:rsidR="00000000" w:rsidDel="00000000" w:rsidP="00000000" w:rsidRDefault="00000000" w:rsidRPr="00000000" w14:paraId="00000024">
      <w:pPr>
        <w:numPr>
          <w:ilvl w:val="1"/>
          <w:numId w:val="11"/>
        </w:numPr>
        <w:spacing w:after="0" w:afterAutospacing="0" w:before="0" w:beforeAutospacing="0" w:lineRule="auto"/>
        <w:ind w:left="1440" w:hanging="360"/>
      </w:pPr>
      <w:r w:rsidDel="00000000" w:rsidR="00000000" w:rsidRPr="00000000">
        <w:rPr>
          <w:rtl w:val="0"/>
        </w:rPr>
        <w:t xml:space="preserve">No significant long-term trends observed, indicating stable power levels.</w:t>
      </w:r>
    </w:p>
    <w:p w:rsidR="00000000" w:rsidDel="00000000" w:rsidP="00000000" w:rsidRDefault="00000000" w:rsidRPr="00000000" w14:paraId="00000025">
      <w:pPr>
        <w:numPr>
          <w:ilvl w:val="0"/>
          <w:numId w:val="11"/>
        </w:numPr>
        <w:spacing w:after="0" w:afterAutospacing="0" w:before="0" w:beforeAutospacing="0" w:lineRule="auto"/>
        <w:ind w:left="720" w:hanging="360"/>
      </w:pPr>
      <w:r w:rsidDel="00000000" w:rsidR="00000000" w:rsidRPr="00000000">
        <w:rPr>
          <w:b w:val="1"/>
          <w:rtl w:val="0"/>
        </w:rPr>
        <w:t xml:space="preserve">cnValue0</w:t>
      </w:r>
      <w:r w:rsidDel="00000000" w:rsidR="00000000" w:rsidRPr="00000000">
        <w:rPr>
          <w:rtl w:val="0"/>
        </w:rPr>
        <w:t xml:space="preserve">:</w:t>
      </w:r>
    </w:p>
    <w:p w:rsidR="00000000" w:rsidDel="00000000" w:rsidP="00000000" w:rsidRDefault="00000000" w:rsidRPr="00000000" w14:paraId="00000026">
      <w:pPr>
        <w:numPr>
          <w:ilvl w:val="1"/>
          <w:numId w:val="11"/>
        </w:numPr>
        <w:spacing w:after="0" w:afterAutospacing="0" w:before="0" w:beforeAutospacing="0" w:lineRule="auto"/>
        <w:ind w:left="1440" w:hanging="360"/>
      </w:pPr>
      <w:r w:rsidDel="00000000" w:rsidR="00000000" w:rsidRPr="00000000">
        <w:rPr>
          <w:rtl w:val="0"/>
        </w:rPr>
        <w:t xml:space="preserve">Consistent over time with minor seasonal variations.</w:t>
      </w:r>
    </w:p>
    <w:p w:rsidR="00000000" w:rsidDel="00000000" w:rsidP="00000000" w:rsidRDefault="00000000" w:rsidRPr="00000000" w14:paraId="00000027">
      <w:pPr>
        <w:numPr>
          <w:ilvl w:val="1"/>
          <w:numId w:val="11"/>
        </w:numPr>
        <w:spacing w:after="0" w:afterAutospacing="0" w:before="0" w:beforeAutospacing="0" w:lineRule="auto"/>
        <w:ind w:left="1440" w:hanging="360"/>
      </w:pPr>
      <w:r w:rsidDel="00000000" w:rsidR="00000000" w:rsidRPr="00000000">
        <w:rPr>
          <w:rtl w:val="0"/>
        </w:rPr>
        <w:t xml:space="preserve">No significant drops, indicating good signal quality.</w:t>
      </w:r>
    </w:p>
    <w:p w:rsidR="00000000" w:rsidDel="00000000" w:rsidP="00000000" w:rsidRDefault="00000000" w:rsidRPr="00000000" w14:paraId="00000028">
      <w:pPr>
        <w:numPr>
          <w:ilvl w:val="0"/>
          <w:numId w:val="11"/>
        </w:numPr>
        <w:spacing w:after="0" w:afterAutospacing="0" w:before="0" w:beforeAutospacing="0" w:lineRule="auto"/>
        <w:ind w:left="720" w:hanging="360"/>
      </w:pPr>
      <w:r w:rsidDel="00000000" w:rsidR="00000000" w:rsidRPr="00000000">
        <w:rPr>
          <w:b w:val="1"/>
          <w:rtl w:val="0"/>
        </w:rPr>
        <w:t xml:space="preserve">cfoErrorValue0</w:t>
      </w:r>
      <w:r w:rsidDel="00000000" w:rsidR="00000000" w:rsidRPr="00000000">
        <w:rPr>
          <w:rtl w:val="0"/>
        </w:rPr>
        <w:t xml:space="preserve">:</w:t>
      </w:r>
    </w:p>
    <w:p w:rsidR="00000000" w:rsidDel="00000000" w:rsidP="00000000" w:rsidRDefault="00000000" w:rsidRPr="00000000" w14:paraId="00000029">
      <w:pPr>
        <w:numPr>
          <w:ilvl w:val="1"/>
          <w:numId w:val="11"/>
        </w:numPr>
        <w:spacing w:after="0" w:afterAutospacing="0" w:before="0" w:beforeAutospacing="0" w:lineRule="auto"/>
        <w:ind w:left="1440" w:hanging="360"/>
      </w:pPr>
      <w:r w:rsidDel="00000000" w:rsidR="00000000" w:rsidRPr="00000000">
        <w:rPr>
          <w:rtl w:val="0"/>
        </w:rPr>
        <w:t xml:space="preserve">stable </w:t>
      </w:r>
    </w:p>
    <w:p w:rsidR="00000000" w:rsidDel="00000000" w:rsidP="00000000" w:rsidRDefault="00000000" w:rsidRPr="00000000" w14:paraId="0000002A">
      <w:pPr>
        <w:numPr>
          <w:ilvl w:val="0"/>
          <w:numId w:val="11"/>
        </w:numPr>
        <w:spacing w:after="0" w:afterAutospacing="0" w:before="0" w:beforeAutospacing="0" w:lineRule="auto"/>
        <w:ind w:left="720" w:hanging="360"/>
      </w:pPr>
      <w:r w:rsidDel="00000000" w:rsidR="00000000" w:rsidRPr="00000000">
        <w:rPr>
          <w:b w:val="1"/>
          <w:rtl w:val="0"/>
        </w:rPr>
        <w:t xml:space="preserve">viterbiLdpcBerValue0</w:t>
      </w:r>
      <w:r w:rsidDel="00000000" w:rsidR="00000000" w:rsidRPr="00000000">
        <w:rPr>
          <w:rtl w:val="0"/>
        </w:rPr>
        <w:t xml:space="preserve">:</w:t>
      </w:r>
    </w:p>
    <w:p w:rsidR="00000000" w:rsidDel="00000000" w:rsidP="00000000" w:rsidRDefault="00000000" w:rsidRPr="00000000" w14:paraId="0000002B">
      <w:pPr>
        <w:numPr>
          <w:ilvl w:val="1"/>
          <w:numId w:val="11"/>
        </w:numPr>
        <w:spacing w:after="0" w:afterAutospacing="0" w:before="0" w:beforeAutospacing="0" w:lineRule="auto"/>
        <w:ind w:left="1440" w:hanging="360"/>
      </w:pPr>
      <w:r w:rsidDel="00000000" w:rsidR="00000000" w:rsidRPr="00000000">
        <w:rPr>
          <w:rtl w:val="0"/>
        </w:rPr>
        <w:t xml:space="preserve">Generally low but with periodic increases.</w:t>
      </w:r>
    </w:p>
    <w:p w:rsidR="00000000" w:rsidDel="00000000" w:rsidP="00000000" w:rsidRDefault="00000000" w:rsidRPr="00000000" w14:paraId="0000002C">
      <w:pPr>
        <w:numPr>
          <w:ilvl w:val="1"/>
          <w:numId w:val="11"/>
        </w:numPr>
        <w:spacing w:after="0" w:afterAutospacing="0" w:before="0" w:beforeAutospacing="0" w:lineRule="auto"/>
        <w:ind w:left="1440" w:hanging="360"/>
      </w:pPr>
      <w:r w:rsidDel="00000000" w:rsidR="00000000" w:rsidRPr="00000000">
        <w:rPr>
          <w:rtl w:val="0"/>
        </w:rPr>
        <w:t xml:space="preserve">Peaks may correspond to moments of higher data transmission errors.</w:t>
      </w:r>
    </w:p>
    <w:p w:rsidR="00000000" w:rsidDel="00000000" w:rsidP="00000000" w:rsidRDefault="00000000" w:rsidRPr="00000000" w14:paraId="0000002D">
      <w:pPr>
        <w:numPr>
          <w:ilvl w:val="0"/>
          <w:numId w:val="11"/>
        </w:numPr>
        <w:spacing w:after="0" w:afterAutospacing="0" w:before="0" w:beforeAutospacing="0" w:lineRule="auto"/>
        <w:ind w:left="720" w:hanging="360"/>
      </w:pPr>
      <w:r w:rsidDel="00000000" w:rsidR="00000000" w:rsidRPr="00000000">
        <w:rPr>
          <w:b w:val="1"/>
          <w:rtl w:val="0"/>
        </w:rPr>
        <w:t xml:space="preserve">rsBchBerValue0</w:t>
      </w:r>
      <w:r w:rsidDel="00000000" w:rsidR="00000000" w:rsidRPr="00000000">
        <w:rPr>
          <w:rtl w:val="0"/>
        </w:rPr>
        <w:t xml:space="preserve">:</w:t>
      </w:r>
    </w:p>
    <w:p w:rsidR="00000000" w:rsidDel="00000000" w:rsidP="00000000" w:rsidRDefault="00000000" w:rsidRPr="00000000" w14:paraId="0000002E">
      <w:pPr>
        <w:numPr>
          <w:ilvl w:val="1"/>
          <w:numId w:val="11"/>
        </w:numPr>
        <w:spacing w:after="0" w:afterAutospacing="0" w:before="0" w:beforeAutospacing="0" w:lineRule="auto"/>
        <w:ind w:left="1440" w:hanging="360"/>
      </w:pPr>
      <w:r w:rsidDel="00000000" w:rsidR="00000000" w:rsidRPr="00000000">
        <w:rPr>
          <w:rtl w:val="0"/>
        </w:rPr>
        <w:t xml:space="preserve">Similar pattern to </w:t>
      </w:r>
      <w:r w:rsidDel="00000000" w:rsidR="00000000" w:rsidRPr="00000000">
        <w:rPr>
          <w:rFonts w:ascii="Roboto Mono" w:cs="Roboto Mono" w:eastAsia="Roboto Mono" w:hAnsi="Roboto Mono"/>
          <w:color w:val="188038"/>
          <w:rtl w:val="0"/>
        </w:rPr>
        <w:t xml:space="preserve">viterbiLdpcBerValue0</w:t>
      </w:r>
      <w:r w:rsidDel="00000000" w:rsidR="00000000" w:rsidRPr="00000000">
        <w:rPr>
          <w:rtl w:val="0"/>
        </w:rPr>
        <w:t xml:space="preserve">.</w:t>
      </w:r>
    </w:p>
    <w:p w:rsidR="00000000" w:rsidDel="00000000" w:rsidP="00000000" w:rsidRDefault="00000000" w:rsidRPr="00000000" w14:paraId="0000002F">
      <w:pPr>
        <w:numPr>
          <w:ilvl w:val="1"/>
          <w:numId w:val="11"/>
        </w:numPr>
        <w:spacing w:after="240" w:before="0" w:beforeAutospacing="0" w:lineRule="auto"/>
        <w:ind w:left="1440" w:hanging="360"/>
      </w:pPr>
      <w:r w:rsidDel="00000000" w:rsidR="00000000" w:rsidRPr="00000000">
        <w:rPr>
          <w:rtl w:val="0"/>
        </w:rPr>
        <w:t xml:space="preserve">Indicates periods of higher error rates, potentially aligning with system stress or interference.</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Comments:</w:t>
      </w:r>
    </w:p>
    <w:p w:rsidR="00000000" w:rsidDel="00000000" w:rsidP="00000000" w:rsidRDefault="00000000" w:rsidRPr="00000000" w14:paraId="00000031">
      <w:pPr>
        <w:numPr>
          <w:ilvl w:val="0"/>
          <w:numId w:val="6"/>
        </w:numPr>
        <w:spacing w:after="0" w:afterAutospacing="0" w:before="240" w:lineRule="auto"/>
        <w:ind w:left="720" w:hanging="360"/>
      </w:pPr>
      <w:r w:rsidDel="00000000" w:rsidR="00000000" w:rsidRPr="00000000">
        <w:rPr>
          <w:rtl w:val="0"/>
        </w:rPr>
        <w:t xml:space="preserve">Stability in </w:t>
      </w:r>
      <w:r w:rsidDel="00000000" w:rsidR="00000000" w:rsidRPr="00000000">
        <w:rPr>
          <w:rFonts w:ascii="Roboto Mono" w:cs="Roboto Mono" w:eastAsia="Roboto Mono" w:hAnsi="Roboto Mono"/>
          <w:color w:val="188038"/>
          <w:rtl w:val="0"/>
        </w:rPr>
        <w:t xml:space="preserve">rfPowerValue0</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cnValue0</w:t>
      </w:r>
      <w:r w:rsidDel="00000000" w:rsidR="00000000" w:rsidRPr="00000000">
        <w:rPr>
          <w:rtl w:val="0"/>
        </w:rPr>
        <w:t xml:space="preserve"> indicates reliable performance.</w:t>
      </w:r>
    </w:p>
    <w:p w:rsidR="00000000" w:rsidDel="00000000" w:rsidP="00000000" w:rsidRDefault="00000000" w:rsidRPr="00000000" w14:paraId="00000032">
      <w:pPr>
        <w:numPr>
          <w:ilvl w:val="0"/>
          <w:numId w:val="6"/>
        </w:numPr>
        <w:spacing w:after="240" w:before="0" w:beforeAutospacing="0" w:lineRule="auto"/>
        <w:ind w:left="720" w:hanging="360"/>
      </w:pPr>
      <w:r w:rsidDel="00000000" w:rsidR="00000000" w:rsidRPr="00000000">
        <w:rPr>
          <w:rtl w:val="0"/>
        </w:rPr>
        <w:t xml:space="preserve">Spikes in </w:t>
      </w:r>
      <w:r w:rsidDel="00000000" w:rsidR="00000000" w:rsidRPr="00000000">
        <w:rPr>
          <w:rFonts w:ascii="Roboto Mono" w:cs="Roboto Mono" w:eastAsia="Roboto Mono" w:hAnsi="Roboto Mono"/>
          <w:color w:val="188038"/>
          <w:rtl w:val="0"/>
        </w:rPr>
        <w:t xml:space="preserve">cfoErrorValue0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viterbiLdpcBerValue0</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rsBchBerValue0</w:t>
      </w:r>
      <w:r w:rsidDel="00000000" w:rsidR="00000000" w:rsidRPr="00000000">
        <w:rPr>
          <w:rtl w:val="0"/>
        </w:rPr>
        <w:t xml:space="preserve"> suggest specific periods of performance degradation, requiring further root cause analysis.</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42wknwshebxk" w:id="5"/>
      <w:bookmarkEnd w:id="5"/>
      <w:r w:rsidDel="00000000" w:rsidR="00000000" w:rsidRPr="00000000">
        <w:rPr>
          <w:b w:val="1"/>
          <w:color w:val="000000"/>
          <w:sz w:val="22"/>
          <w:szCs w:val="22"/>
          <w:rtl w:val="0"/>
        </w:rPr>
        <w:t xml:space="preserve">Conclusion</w:t>
      </w:r>
    </w:p>
    <w:p w:rsidR="00000000" w:rsidDel="00000000" w:rsidP="00000000" w:rsidRDefault="00000000" w:rsidRPr="00000000" w14:paraId="00000034">
      <w:pPr>
        <w:spacing w:after="240" w:before="240" w:lineRule="auto"/>
        <w:rPr/>
      </w:pPr>
      <w:r w:rsidDel="00000000" w:rsidR="00000000" w:rsidRPr="00000000">
        <w:rPr>
          <w:rtl w:val="0"/>
        </w:rPr>
        <w:t xml:space="preserve">The analysis of the Measurements category provides valuable insights into the performance and stability of the satellite receiver system at the Azrou center. The overall stability and consistency in measurements are positive indicators, but the occasional spikes in error rates and frequency offset require further investigation to ensure optimal system performance.</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Recommendations:</w:t>
      </w:r>
    </w:p>
    <w:p w:rsidR="00000000" w:rsidDel="00000000" w:rsidP="00000000" w:rsidRDefault="00000000" w:rsidRPr="00000000" w14:paraId="00000036">
      <w:pPr>
        <w:numPr>
          <w:ilvl w:val="0"/>
          <w:numId w:val="7"/>
        </w:numPr>
        <w:spacing w:after="0" w:afterAutospacing="0" w:before="240" w:lineRule="auto"/>
        <w:ind w:left="720" w:hanging="360"/>
      </w:pPr>
      <w:r w:rsidDel="00000000" w:rsidR="00000000" w:rsidRPr="00000000">
        <w:rPr>
          <w:rtl w:val="0"/>
        </w:rPr>
        <w:t xml:space="preserve">Investigate the causes of spikes in </w:t>
      </w:r>
      <w:r w:rsidDel="00000000" w:rsidR="00000000" w:rsidRPr="00000000">
        <w:rPr>
          <w:rFonts w:ascii="Roboto Mono" w:cs="Roboto Mono" w:eastAsia="Roboto Mono" w:hAnsi="Roboto Mono"/>
          <w:color w:val="188038"/>
          <w:rtl w:val="0"/>
        </w:rPr>
        <w:t xml:space="preserve">cfoErrorValue0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viterbiLdpcBerValue0</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rsBchBerValue0</w:t>
      </w:r>
      <w:r w:rsidDel="00000000" w:rsidR="00000000" w:rsidRPr="00000000">
        <w:rPr>
          <w:rtl w:val="0"/>
        </w:rPr>
        <w:t xml:space="preserve"> to prevent recurrence.</w:t>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rtl w:val="0"/>
        </w:rPr>
        <w:t xml:space="preserve">Continue monitoring these measurements to maintain high performance and address any emerging issues promptly.</w:t>
      </w:r>
    </w:p>
    <w:p w:rsidR="00000000" w:rsidDel="00000000" w:rsidP="00000000" w:rsidRDefault="00000000" w:rsidRPr="00000000" w14:paraId="00000038">
      <w:pPr>
        <w:numPr>
          <w:ilvl w:val="0"/>
          <w:numId w:val="7"/>
        </w:numPr>
        <w:spacing w:after="240" w:before="0" w:beforeAutospacing="0" w:lineRule="auto"/>
        <w:ind w:left="720" w:hanging="360"/>
      </w:pPr>
      <w:r w:rsidDel="00000000" w:rsidR="00000000" w:rsidRPr="00000000">
        <w:rPr>
          <w:rtl w:val="0"/>
        </w:rPr>
        <w:t xml:space="preserve">Correlate measurement spikes with external factors (e.g., weather conditions, system maintenance) to better understand their impact.</w:t>
      </w:r>
    </w:p>
    <w:p w:rsidR="00000000" w:rsidDel="00000000" w:rsidP="00000000" w:rsidRDefault="00000000" w:rsidRPr="00000000" w14:paraId="00000039">
      <w:pPr>
        <w:keepNext w:val="0"/>
        <w:keepLines w:val="0"/>
        <w:spacing w:before="280" w:lineRule="auto"/>
        <w:rPr/>
      </w:pPr>
      <w:r w:rsidDel="00000000" w:rsidR="00000000" w:rsidRPr="00000000">
        <w:rPr>
          <w:rtl w:val="0"/>
        </w:rPr>
      </w:r>
    </w:p>
    <w:p w:rsidR="00000000" w:rsidDel="00000000" w:rsidP="00000000" w:rsidRDefault="00000000" w:rsidRPr="00000000" w14:paraId="0000003A">
      <w:pPr>
        <w:keepNext w:val="0"/>
        <w:keepLines w:val="0"/>
        <w:spacing w:before="280" w:lineRule="auto"/>
        <w:rPr/>
      </w:pPr>
      <w:r w:rsidDel="00000000" w:rsidR="00000000" w:rsidRPr="00000000">
        <w:rPr>
          <w:rtl w:val="0"/>
        </w:rPr>
      </w:r>
    </w:p>
    <w:p w:rsidR="00000000" w:rsidDel="00000000" w:rsidP="00000000" w:rsidRDefault="00000000" w:rsidRPr="00000000" w14:paraId="0000003B">
      <w:pPr>
        <w:keepNext w:val="0"/>
        <w:keepLines w:val="0"/>
        <w:spacing w:before="280" w:lineRule="auto"/>
        <w:rPr/>
      </w:pPr>
      <w:r w:rsidDel="00000000" w:rsidR="00000000" w:rsidRPr="00000000">
        <w:rPr>
          <w:rtl w:val="0"/>
        </w:rPr>
      </w:r>
    </w:p>
    <w:p w:rsidR="00000000" w:rsidDel="00000000" w:rsidP="00000000" w:rsidRDefault="00000000" w:rsidRPr="00000000" w14:paraId="0000003C">
      <w:pPr>
        <w:keepNext w:val="0"/>
        <w:keepLines w:val="0"/>
        <w:spacing w:before="280" w:lineRule="auto"/>
        <w:rPr/>
      </w:pPr>
      <w:r w:rsidDel="00000000" w:rsidR="00000000" w:rsidRPr="00000000">
        <w:rPr>
          <w:rtl w:val="0"/>
        </w:rPr>
      </w:r>
    </w:p>
    <w:p w:rsidR="00000000" w:rsidDel="00000000" w:rsidP="00000000" w:rsidRDefault="00000000" w:rsidRPr="00000000" w14:paraId="0000003D">
      <w:pPr>
        <w:keepNext w:val="0"/>
        <w:keepLines w:val="0"/>
        <w:spacing w:before="280" w:lineRule="auto"/>
        <w:rPr/>
      </w:pPr>
      <w:r w:rsidDel="00000000" w:rsidR="00000000" w:rsidRPr="00000000">
        <w:rPr>
          <w:rtl w:val="0"/>
        </w:rPr>
      </w:r>
    </w:p>
    <w:p w:rsidR="00000000" w:rsidDel="00000000" w:rsidP="00000000" w:rsidRDefault="00000000" w:rsidRPr="00000000" w14:paraId="0000003E">
      <w:pPr>
        <w:keepNext w:val="0"/>
        <w:keepLines w:val="0"/>
        <w:spacing w:before="280" w:lineRule="auto"/>
        <w:rPr/>
      </w:pPr>
      <w:r w:rsidDel="00000000" w:rsidR="00000000" w:rsidRPr="00000000">
        <w:rPr>
          <w:rtl w:val="0"/>
        </w:rPr>
      </w:r>
    </w:p>
    <w:p w:rsidR="00000000" w:rsidDel="00000000" w:rsidP="00000000" w:rsidRDefault="00000000" w:rsidRPr="00000000" w14:paraId="0000003F">
      <w:pPr>
        <w:keepNext w:val="0"/>
        <w:keepLines w:val="0"/>
        <w:spacing w:before="280" w:lineRule="auto"/>
        <w:rPr/>
      </w:pPr>
      <w:r w:rsidDel="00000000" w:rsidR="00000000" w:rsidRPr="00000000">
        <w:rPr>
          <w:rtl w:val="0"/>
        </w:rPr>
      </w:r>
    </w:p>
    <w:p w:rsidR="00000000" w:rsidDel="00000000" w:rsidP="00000000" w:rsidRDefault="00000000" w:rsidRPr="00000000" w14:paraId="00000040">
      <w:pPr>
        <w:keepNext w:val="0"/>
        <w:keepLines w:val="0"/>
        <w:spacing w:before="280" w:lineRule="auto"/>
        <w:rPr/>
      </w:pPr>
      <w:r w:rsidDel="00000000" w:rsidR="00000000" w:rsidRPr="00000000">
        <w:rPr>
          <w:rtl w:val="0"/>
        </w:rPr>
      </w:r>
    </w:p>
    <w:p w:rsidR="00000000" w:rsidDel="00000000" w:rsidP="00000000" w:rsidRDefault="00000000" w:rsidRPr="00000000" w14:paraId="00000041">
      <w:pPr>
        <w:keepNext w:val="0"/>
        <w:keepLines w:val="0"/>
        <w:spacing w:before="280" w:lineRule="auto"/>
        <w:rPr/>
      </w:pPr>
      <w:r w:rsidDel="00000000" w:rsidR="00000000" w:rsidRPr="00000000">
        <w:rPr>
          <w:rtl w:val="0"/>
        </w:rPr>
      </w:r>
    </w:p>
    <w:p w:rsidR="00000000" w:rsidDel="00000000" w:rsidP="00000000" w:rsidRDefault="00000000" w:rsidRPr="00000000" w14:paraId="00000042">
      <w:pPr>
        <w:keepNext w:val="0"/>
        <w:keepLines w:val="0"/>
        <w:spacing w:before="280" w:lineRule="auto"/>
        <w:rPr/>
      </w:pPr>
      <w:r w:rsidDel="00000000" w:rsidR="00000000" w:rsidRPr="00000000">
        <w:rPr>
          <w:rtl w:val="0"/>
        </w:rPr>
      </w:r>
    </w:p>
    <w:p w:rsidR="00000000" w:rsidDel="00000000" w:rsidP="00000000" w:rsidRDefault="00000000" w:rsidRPr="00000000" w14:paraId="00000043">
      <w:pPr>
        <w:keepNext w:val="0"/>
        <w:keepLines w:val="0"/>
        <w:spacing w:before="280" w:lineRule="auto"/>
        <w:rPr/>
      </w:pPr>
      <w:r w:rsidDel="00000000" w:rsidR="00000000" w:rsidRPr="00000000">
        <w:rPr>
          <w:rtl w:val="0"/>
        </w:rPr>
      </w:r>
    </w:p>
    <w:p w:rsidR="00000000" w:rsidDel="00000000" w:rsidP="00000000" w:rsidRDefault="00000000" w:rsidRPr="00000000" w14:paraId="00000044">
      <w:pPr>
        <w:keepNext w:val="0"/>
        <w:keepLines w:val="0"/>
        <w:spacing w:before="280" w:lineRule="auto"/>
        <w:rPr/>
      </w:pPr>
      <w:r w:rsidDel="00000000" w:rsidR="00000000" w:rsidRPr="00000000">
        <w:rPr>
          <w:rtl w:val="0"/>
        </w:rPr>
      </w:r>
    </w:p>
    <w:p w:rsidR="00000000" w:rsidDel="00000000" w:rsidP="00000000" w:rsidRDefault="00000000" w:rsidRPr="00000000" w14:paraId="00000045">
      <w:pPr>
        <w:keepNext w:val="0"/>
        <w:keepLines w:val="0"/>
        <w:spacing w:before="280" w:lineRule="auto"/>
        <w:rPr/>
      </w:pPr>
      <w:r w:rsidDel="00000000" w:rsidR="00000000" w:rsidRPr="00000000">
        <w:rPr>
          <w:rtl w:val="0"/>
        </w:rPr>
      </w:r>
    </w:p>
    <w:p w:rsidR="00000000" w:rsidDel="00000000" w:rsidP="00000000" w:rsidRDefault="00000000" w:rsidRPr="00000000" w14:paraId="00000046">
      <w:pPr>
        <w:keepNext w:val="0"/>
        <w:keepLines w:val="0"/>
        <w:spacing w:before="280" w:lineRule="auto"/>
        <w:rPr/>
      </w:pPr>
      <w:r w:rsidDel="00000000" w:rsidR="00000000" w:rsidRPr="00000000">
        <w:rPr>
          <w:rtl w:val="0"/>
        </w:rPr>
      </w:r>
    </w:p>
    <w:p w:rsidR="00000000" w:rsidDel="00000000" w:rsidP="00000000" w:rsidRDefault="00000000" w:rsidRPr="00000000" w14:paraId="00000047">
      <w:pPr>
        <w:keepNext w:val="0"/>
        <w:keepLines w:val="0"/>
        <w:spacing w:before="280" w:lineRule="auto"/>
        <w:rPr/>
      </w:pPr>
      <w:r w:rsidDel="00000000" w:rsidR="00000000" w:rsidRPr="00000000">
        <w:rPr>
          <w:rtl w:val="0"/>
        </w:rPr>
      </w:r>
    </w:p>
    <w:p w:rsidR="00000000" w:rsidDel="00000000" w:rsidP="00000000" w:rsidRDefault="00000000" w:rsidRPr="00000000" w14:paraId="00000048">
      <w:pPr>
        <w:keepNext w:val="0"/>
        <w:keepLines w:val="0"/>
        <w:spacing w:before="280" w:lineRule="auto"/>
        <w:rPr/>
      </w:pPr>
      <w:r w:rsidDel="00000000" w:rsidR="00000000" w:rsidRPr="00000000">
        <w:rPr>
          <w:rtl w:val="0"/>
        </w:rPr>
      </w:r>
    </w:p>
    <w:p w:rsidR="00000000" w:rsidDel="00000000" w:rsidP="00000000" w:rsidRDefault="00000000" w:rsidRPr="00000000" w14:paraId="00000049">
      <w:pPr>
        <w:keepNext w:val="0"/>
        <w:keepLines w:val="0"/>
        <w:spacing w:before="280" w:lineRule="auto"/>
        <w:rPr/>
      </w:pPr>
      <w:r w:rsidDel="00000000" w:rsidR="00000000" w:rsidRPr="00000000">
        <w:rPr>
          <w:rtl w:val="0"/>
        </w:rPr>
      </w:r>
    </w:p>
    <w:p w:rsidR="00000000" w:rsidDel="00000000" w:rsidP="00000000" w:rsidRDefault="00000000" w:rsidRPr="00000000" w14:paraId="0000004A">
      <w:pPr>
        <w:keepNext w:val="0"/>
        <w:keepLines w:val="0"/>
        <w:spacing w:before="280" w:lineRule="auto"/>
        <w:rPr/>
      </w:pPr>
      <w:r w:rsidDel="00000000" w:rsidR="00000000" w:rsidRPr="00000000">
        <w:rPr>
          <w:rtl w:val="0"/>
        </w:rPr>
      </w:r>
    </w:p>
    <w:p w:rsidR="00000000" w:rsidDel="00000000" w:rsidP="00000000" w:rsidRDefault="00000000" w:rsidRPr="00000000" w14:paraId="0000004B">
      <w:pPr>
        <w:pStyle w:val="Title"/>
        <w:keepNext w:val="0"/>
        <w:keepLines w:val="0"/>
        <w:spacing w:before="280" w:lineRule="auto"/>
        <w:rPr>
          <w:color w:val="0000ff"/>
          <w:sz w:val="60"/>
          <w:szCs w:val="60"/>
        </w:rPr>
      </w:pPr>
      <w:bookmarkStart w:colFirst="0" w:colLast="0" w:name="_k3egvgf3a6my" w:id="6"/>
      <w:bookmarkEnd w:id="6"/>
      <w:r w:rsidDel="00000000" w:rsidR="00000000" w:rsidRPr="00000000">
        <w:rPr>
          <w:color w:val="0000ff"/>
          <w:sz w:val="60"/>
          <w:szCs w:val="60"/>
          <w:rtl w:val="0"/>
        </w:rPr>
        <w:t xml:space="preserve">Audio Analysis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I have analyzed the audio features data and generated some basic statistics and correlation matrices.</w:t>
      </w:r>
    </w:p>
    <w:p w:rsidR="00000000" w:rsidDel="00000000" w:rsidP="00000000" w:rsidRDefault="00000000" w:rsidRPr="00000000" w14:paraId="0000004D">
      <w:pPr>
        <w:rPr>
          <w:color w:val="020817"/>
          <w:sz w:val="24"/>
          <w:szCs w:val="24"/>
          <w:shd w:fill="f9fafb" w:val="clear"/>
        </w:rPr>
      </w:pPr>
      <w:r w:rsidDel="00000000" w:rsidR="00000000" w:rsidRPr="00000000">
        <w:rPr>
          <w:color w:val="020817"/>
          <w:sz w:val="24"/>
          <w:szCs w:val="24"/>
          <w:shd w:fill="f9fafb" w:val="clear"/>
        </w:rPr>
        <w:drawing>
          <wp:inline distB="114300" distT="114300" distL="114300" distR="114300">
            <wp:extent cx="5731200" cy="51181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AudioLevel4 generally has lower values compared to the other channels.</w:t>
      </w:r>
    </w:p>
    <w:p w:rsidR="00000000" w:rsidDel="00000000" w:rsidP="00000000" w:rsidRDefault="00000000" w:rsidRPr="00000000" w14:paraId="0000004F">
      <w:pPr>
        <w:pStyle w:val="Heading3"/>
        <w:spacing w:after="240" w:before="240" w:lineRule="auto"/>
        <w:rPr/>
      </w:pPr>
      <w:bookmarkStart w:colFirst="0" w:colLast="0" w:name="_xqhjeat1pd0y" w:id="7"/>
      <w:bookmarkEnd w:id="7"/>
      <w:r w:rsidDel="00000000" w:rsidR="00000000" w:rsidRPr="00000000">
        <w:rPr>
          <w:rtl w:val="0"/>
        </w:rPr>
        <w:t xml:space="preserve">The box plot reveals differences in audio decoder resets across channels:</w:t>
      </w:r>
    </w:p>
    <w:p w:rsidR="00000000" w:rsidDel="00000000" w:rsidP="00000000" w:rsidRDefault="00000000" w:rsidRPr="00000000" w14:paraId="00000050">
      <w:pPr>
        <w:rPr>
          <w:color w:val="020817"/>
          <w:sz w:val="24"/>
          <w:szCs w:val="24"/>
          <w:shd w:fill="f9fafb" w:val="clear"/>
        </w:rPr>
      </w:pPr>
      <w:r w:rsidDel="00000000" w:rsidR="00000000" w:rsidRPr="00000000">
        <w:rPr>
          <w:color w:val="020817"/>
          <w:sz w:val="24"/>
          <w:szCs w:val="24"/>
          <w:shd w:fill="f9fafb" w:val="clear"/>
        </w:rPr>
        <w:drawing>
          <wp:inline distB="114300" distT="114300" distL="114300" distR="114300">
            <wp:extent cx="5731200" cy="56642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AudioDecoderResets3 has the highest median and widest range of values</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AudioDecoderResets4 has the lowest median.</w:t>
      </w:r>
    </w:p>
    <w:p w:rsidR="00000000" w:rsidDel="00000000" w:rsidP="00000000" w:rsidRDefault="00000000" w:rsidRPr="00000000" w14:paraId="00000053">
      <w:pPr>
        <w:pStyle w:val="Heading3"/>
        <w:spacing w:after="240" w:before="240" w:lineRule="auto"/>
        <w:rPr/>
      </w:pPr>
      <w:bookmarkStart w:colFirst="0" w:colLast="0" w:name="_1c7zrlnxqvfd" w:id="8"/>
      <w:bookmarkEnd w:id="8"/>
      <w:r w:rsidDel="00000000" w:rsidR="00000000" w:rsidRPr="00000000">
        <w:rPr>
          <w:rtl w:val="0"/>
        </w:rPr>
        <w:t xml:space="preserve">Correlations:</w:t>
      </w:r>
    </w:p>
    <w:p w:rsidR="00000000" w:rsidDel="00000000" w:rsidP="00000000" w:rsidRDefault="00000000" w:rsidRPr="00000000" w14:paraId="00000054">
      <w:pPr>
        <w:rPr>
          <w:color w:val="020817"/>
          <w:sz w:val="24"/>
          <w:szCs w:val="24"/>
          <w:shd w:fill="f9fafb" w:val="clear"/>
        </w:rPr>
      </w:pPr>
      <w:r w:rsidDel="00000000" w:rsidR="00000000" w:rsidRPr="00000000">
        <w:rPr>
          <w:color w:val="020817"/>
          <w:sz w:val="24"/>
          <w:szCs w:val="24"/>
          <w:shd w:fill="f9fafb" w:val="clear"/>
        </w:rPr>
        <w:drawing>
          <wp:inline distB="114300" distT="114300" distL="114300" distR="114300">
            <wp:extent cx="5731200" cy="56642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Strong positive correlations exist between audio levels of different channels.</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Audio decoder resets also show strong positive correlations across channels.</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Interesting correlations are observed between audio TS errors across channels.</w:t>
      </w:r>
    </w:p>
    <w:p w:rsidR="00000000" w:rsidDel="00000000" w:rsidP="00000000" w:rsidRDefault="00000000" w:rsidRPr="00000000" w14:paraId="00000058">
      <w:pPr>
        <w:pStyle w:val="Heading3"/>
        <w:rPr/>
      </w:pPr>
      <w:bookmarkStart w:colFirst="0" w:colLast="0" w:name="_jc8qtx7ilxup" w:id="9"/>
      <w:bookmarkEnd w:id="9"/>
      <w:r w:rsidDel="00000000" w:rsidR="00000000" w:rsidRPr="00000000">
        <w:rPr>
          <w:rtl w:val="0"/>
        </w:rPr>
        <w:t xml:space="preserve">Other Observations:</w:t>
      </w:r>
    </w:p>
    <w:p w:rsidR="00000000" w:rsidDel="00000000" w:rsidP="00000000" w:rsidRDefault="00000000" w:rsidRPr="00000000" w14:paraId="00000059">
      <w:pPr>
        <w:numPr>
          <w:ilvl w:val="0"/>
          <w:numId w:val="12"/>
        </w:numPr>
        <w:ind w:left="720" w:hanging="360"/>
      </w:pPr>
      <w:r w:rsidDel="00000000" w:rsidR="00000000" w:rsidRPr="00000000">
        <w:rPr>
          <w:rtl w:val="0"/>
        </w:rPr>
        <w:t xml:space="preserve">Buffer levels and TS errors also vary across channels, but to a lesser extent than audio levels and decoder resets.</w:t>
      </w:r>
    </w:p>
    <w:p w:rsidR="00000000" w:rsidDel="00000000" w:rsidP="00000000" w:rsidRDefault="00000000" w:rsidRPr="00000000" w14:paraId="0000005A">
      <w:pPr>
        <w:numPr>
          <w:ilvl w:val="0"/>
          <w:numId w:val="12"/>
        </w:numPr>
        <w:ind w:left="720" w:hanging="360"/>
      </w:pPr>
      <w:r w:rsidDel="00000000" w:rsidR="00000000" w:rsidRPr="00000000">
        <w:rPr>
          <w:rtl w:val="0"/>
        </w:rPr>
        <w:t xml:space="preserve">The data shows some outliers, particularly in decoder resets and TS errors, which might warrant further investigation.</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These insights provide a high-level overview of the audio features' behavior across different channels.</w:t>
      </w:r>
    </w:p>
    <w:p w:rsidR="00000000" w:rsidDel="00000000" w:rsidP="00000000" w:rsidRDefault="00000000" w:rsidRPr="00000000" w14:paraId="0000005D">
      <w:pPr>
        <w:pStyle w:val="Title"/>
        <w:keepNext w:val="0"/>
        <w:keepLines w:val="0"/>
        <w:spacing w:before="280" w:lineRule="auto"/>
        <w:rPr>
          <w:sz w:val="60"/>
          <w:szCs w:val="60"/>
        </w:rPr>
      </w:pPr>
      <w:bookmarkStart w:colFirst="0" w:colLast="0" w:name="_u6phntblwxfi" w:id="10"/>
      <w:bookmarkEnd w:id="10"/>
      <w:r w:rsidDel="00000000" w:rsidR="00000000" w:rsidRPr="00000000">
        <w:rPr>
          <w:color w:val="0000ff"/>
          <w:sz w:val="60"/>
          <w:szCs w:val="60"/>
          <w:rtl w:val="0"/>
        </w:rPr>
        <w:t xml:space="preserve">Case Temperature</w:t>
      </w:r>
      <w:r w:rsidDel="00000000" w:rsidR="00000000" w:rsidRPr="00000000">
        <w:rPr>
          <w:color w:val="0000ff"/>
          <w:sz w:val="60"/>
          <w:szCs w:val="60"/>
          <w:rtl w:val="0"/>
        </w:rPr>
        <w:t xml:space="preserve"> </w:t>
      </w:r>
      <w:r w:rsidDel="00000000" w:rsidR="00000000" w:rsidRPr="00000000">
        <w:rPr>
          <w:color w:val="0000ff"/>
          <w:sz w:val="60"/>
          <w:szCs w:val="60"/>
          <w:rtl w:val="0"/>
        </w:rPr>
        <w:t xml:space="preserve">Analysis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These statistics give us some key insights:</w:t>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We have 45,472 data points for this column.</w:t>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The average temperature is about 34.36°C.</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The temperatures range from 25°C to 53°C.</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The median (50th percentile) is 33°C, which is close to the mean, suggesting a relatively symmetric distribution.</w:t>
      </w:r>
    </w:p>
    <w:p w:rsidR="00000000" w:rsidDel="00000000" w:rsidP="00000000" w:rsidRDefault="00000000" w:rsidRPr="00000000" w14:paraId="00000063">
      <w:pPr>
        <w:rPr/>
      </w:pPr>
      <w:r w:rsidDel="00000000" w:rsidR="00000000" w:rsidRPr="00000000">
        <w:rPr>
          <w:rtl w:val="0"/>
        </w:rPr>
        <w:t xml:space="preserve">Now, let's look at the distribution plots we generated:</w:t>
      </w:r>
    </w:p>
    <w:p w:rsidR="00000000" w:rsidDel="00000000" w:rsidP="00000000" w:rsidRDefault="00000000" w:rsidRPr="00000000" w14:paraId="00000064">
      <w:pPr>
        <w:rPr/>
      </w:pPr>
      <w:r w:rsidDel="00000000" w:rsidR="00000000" w:rsidRPr="00000000">
        <w:rPr/>
        <w:drawing>
          <wp:inline distB="114300" distT="114300" distL="114300" distR="114300">
            <wp:extent cx="5731200" cy="36322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This histogram shows the distribution of the 'caseTemperature0' values. We can see that the distribution is somewhat bell-shaped, with a peak around 33-34°C, which aligns with our mean and median values.</w:t>
      </w:r>
    </w:p>
    <w:p w:rsidR="00000000" w:rsidDel="00000000" w:rsidP="00000000" w:rsidRDefault="00000000" w:rsidRPr="00000000" w14:paraId="00000066">
      <w:pPr>
        <w:rPr/>
      </w:pPr>
      <w:r w:rsidDel="00000000" w:rsidR="00000000" w:rsidRPr="00000000">
        <w:rPr/>
        <w:drawing>
          <wp:inline distB="114300" distT="114300" distL="114300" distR="114300">
            <wp:extent cx="5731200" cy="39116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box plot provides another view of the distribution:</w:t>
      </w:r>
    </w:p>
    <w:p w:rsidR="00000000" w:rsidDel="00000000" w:rsidP="00000000" w:rsidRDefault="00000000" w:rsidRPr="00000000" w14:paraId="00000068">
      <w:pPr>
        <w:numPr>
          <w:ilvl w:val="0"/>
          <w:numId w:val="8"/>
        </w:numPr>
        <w:ind w:left="720" w:hanging="360"/>
      </w:pPr>
      <w:r w:rsidDel="00000000" w:rsidR="00000000" w:rsidRPr="00000000">
        <w:rPr>
          <w:rtl w:val="0"/>
        </w:rPr>
        <w:t xml:space="preserve">The box represents the interquartile range (IQR), from 31°C (25th percentile) to 37°C (75th percentile).</w:t>
      </w:r>
    </w:p>
    <w:p w:rsidR="00000000" w:rsidDel="00000000" w:rsidP="00000000" w:rsidRDefault="00000000" w:rsidRPr="00000000" w14:paraId="00000069">
      <w:pPr>
        <w:numPr>
          <w:ilvl w:val="0"/>
          <w:numId w:val="8"/>
        </w:numPr>
        <w:ind w:left="720" w:hanging="360"/>
      </w:pPr>
      <w:r w:rsidDel="00000000" w:rsidR="00000000" w:rsidRPr="00000000">
        <w:rPr>
          <w:rtl w:val="0"/>
        </w:rPr>
        <w:t xml:space="preserve">The line in the box is the median at 33°C.</w:t>
      </w:r>
    </w:p>
    <w:p w:rsidR="00000000" w:rsidDel="00000000" w:rsidP="00000000" w:rsidRDefault="00000000" w:rsidRPr="00000000" w14:paraId="0000006A">
      <w:pPr>
        <w:numPr>
          <w:ilvl w:val="0"/>
          <w:numId w:val="8"/>
        </w:numPr>
        <w:ind w:left="720" w:hanging="360"/>
      </w:pPr>
      <w:r w:rsidDel="00000000" w:rsidR="00000000" w:rsidRPr="00000000">
        <w:rPr>
          <w:rtl w:val="0"/>
        </w:rPr>
        <w:t xml:space="preserve">There are some outliers on the higher end, extending up to 53°C.</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pStyle w:val="Title"/>
        <w:keepNext w:val="0"/>
        <w:keepLines w:val="0"/>
        <w:spacing w:before="280" w:lineRule="auto"/>
        <w:rPr>
          <w:color w:val="0000ff"/>
          <w:sz w:val="60"/>
          <w:szCs w:val="60"/>
        </w:rPr>
      </w:pPr>
      <w:bookmarkStart w:colFirst="0" w:colLast="0" w:name="_v8w8eamnozrq" w:id="11"/>
      <w:bookmarkEnd w:id="11"/>
      <w:r w:rsidDel="00000000" w:rsidR="00000000" w:rsidRPr="00000000">
        <w:rPr>
          <w:color w:val="0000ff"/>
          <w:sz w:val="60"/>
          <w:szCs w:val="60"/>
          <w:rtl w:val="0"/>
        </w:rPr>
        <w:t xml:space="preserve">Others</w:t>
      </w:r>
    </w:p>
    <w:p w:rsidR="00000000" w:rsidDel="00000000" w:rsidP="00000000" w:rsidRDefault="00000000" w:rsidRPr="00000000" w14:paraId="0000007F">
      <w:pPr>
        <w:rPr>
          <w:b w:val="1"/>
          <w:color w:val="76a5af"/>
          <w:sz w:val="24"/>
          <w:szCs w:val="24"/>
        </w:rPr>
      </w:pPr>
      <w:r w:rsidDel="00000000" w:rsidR="00000000" w:rsidRPr="00000000">
        <w:rPr>
          <w:b w:val="1"/>
          <w:color w:val="76a5af"/>
          <w:sz w:val="24"/>
          <w:szCs w:val="24"/>
          <w:rtl w:val="0"/>
        </w:rPr>
        <w:t xml:space="preserve">the feathers below are fixed as hyperparameters related to the position of the system :</w:t>
      </w:r>
    </w:p>
    <w:p w:rsidR="00000000" w:rsidDel="00000000" w:rsidP="00000000" w:rsidRDefault="00000000" w:rsidRPr="00000000" w14:paraId="00000080">
      <w:pPr>
        <w:rPr>
          <w:b w:val="1"/>
          <w:color w:val="76a5af"/>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hyperlink r:id="rId12">
        <w:r w:rsidDel="00000000" w:rsidR="00000000" w:rsidRPr="00000000">
          <w:rPr>
            <w:b w:val="1"/>
            <w:rtl w:val="0"/>
          </w:rPr>
          <w:t xml:space="preserve">State</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hyperlink r:id="rId13">
        <w:r w:rsidDel="00000000" w:rsidR="00000000" w:rsidRPr="00000000">
          <w:rPr>
            <w:b w:val="1"/>
            <w:rtl w:val="0"/>
          </w:rPr>
          <w:t xml:space="preserve">Optical Inputs</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fldChar w:fldCharType="begin"/>
        <w:instrText xml:space="preserve"> HYPERLINK "https://colab.research.google.com/drive/1pkUVBh73ADeUE7990wDUmsKvD95ZUhua?authuser=1#scrollTo=tunerAlarm" </w:instrText>
        <w:fldChar w:fldCharType="separate"/>
      </w:r>
      <w:r w:rsidDel="00000000" w:rsidR="00000000" w:rsidRPr="00000000">
        <w:rPr>
          <w:b w:val="1"/>
          <w:rtl w:val="0"/>
        </w:rPr>
        <w:t xml:space="preserve">tunerAlarm</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fldChar w:fldCharType="end"/>
      </w:r>
      <w:r w:rsidDel="00000000" w:rsidR="00000000" w:rsidRPr="00000000">
        <w:fldChar w:fldCharType="begin"/>
        <w:instrText xml:space="preserve"> HYPERLINK "https://colab.research.google.com/drive/1pkUVBh73ADeUE7990wDUmsKvD95ZUhua?authuser=1#scrollTo=ts" </w:instrText>
        <w:fldChar w:fldCharType="separate"/>
      </w:r>
      <w:r w:rsidDel="00000000" w:rsidR="00000000" w:rsidRPr="00000000">
        <w:rPr>
          <w:b w:val="1"/>
          <w:rtl w:val="0"/>
        </w:rPr>
        <w:t xml:space="preserve">ts</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fldChar w:fldCharType="end"/>
      </w:r>
      <w:hyperlink r:id="rId14">
        <w:r w:rsidDel="00000000" w:rsidR="00000000" w:rsidRPr="00000000">
          <w:rPr>
            <w:b w:val="1"/>
            <w:rtl w:val="0"/>
          </w:rPr>
          <w:t xml:space="preserve">udpInputDataAlarmActive</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hyperlink r:id="rId15">
        <w:r w:rsidDel="00000000" w:rsidR="00000000" w:rsidRPr="00000000">
          <w:rPr>
            <w:b w:val="1"/>
            <w:rtl w:val="0"/>
          </w:rPr>
          <w:t xml:space="preserve">icecastInputDataAlarmActive</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hyperlink r:id="rId16">
        <w:r w:rsidDel="00000000" w:rsidR="00000000" w:rsidRPr="00000000">
          <w:rPr>
            <w:b w:val="1"/>
            <w:rtl w:val="0"/>
          </w:rPr>
          <w:t xml:space="preserve">rtpUdpInputData</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hyperlink r:id="rId17">
        <w:r w:rsidDel="00000000" w:rsidR="00000000" w:rsidRPr="00000000">
          <w:rPr>
            <w:b w:val="1"/>
            <w:rtl w:val="0"/>
          </w:rPr>
          <w:t xml:space="preserve">audio</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hyperlink r:id="rId18">
        <w:r w:rsidDel="00000000" w:rsidR="00000000" w:rsidRPr="00000000">
          <w:rPr>
            <w:b w:val="1"/>
            <w:rtl w:val="0"/>
          </w:rPr>
          <w:t xml:space="preserve">dte</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hyperlink r:id="rId19">
        <w:r w:rsidDel="00000000" w:rsidR="00000000" w:rsidRPr="00000000">
          <w:rPr>
            <w:b w:val="1"/>
            <w:rtl w:val="0"/>
          </w:rPr>
          <w:t xml:space="preserve">currentInputSource</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hyperlink r:id="rId20">
        <w:r w:rsidDel="00000000" w:rsidR="00000000" w:rsidRPr="00000000">
          <w:rPr>
            <w:b w:val="1"/>
            <w:rtl w:val="0"/>
          </w:rPr>
          <w:t xml:space="preserve">internalStorage</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hyperlink r:id="rId21">
        <w:r w:rsidDel="00000000" w:rsidR="00000000" w:rsidRPr="00000000">
          <w:rPr>
            <w:b w:val="1"/>
            <w:rtl w:val="0"/>
          </w:rPr>
          <w:t xml:space="preserve">caseTemperature</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hyperlink r:id="rId22">
        <w:r w:rsidDel="00000000" w:rsidR="00000000" w:rsidRPr="00000000">
          <w:rPr>
            <w:b w:val="1"/>
            <w:rtl w:val="0"/>
          </w:rPr>
          <w:t xml:space="preserve">udpInputDataChannel</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hyperlink r:id="rId23">
        <w:r w:rsidDel="00000000" w:rsidR="00000000" w:rsidRPr="00000000">
          <w:rPr>
            <w:b w:val="1"/>
            <w:rtl w:val="0"/>
          </w:rPr>
          <w:t xml:space="preserve">icecastInputDataServer</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hyperlink r:id="rId24">
        <w:r w:rsidDel="00000000" w:rsidR="00000000" w:rsidRPr="00000000">
          <w:rPr>
            <w:b w:val="1"/>
            <w:rtl w:val="0"/>
          </w:rPr>
          <w:t xml:space="preserve">outputType</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hyperlink r:id="rId25">
        <w:r w:rsidDel="00000000" w:rsidR="00000000" w:rsidRPr="00000000">
          <w:rPr>
            <w:b w:val="1"/>
            <w:rtl w:val="0"/>
          </w:rPr>
          <w:t xml:space="preserve">othe</w:t>
        </w:r>
      </w:hyperlink>
      <w:r w:rsidDel="00000000" w:rsidR="00000000" w:rsidRPr="00000000">
        <w:rPr>
          <w:b w:val="1"/>
          <w:rtl w:val="0"/>
        </w:rPr>
        <w:t xml:space="preserve">r</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color w:val="ce917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208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color w:val="0208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208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color w:val="0208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lab.research.google.com/drive/1pkUVBh73ADeUE7990wDUmsKvD95ZUhua?authuser=1#scrollTo=internalStorage" TargetMode="External"/><Relationship Id="rId22" Type="http://schemas.openxmlformats.org/officeDocument/2006/relationships/hyperlink" Target="https://colab.research.google.com/drive/1pkUVBh73ADeUE7990wDUmsKvD95ZUhua?authuser=1#scrollTo=udpInputDataChannel" TargetMode="External"/><Relationship Id="rId21" Type="http://schemas.openxmlformats.org/officeDocument/2006/relationships/hyperlink" Target="https://colab.research.google.com/drive/1pkUVBh73ADeUE7990wDUmsKvD95ZUhua?authuser=1#scrollTo=caseTemperature" TargetMode="External"/><Relationship Id="rId24" Type="http://schemas.openxmlformats.org/officeDocument/2006/relationships/hyperlink" Target="https://colab.research.google.com/drive/1pkUVBh73ADeUE7990wDUmsKvD95ZUhua?authuser=1#scrollTo=outputType" TargetMode="External"/><Relationship Id="rId23" Type="http://schemas.openxmlformats.org/officeDocument/2006/relationships/hyperlink" Target="https://colab.research.google.com/drive/1pkUVBh73ADeUE7990wDUmsKvD95ZUhua?authuser=1#scrollTo=icecastInputDataServ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hyperlink" Target="https://colab.research.google.com/drive/1pkUVBh73ADeUE7990wDUmsKvD95ZUhua?authuser=1#scrollTo=other"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colab.research.google.com/drive/1pkUVBh73ADeUE7990wDUmsKvD95ZUhua?authuser=1#scrollTo=Optical_Inputs" TargetMode="External"/><Relationship Id="rId12" Type="http://schemas.openxmlformats.org/officeDocument/2006/relationships/hyperlink" Target="https://colab.research.google.com/drive/1pkUVBh73ADeUE7990wDUmsKvD95ZUhua?authuser=1#scrollTo=State" TargetMode="External"/><Relationship Id="rId15" Type="http://schemas.openxmlformats.org/officeDocument/2006/relationships/hyperlink" Target="https://colab.research.google.com/drive/1pkUVBh73ADeUE7990wDUmsKvD95ZUhua?authuser=1#scrollTo=icecastInputDataAlarmActive" TargetMode="External"/><Relationship Id="rId14" Type="http://schemas.openxmlformats.org/officeDocument/2006/relationships/hyperlink" Target="https://colab.research.google.com/drive/1pkUVBh73ADeUE7990wDUmsKvD95ZUhua?authuser=1#scrollTo=udpInputDataAlarmActive" TargetMode="External"/><Relationship Id="rId17" Type="http://schemas.openxmlformats.org/officeDocument/2006/relationships/hyperlink" Target="https://colab.research.google.com/drive/1pkUVBh73ADeUE7990wDUmsKvD95ZUhua?authuser=1#scrollTo=audio" TargetMode="External"/><Relationship Id="rId16" Type="http://schemas.openxmlformats.org/officeDocument/2006/relationships/hyperlink" Target="https://colab.research.google.com/drive/1pkUVBh73ADeUE7990wDUmsKvD95ZUhua?authuser=1#scrollTo=rtpUdpInputData" TargetMode="External"/><Relationship Id="rId19" Type="http://schemas.openxmlformats.org/officeDocument/2006/relationships/hyperlink" Target="https://colab.research.google.com/drive/1pkUVBh73ADeUE7990wDUmsKvD95ZUhua?authuser=1#scrollTo=currentInputSource" TargetMode="External"/><Relationship Id="rId18" Type="http://schemas.openxmlformats.org/officeDocument/2006/relationships/hyperlink" Target="https://colab.research.google.com/drive/1pkUVBh73ADeUE7990wDUmsKvD95ZUhua?authuser=1#scrollTo=d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