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E419" w14:textId="3E43D908" w:rsidR="00382A38" w:rsidRPr="00156474" w:rsidRDefault="00156474" w:rsidP="00382A38">
      <w:pPr>
        <w:jc w:val="center"/>
        <w:rPr>
          <w:b/>
          <w:bCs/>
          <w:i/>
          <w:iCs/>
          <w:sz w:val="48"/>
          <w:szCs w:val="48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t>Introduction to Project Management</w:t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  <w:t>CMPS 407 L01</w:t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  <w:t>Instructor: Dr. Abdelaziz Bouras</w:t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  <w:t>Group 4 Project</w:t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  <w:t>15 October 2025</w:t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</w:p>
    <w:p w14:paraId="2BC16A54" w14:textId="30F89219" w:rsidR="00382A38" w:rsidRPr="009E0DDF" w:rsidRDefault="00382A38" w:rsidP="009E0DDF">
      <w:pPr>
        <w:pStyle w:val="Heading1"/>
        <w:rPr>
          <w:b/>
          <w:bCs/>
          <w:sz w:val="28"/>
          <w:szCs w:val="28"/>
          <w:lang w:val="en-US"/>
        </w:rPr>
      </w:pPr>
      <w:r>
        <w:rPr>
          <w:b/>
          <w:bCs/>
          <w:sz w:val="36"/>
          <w:szCs w:val="36"/>
        </w:rPr>
        <w:lastRenderedPageBreak/>
        <w:t>1.</w:t>
      </w:r>
      <w:r w:rsidR="009E0DDF">
        <w:rPr>
          <w:b/>
          <w:bCs/>
          <w:sz w:val="36"/>
          <w:szCs w:val="36"/>
        </w:rPr>
        <w:t xml:space="preserve"> </w:t>
      </w:r>
      <w:r w:rsidRPr="00382A38">
        <w:rPr>
          <w:b/>
          <w:bCs/>
          <w:sz w:val="36"/>
          <w:szCs w:val="36"/>
          <w:lang w:val="en-US"/>
        </w:rPr>
        <w:t>Business Model Canvas</w:t>
      </w:r>
      <w:r>
        <w:rPr>
          <w:b/>
          <w:bCs/>
          <w:sz w:val="36"/>
          <w:szCs w:val="36"/>
          <w:lang w:val="en-US"/>
        </w:rPr>
        <w:br/>
      </w:r>
      <w:r w:rsidRPr="00382A38">
        <w:rPr>
          <w:b/>
          <w:bCs/>
          <w:sz w:val="36"/>
          <w:szCs w:val="36"/>
          <w:lang w:val="en-US"/>
        </w:rPr>
        <w:br/>
      </w:r>
      <w:r w:rsidRPr="00382A38">
        <w:rPr>
          <w:b/>
          <w:bCs/>
          <w:sz w:val="36"/>
          <w:szCs w:val="36"/>
          <w:lang w:val="en-US"/>
        </w:rPr>
        <w:t xml:space="preserve">1.1. Key </w:t>
      </w:r>
      <w:r w:rsidR="009E0DDF" w:rsidRPr="00382A38">
        <w:rPr>
          <w:b/>
          <w:bCs/>
          <w:sz w:val="36"/>
          <w:szCs w:val="36"/>
          <w:lang w:val="en-US"/>
        </w:rPr>
        <w:t>Part</w:t>
      </w:r>
      <w:r w:rsidR="009E0DDF">
        <w:rPr>
          <w:b/>
          <w:bCs/>
          <w:sz w:val="36"/>
          <w:szCs w:val="36"/>
          <w:lang w:val="en-US"/>
        </w:rPr>
        <w:t>ners:</w:t>
      </w:r>
      <w:r w:rsidRPr="00382A38">
        <w:rPr>
          <w:b/>
          <w:bCs/>
          <w:sz w:val="36"/>
          <w:szCs w:val="36"/>
        </w:rPr>
        <w:br/>
      </w:r>
      <w:r w:rsidR="009E0DDF">
        <w:rPr>
          <w:b/>
          <w:bCs/>
          <w:sz w:val="28"/>
          <w:szCs w:val="28"/>
        </w:rPr>
        <w:t>. Questions to answer:</w:t>
      </w:r>
      <w:r w:rsidR="009E0DDF">
        <w:rPr>
          <w:b/>
          <w:bCs/>
          <w:sz w:val="28"/>
          <w:szCs w:val="28"/>
        </w:rPr>
        <w:br/>
        <w:t>“</w:t>
      </w:r>
      <w:r w:rsidR="009E0DDF" w:rsidRPr="009E0DDF">
        <w:rPr>
          <w:b/>
          <w:bCs/>
          <w:sz w:val="28"/>
          <w:szCs w:val="28"/>
          <w:lang w:val="en-US"/>
        </w:rPr>
        <w:t>Who are our Key Partners?</w:t>
      </w:r>
      <w:r w:rsidR="009E0DDF">
        <w:rPr>
          <w:b/>
          <w:bCs/>
          <w:sz w:val="28"/>
          <w:szCs w:val="28"/>
          <w:lang w:val="en-US"/>
        </w:rPr>
        <w:br/>
      </w:r>
      <w:r w:rsidR="009E0DDF" w:rsidRPr="009E0DDF">
        <w:rPr>
          <w:b/>
          <w:bCs/>
          <w:sz w:val="28"/>
          <w:szCs w:val="28"/>
          <w:lang w:val="en-US"/>
        </w:rPr>
        <w:t xml:space="preserve"> Who are our key suppliers?</w:t>
      </w:r>
      <w:r w:rsidR="009E0DDF">
        <w:rPr>
          <w:b/>
          <w:bCs/>
          <w:sz w:val="28"/>
          <w:szCs w:val="28"/>
          <w:lang w:val="en-US"/>
        </w:rPr>
        <w:br/>
      </w:r>
      <w:r w:rsidR="009E0DDF" w:rsidRPr="009E0DDF">
        <w:rPr>
          <w:b/>
          <w:bCs/>
          <w:sz w:val="28"/>
          <w:szCs w:val="28"/>
          <w:lang w:val="en-US"/>
        </w:rPr>
        <w:t>Which Key Resources are we acquiring from partners?</w:t>
      </w:r>
      <w:r w:rsidR="009E0DDF">
        <w:rPr>
          <w:b/>
          <w:bCs/>
          <w:sz w:val="28"/>
          <w:szCs w:val="28"/>
          <w:lang w:val="en-US"/>
        </w:rPr>
        <w:br/>
      </w:r>
      <w:r w:rsidR="009E0DDF" w:rsidRPr="009E0DDF">
        <w:rPr>
          <w:b/>
          <w:bCs/>
          <w:sz w:val="28"/>
          <w:szCs w:val="28"/>
          <w:lang w:val="en-US"/>
        </w:rPr>
        <w:t xml:space="preserve"> Which Key Activities do partners perform?</w:t>
      </w:r>
      <w:r w:rsidR="009E0DDF">
        <w:rPr>
          <w:b/>
          <w:bCs/>
          <w:sz w:val="28"/>
          <w:szCs w:val="28"/>
        </w:rPr>
        <w:t>”</w:t>
      </w:r>
      <w:r w:rsidR="009E0DDF"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Qatar University Facilities &amp; Transportation Department** – for land access, infrastructure integration, and permissions.</w:t>
      </w:r>
      <w:r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3618EBC3" w14:textId="7AD3BD9B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  <w:lang w:val="en-QA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Ministry of Transport &amp; Communications (</w:t>
      </w:r>
      <w:proofErr w:type="spellStart"/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MoTC</w:t>
      </w:r>
      <w:proofErr w:type="spellEnd"/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)** – regulatory compliance and sustainable transport support.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75196A1C" w14:textId="135B6FE7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University approvals board (legal / procurement / campus planning) land-use agreements.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6B089EF1" w14:textId="130C06AB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Qatar Foundation / Qatar Environment &amp; Energy Research Institute (QEERI)** – technical and environmental consulting.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44C67D9C" w14:textId="1C995D88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Solar panel suppliers** – e.g., Siraj Power or Tesla Solar for solar array systems.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0DCD9F78" w14:textId="502F0238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Recycling and metal fabrication companies** – to convert recyclable metal containers into tram bodies.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246B713F" w14:textId="057CC2DE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Mobile app development partners** – for implementing all required features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48E44FA2" w14:textId="44B342A4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Telecom providers (Ooredoo / </w:t>
      </w:r>
      <w:proofErr w:type="gramStart"/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Vodafone)*</w:t>
      </w:r>
      <w:proofErr w:type="gramEnd"/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* – for GPS and IoT connectivity.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79CFDA35" w14:textId="215ECA8D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Maintenance &amp; energy partners** – for battery management and tram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lastRenderedPageBreak/>
        <w:t>upkeep.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35F313B9" w14:textId="628A313E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Structural &amp; mechanical engineering firms — container conversion, crashworthiness, vehicle frames.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49486C69" w14:textId="27BD118D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Electrical &amp; power systems contractors — PV integration, inverters, battery and BMS suppliers.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  <w:t xml:space="preserve">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7A73C791" w14:textId="2D8C0B32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Legal advisors — permits, liability frameworks, data privacy/GDPR-like compliance.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46BBF432" w14:textId="19875C53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Local waste/recycling suppliers — steady supply of recyclable containers and logistics.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3393F902" w14:textId="5615121D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Research labs — testbeds and performance validation.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4EC48935" w14:textId="5DF51D7E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Insurance providers — project and operational insurance partners.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64D09B08" w14:textId="28FEEB4C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Funding partners / grant administrators — to manage public/private sustainability grants.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31D86783" w14:textId="66F88C51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Autonomous systems developers** – to design and implement tram self-driving algorithms.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5607CBC1" w14:textId="27C6378E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AI &amp; robotics research labs** – for perception, path planning, and obstacle avoidance systems.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042089AD" w14:textId="5BCF111E" w:rsidR="00382A38" w:rsidRPr="009E0DDF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58595B"/>
          <w:spacing w:val="-2"/>
          <w:w w:val="110"/>
          <w:sz w:val="28"/>
          <w:szCs w:val="28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Sensor manufacturers** – LIDAR, radar, ultrasonic, and camera systems for real-time navigation.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181FAAED" w14:textId="32090252" w:rsidR="00382A38" w:rsidRDefault="009E0DDF" w:rsidP="009E0DDF">
      <w:pPr>
        <w:pStyle w:val="TableParagraph"/>
        <w:kinsoku w:val="0"/>
        <w:overflowPunct w:val="0"/>
        <w:spacing w:before="1"/>
        <w:ind w:left="0"/>
        <w:rPr>
          <w:b/>
          <w:bCs/>
          <w:sz w:val="36"/>
          <w:szCs w:val="36"/>
        </w:rPr>
      </w:pP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Cloud service providers (Azure / AWS / </w:t>
      </w:r>
      <w:proofErr w:type="gramStart"/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GCP)*</w:t>
      </w:r>
      <w:proofErr w:type="gramEnd"/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* – for remote fleet monitoring, AI model hosting, and real-time analytics.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 xml:space="preserve">- </w:t>
      </w:r>
      <w:r w:rsidR="00382A38" w:rsidRPr="009E0DDF">
        <w:rPr>
          <w:rFonts w:asciiTheme="minorHAnsi" w:hAnsiTheme="minorHAnsi"/>
          <w:color w:val="58595B"/>
          <w:spacing w:val="-2"/>
          <w:w w:val="110"/>
          <w:sz w:val="28"/>
          <w:szCs w:val="28"/>
        </w:rPr>
        <w:t>Autonomous vehicle certification bodies** – to ensure compliance with transport safety standards.</w:t>
      </w: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2787CFA0" w14:textId="0984FE51" w:rsidR="009E0DDF" w:rsidRPr="009E0DDF" w:rsidRDefault="00382A38" w:rsidP="009E0DDF">
      <w:pPr>
        <w:pStyle w:val="TableParagraph"/>
        <w:kinsoku w:val="0"/>
        <w:overflowPunct w:val="0"/>
        <w:spacing w:before="356"/>
        <w:ind w:left="423"/>
        <w:rPr>
          <w:rFonts w:asciiTheme="minorHAnsi" w:hAnsiTheme="minorHAnsi" w:cs="Arial"/>
          <w:b/>
          <w:bCs/>
          <w:color w:val="215E99" w:themeColor="text2" w:themeTint="BF"/>
          <w:spacing w:val="-2"/>
          <w:w w:val="70"/>
          <w:sz w:val="28"/>
          <w:szCs w:val="28"/>
        </w:rPr>
      </w:pPr>
      <w:r w:rsidRPr="00382A38">
        <w:rPr>
          <w:rFonts w:asciiTheme="minorHAnsi" w:hAnsiTheme="minorHAnsi"/>
          <w:b/>
          <w:bCs/>
          <w:color w:val="215E99" w:themeColor="text2" w:themeTint="BF"/>
          <w:sz w:val="36"/>
          <w:szCs w:val="36"/>
        </w:rPr>
        <w:lastRenderedPageBreak/>
        <w:t xml:space="preserve">1.2. </w:t>
      </w:r>
      <w:r w:rsidRPr="00382A38">
        <w:rPr>
          <w:rFonts w:asciiTheme="minorHAnsi" w:hAnsiTheme="minorHAnsi"/>
          <w:b/>
          <w:bCs/>
          <w:color w:val="215E99" w:themeColor="text2" w:themeTint="BF"/>
          <w:spacing w:val="-13"/>
          <w:sz w:val="36"/>
          <w:szCs w:val="36"/>
        </w:rPr>
        <w:t>Key</w:t>
      </w:r>
      <w:r w:rsidRPr="00382A38">
        <w:rPr>
          <w:rFonts w:asciiTheme="minorHAnsi" w:hAnsiTheme="minorHAnsi"/>
          <w:b/>
          <w:bCs/>
          <w:color w:val="215E99" w:themeColor="text2" w:themeTint="BF"/>
          <w:spacing w:val="-14"/>
          <w:sz w:val="36"/>
          <w:szCs w:val="36"/>
        </w:rPr>
        <w:t xml:space="preserve"> </w:t>
      </w:r>
      <w:r w:rsidRPr="00382A38">
        <w:rPr>
          <w:rFonts w:asciiTheme="minorHAnsi" w:hAnsiTheme="minorHAnsi"/>
          <w:b/>
          <w:bCs/>
          <w:color w:val="215E99" w:themeColor="text2" w:themeTint="BF"/>
          <w:spacing w:val="-2"/>
          <w:sz w:val="36"/>
          <w:szCs w:val="36"/>
        </w:rPr>
        <w:t>Activities</w:t>
      </w:r>
      <w:r w:rsidR="009E0DDF">
        <w:rPr>
          <w:rFonts w:asciiTheme="minorHAnsi" w:hAnsiTheme="minorHAnsi"/>
          <w:b/>
          <w:bCs/>
          <w:color w:val="215E99" w:themeColor="text2" w:themeTint="BF"/>
          <w:spacing w:val="-2"/>
          <w:sz w:val="36"/>
          <w:szCs w:val="36"/>
        </w:rPr>
        <w:br/>
      </w:r>
      <w:r w:rsidR="009E0DDF">
        <w:rPr>
          <w:rFonts w:asciiTheme="minorHAnsi" w:hAnsiTheme="minorHAnsi"/>
          <w:b/>
          <w:bCs/>
          <w:color w:val="215E99" w:themeColor="text2" w:themeTint="BF"/>
          <w:spacing w:val="-2"/>
          <w:sz w:val="36"/>
          <w:szCs w:val="36"/>
        </w:rPr>
        <w:br/>
      </w:r>
      <w:r w:rsidR="009E0DDF">
        <w:rPr>
          <w:rFonts w:asciiTheme="minorHAnsi" w:hAnsiTheme="minorHAnsi"/>
          <w:b/>
          <w:bCs/>
          <w:color w:val="215E99" w:themeColor="text2" w:themeTint="BF"/>
          <w:sz w:val="28"/>
          <w:szCs w:val="28"/>
        </w:rPr>
        <w:t xml:space="preserve">. </w:t>
      </w:r>
      <w:r w:rsidR="009E0DDF" w:rsidRPr="009E0DDF">
        <w:rPr>
          <w:rFonts w:asciiTheme="minorHAnsi" w:hAnsiTheme="minorHAnsi"/>
          <w:b/>
          <w:bCs/>
          <w:color w:val="215E99" w:themeColor="text2" w:themeTint="BF"/>
          <w:sz w:val="28"/>
          <w:szCs w:val="28"/>
        </w:rPr>
        <w:t>Questions to answer:</w:t>
      </w:r>
      <w:r w:rsidR="009E0DDF">
        <w:rPr>
          <w:rFonts w:asciiTheme="minorHAnsi" w:hAnsiTheme="minorHAnsi"/>
          <w:b/>
          <w:bCs/>
          <w:color w:val="215E99" w:themeColor="text2" w:themeTint="BF"/>
          <w:sz w:val="28"/>
          <w:szCs w:val="28"/>
        </w:rPr>
        <w:br/>
        <w:t>“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What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value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do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we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deliver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to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the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="009E0DDF" w:rsidRPr="009E0DDF">
        <w:rPr>
          <w:rFonts w:asciiTheme="minorHAnsi" w:hAnsiTheme="minorHAnsi" w:cs="Arial"/>
          <w:b/>
          <w:bCs/>
          <w:color w:val="215E99" w:themeColor="text2" w:themeTint="BF"/>
          <w:spacing w:val="-2"/>
          <w:w w:val="70"/>
          <w:sz w:val="28"/>
          <w:szCs w:val="28"/>
        </w:rPr>
        <w:t>customer?</w:t>
      </w:r>
    </w:p>
    <w:p w14:paraId="69CB5C55" w14:textId="559B7AF4" w:rsidR="00382A38" w:rsidRPr="009E0DDF" w:rsidRDefault="009E0DDF" w:rsidP="009E0DDF">
      <w:pPr>
        <w:pStyle w:val="TableParagraph"/>
        <w:kinsoku w:val="0"/>
        <w:overflowPunct w:val="0"/>
        <w:ind w:left="423"/>
        <w:rPr>
          <w:rFonts w:asciiTheme="minorHAnsi" w:hAnsiTheme="minorHAnsi" w:cs="Arial"/>
          <w:b/>
          <w:bCs/>
          <w:color w:val="215E99" w:themeColor="text2" w:themeTint="BF"/>
          <w:spacing w:val="-2"/>
          <w:w w:val="70"/>
          <w:sz w:val="28"/>
          <w:szCs w:val="28"/>
        </w:rPr>
      </w:pP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Which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one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of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our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customer’s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problems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are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we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helping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6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to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5"/>
          <w:sz w:val="28"/>
          <w:szCs w:val="28"/>
        </w:rPr>
        <w:t xml:space="preserve"> </w:t>
      </w:r>
      <w:r w:rsidRPr="009E0DDF">
        <w:rPr>
          <w:rFonts w:asciiTheme="minorHAnsi" w:hAnsiTheme="minorHAnsi" w:cs="Arial"/>
          <w:b/>
          <w:bCs/>
          <w:color w:val="215E99" w:themeColor="text2" w:themeTint="BF"/>
          <w:spacing w:val="-2"/>
          <w:w w:val="70"/>
          <w:sz w:val="28"/>
          <w:szCs w:val="28"/>
        </w:rPr>
        <w:t>solve?</w:t>
      </w:r>
      <w:r>
        <w:rPr>
          <w:rFonts w:asciiTheme="minorHAnsi" w:hAnsiTheme="minorHAnsi" w:cs="Arial"/>
          <w:b/>
          <w:bCs/>
          <w:color w:val="215E99" w:themeColor="text2" w:themeTint="BF"/>
          <w:spacing w:val="-2"/>
          <w:w w:val="70"/>
          <w:sz w:val="28"/>
          <w:szCs w:val="28"/>
        </w:rPr>
        <w:br/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t>What bundles of products and services are we offering to each Customer Segment?</w:t>
      </w:r>
      <w:r>
        <w:rPr>
          <w:rFonts w:asciiTheme="minorHAnsi" w:hAnsiTheme="minorHAnsi" w:cs="Arial"/>
          <w:b/>
          <w:bCs/>
          <w:color w:val="215E99" w:themeColor="text2" w:themeTint="BF"/>
          <w:w w:val="70"/>
          <w:sz w:val="28"/>
          <w:szCs w:val="28"/>
        </w:rPr>
        <w:br/>
      </w:r>
      <w:r w:rsidRPr="009E0DDF">
        <w:rPr>
          <w:rFonts w:asciiTheme="minorHAnsi" w:hAnsiTheme="minorHAnsi" w:cs="Arial"/>
          <w:b/>
          <w:bCs/>
          <w:color w:val="215E99" w:themeColor="text2" w:themeTint="BF"/>
          <w:w w:val="75"/>
          <w:sz w:val="28"/>
          <w:szCs w:val="28"/>
        </w:rPr>
        <w:t>Which customer needs are we satisfying?</w:t>
      </w:r>
      <w:r w:rsidRPr="009E0DDF">
        <w:rPr>
          <w:rFonts w:asciiTheme="minorHAnsi" w:hAnsiTheme="minorHAnsi"/>
          <w:b/>
          <w:bCs/>
          <w:color w:val="215E99" w:themeColor="text2" w:themeTint="BF"/>
          <w:sz w:val="28"/>
          <w:szCs w:val="28"/>
        </w:rPr>
        <w:t>”</w:t>
      </w:r>
      <w:r w:rsidR="00382A38">
        <w:rPr>
          <w:rFonts w:asciiTheme="minorHAnsi" w:hAnsiTheme="minorHAnsi"/>
          <w:b/>
          <w:bCs/>
          <w:color w:val="215E99" w:themeColor="text2" w:themeTint="BF"/>
          <w:spacing w:val="-2"/>
          <w:sz w:val="36"/>
          <w:szCs w:val="36"/>
        </w:rPr>
        <w:br/>
      </w:r>
    </w:p>
    <w:p w14:paraId="3F5DE8FD" w14:textId="39A206D7" w:rsidR="00337788" w:rsidRPr="00382A38" w:rsidRDefault="00382A38" w:rsidP="00382A38">
      <w:pPr>
        <w:pStyle w:val="TableParagraph"/>
        <w:kinsoku w:val="0"/>
        <w:overflowPunct w:val="0"/>
        <w:spacing w:before="1"/>
        <w:rPr>
          <w:rFonts w:asciiTheme="minorHAnsi" w:hAnsiTheme="minorHAnsi"/>
          <w:b/>
          <w:bCs/>
          <w:color w:val="58595B"/>
          <w:spacing w:val="-2"/>
          <w:w w:val="110"/>
          <w:sz w:val="28"/>
          <w:szCs w:val="28"/>
        </w:rPr>
      </w:pPr>
      <w:r w:rsidRPr="00382A38">
        <w:rPr>
          <w:rFonts w:asciiTheme="minorHAnsi" w:hAnsiTheme="minorHAnsi"/>
          <w:b/>
          <w:bCs/>
          <w:sz w:val="40"/>
          <w:szCs w:val="40"/>
        </w:rPr>
        <w:br/>
      </w:r>
      <w:r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</w:p>
    <w:sectPr w:rsidR="00337788" w:rsidRPr="00382A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0BA7" w14:textId="77777777" w:rsidR="002F5B35" w:rsidRDefault="002F5B35" w:rsidP="00382A38">
      <w:pPr>
        <w:spacing w:after="0" w:line="240" w:lineRule="auto"/>
      </w:pPr>
      <w:r>
        <w:separator/>
      </w:r>
    </w:p>
  </w:endnote>
  <w:endnote w:type="continuationSeparator" w:id="0">
    <w:p w14:paraId="5D5C15E7" w14:textId="77777777" w:rsidR="002F5B35" w:rsidRDefault="002F5B35" w:rsidP="00382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DEEA" w14:textId="77777777" w:rsidR="002F5B35" w:rsidRDefault="002F5B35" w:rsidP="00382A38">
      <w:pPr>
        <w:spacing w:after="0" w:line="240" w:lineRule="auto"/>
      </w:pPr>
      <w:r>
        <w:separator/>
      </w:r>
    </w:p>
  </w:footnote>
  <w:footnote w:type="continuationSeparator" w:id="0">
    <w:p w14:paraId="20E5187B" w14:textId="77777777" w:rsidR="002F5B35" w:rsidRDefault="002F5B35" w:rsidP="00382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2583"/>
    <w:multiLevelType w:val="hybridMultilevel"/>
    <w:tmpl w:val="81F4E32E"/>
    <w:lvl w:ilvl="0" w:tplc="02001702">
      <w:start w:val="1"/>
      <w:numFmt w:val="decimal"/>
      <w:lvlText w:val="%1."/>
      <w:lvlJc w:val="left"/>
      <w:pPr>
        <w:ind w:left="720" w:hanging="360"/>
      </w:pPr>
      <w:rPr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00CEE"/>
    <w:multiLevelType w:val="hybridMultilevel"/>
    <w:tmpl w:val="5E4053FC"/>
    <w:lvl w:ilvl="0" w:tplc="715AFFF2">
      <w:start w:val="1"/>
      <w:numFmt w:val="decimal"/>
      <w:lvlText w:val="%1."/>
      <w:lvlJc w:val="left"/>
      <w:pPr>
        <w:ind w:left="1080" w:hanging="720"/>
      </w:pPr>
      <w:rPr>
        <w:rFonts w:hint="default"/>
        <w:sz w:val="40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5397A"/>
    <w:multiLevelType w:val="hybridMultilevel"/>
    <w:tmpl w:val="192634E2"/>
    <w:lvl w:ilvl="0" w:tplc="0FEAC500">
      <w:start w:val="1"/>
      <w:numFmt w:val="decimal"/>
      <w:lvlText w:val="%1."/>
      <w:lvlJc w:val="left"/>
      <w:pPr>
        <w:ind w:left="1440" w:hanging="72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8632579">
    <w:abstractNumId w:val="0"/>
  </w:num>
  <w:num w:numId="2" w16cid:durableId="1571768141">
    <w:abstractNumId w:val="2"/>
  </w:num>
  <w:num w:numId="3" w16cid:durableId="1217544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74"/>
    <w:rsid w:val="00156474"/>
    <w:rsid w:val="002F5B35"/>
    <w:rsid w:val="00337788"/>
    <w:rsid w:val="00382A38"/>
    <w:rsid w:val="004E188D"/>
    <w:rsid w:val="00587C12"/>
    <w:rsid w:val="007E49DB"/>
    <w:rsid w:val="009E0DDF"/>
    <w:rsid w:val="00A2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BAE42"/>
  <w15:chartTrackingRefBased/>
  <w15:docId w15:val="{9BA11717-0686-9443-8F33-74CFFE81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A38"/>
  </w:style>
  <w:style w:type="paragraph" w:styleId="Footer">
    <w:name w:val="footer"/>
    <w:basedOn w:val="Normal"/>
    <w:link w:val="FooterChar"/>
    <w:uiPriority w:val="99"/>
    <w:unhideWhenUsed/>
    <w:rsid w:val="00382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A38"/>
  </w:style>
  <w:style w:type="paragraph" w:customStyle="1" w:styleId="TableParagraph">
    <w:name w:val="Table Paragraph"/>
    <w:basedOn w:val="Normal"/>
    <w:uiPriority w:val="1"/>
    <w:qFormat/>
    <w:rsid w:val="00382A38"/>
    <w:pPr>
      <w:widowControl w:val="0"/>
      <w:autoSpaceDE w:val="0"/>
      <w:autoSpaceDN w:val="0"/>
      <w:adjustRightInd w:val="0"/>
      <w:spacing w:after="0" w:line="240" w:lineRule="auto"/>
      <w:ind w:left="452"/>
    </w:pPr>
    <w:rPr>
      <w:rFonts w:ascii="Times New Roman" w:eastAsiaTheme="minorEastAsia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Mohamed Ahmed Abdoun</dc:creator>
  <cp:keywords/>
  <dc:description/>
  <cp:lastModifiedBy>Ayoub Mohamed Ahmed Abdoun</cp:lastModifiedBy>
  <cp:revision>1</cp:revision>
  <dcterms:created xsi:type="dcterms:W3CDTF">2025-10-15T07:36:00Z</dcterms:created>
  <dcterms:modified xsi:type="dcterms:W3CDTF">2025-10-15T08:29:00Z</dcterms:modified>
</cp:coreProperties>
</file>