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Chexbill Privacy Policy</w:t>
      </w:r>
    </w:p>
    <w:p>
      <w:r>
        <w:rPr>
          <w:b/>
        </w:rPr>
        <w:t>Last updated: October 20, 2026</w:t>
      </w:r>
    </w:p>
    <w:p>
      <w:r>
        <w:t>Effective as of October 20, 2026.</w:t>
      </w:r>
    </w:p>
    <w:p>
      <w:r>
        <w:rPr>
          <w:b/>
        </w:rPr>
        <w:t>California Notice at Collection / State Privacy Rights Notice</w:t>
      </w:r>
      <w:r>
        <w:t>: See the State privacy rights notice section below for important information about your rights under applicable state privacy laws.</w:t>
      </w:r>
    </w:p>
    <w:p>
      <w:r>
        <w:t>Chexbill LLC ("</w:t>
      </w:r>
      <w:r>
        <w:rPr>
          <w:b/>
        </w:rPr>
        <w:t>Chexbill</w:t>
      </w:r>
      <w:r>
        <w:t>," "</w:t>
      </w:r>
      <w:r>
        <w:rPr>
          <w:b/>
        </w:rPr>
        <w:t>we</w:t>
      </w:r>
      <w:r>
        <w:t>," "</w:t>
      </w:r>
      <w:r>
        <w:rPr>
          <w:b/>
        </w:rPr>
        <w:t>us</w:t>
      </w:r>
      <w:r>
        <w:t>," or "</w:t>
      </w:r>
      <w:r>
        <w:rPr>
          <w:b/>
        </w:rPr>
        <w:t>our</w:t>
      </w:r>
      <w:r>
        <w:t>") provides a cloud-based accounting and point-of-sale solution for businesses that lets them issue invoices and estimates, track bills, capture expenses, reconcile bank transactions, generate reports and tax forms, and accept payments. This Privacy Policy describes how Chexbill processes personal information that we collect through our digital or online properties or services that link to this Privacy Policy (including, as applicable, our website at chexbill.com, our web application at app.chexbill.com, and our social media pages) as well as our marketing activities and other activities described in this Privacy Policy (collectively, the "</w:t>
      </w:r>
      <w:r>
        <w:rPr>
          <w:b/>
        </w:rPr>
        <w:t>Service</w:t>
      </w:r>
      <w:r>
        <w:t>").</w:t>
      </w:r>
    </w:p>
    <w:p>
      <w:r>
        <w:rPr>
          <w:b/>
        </w:rPr>
        <w:t>Personal information we process on behalf of our customers.</w:t>
      </w:r>
      <w:r>
        <w:t xml:space="preserve"> Our customers use the Service to manage their own business records, which may include personal information about their customers, vendors, employees, and the people who pay their invoices. We process that information on our customers' behalf and under their instructions, as described in our Data Processing Addendum. If your personal information has been entered into the Service by one of our customers and you have questions about how it is used, please contact that customer directly. This Privacy Policy governs our own use of personal information; it does not govern how our customers use the information they collect.</w:t>
      </w:r>
    </w:p>
    <w:p>
      <w:pPr>
        <w:pStyle w:val="Heading2"/>
      </w:pPr>
      <w:r>
        <w:t>Personal information we collect</w:t>
      </w:r>
    </w:p>
    <w:p>
      <w:r>
        <w:rPr>
          <w:b/>
        </w:rPr>
        <w:t>Information you provide to us.</w:t>
      </w:r>
      <w:r>
        <w:t xml:space="preserve"> Personal information you may provide to us through the Service or otherwise includes:</w:t>
      </w:r>
    </w:p>
    <w:p>
      <w:pPr>
        <w:pStyle w:val="ListBullet"/>
      </w:pPr>
      <w:r>
        <w:rPr>
          <w:b/>
        </w:rPr>
        <w:t>Contact data</w:t>
      </w:r>
      <w:r>
        <w:t>, such as your first and last name, email address, billing and mailing addresses, professional title and company name, and phone number.</w:t>
      </w:r>
    </w:p>
    <w:p>
      <w:pPr>
        <w:pStyle w:val="ListBullet"/>
      </w:pPr>
      <w:r>
        <w:rPr>
          <w:b/>
        </w:rPr>
        <w:t>Profile data</w:t>
      </w:r>
      <w:r>
        <w:t>, such as the username and password that you may set to establish an online account on the Service, your organization and role, and any other information that you add to your account profile.</w:t>
      </w:r>
    </w:p>
    <w:p>
      <w:pPr>
        <w:pStyle w:val="ListBullet"/>
      </w:pPr>
      <w:r>
        <w:rPr>
          <w:b/>
        </w:rPr>
        <w:t>Communications data</w:t>
      </w:r>
      <w:r>
        <w:t xml:space="preserve"> based on our exchanges with you, including when you contact us through the Service, through our customer support channels, social media, or otherwise.</w:t>
      </w:r>
    </w:p>
    <w:p>
      <w:pPr>
        <w:pStyle w:val="ListBullet"/>
      </w:pPr>
      <w:r>
        <w:rPr>
          <w:b/>
        </w:rPr>
        <w:t>Transactional data</w:t>
      </w:r>
      <w:r>
        <w:t>, such as information relating to or needed to complete your subscription orders on or through the Service, including order numbers and transaction history.</w:t>
      </w:r>
    </w:p>
    <w:p>
      <w:pPr>
        <w:pStyle w:val="ListBullet"/>
      </w:pPr>
      <w:r>
        <w:rPr>
          <w:b/>
        </w:rPr>
        <w:t>Marketing data</w:t>
      </w:r>
      <w:r>
        <w:t>, such as your preferences for receiving our marketing communications and details about your engagement with them.</w:t>
      </w:r>
    </w:p>
    <w:p>
      <w:pPr>
        <w:pStyle w:val="ListBullet"/>
      </w:pPr>
      <w:r>
        <w:rPr>
          <w:b/>
        </w:rPr>
        <w:t>User-generated content and input data</w:t>
      </w:r>
      <w:r>
        <w:t>, such as invoices, estimates, bills, expense records, receipts and other documents or images you upload, contact records of your customers and vendors, reports, and other content or information that you generate, transmit, or otherwise make available on the Service, as well as associated metadata. Metadata includes information on how, when, where and by whom a piece of content was collected and how that content has been formatted or edited.</w:t>
      </w:r>
    </w:p>
    <w:p>
      <w:pPr>
        <w:pStyle w:val="ListBullet"/>
      </w:pPr>
      <w:r>
        <w:rPr>
          <w:b/>
        </w:rPr>
        <w:t>Financial data</w:t>
      </w:r>
      <w:r>
        <w:t>, such as bank account and routing numbers you provide, and the bank account and transaction data retrieved from financial accounts you choose to connect to the Service.</w:t>
      </w:r>
    </w:p>
    <w:p>
      <w:pPr>
        <w:pStyle w:val="ListBullet"/>
      </w:pPr>
      <w:r>
        <w:rPr>
          <w:b/>
        </w:rPr>
        <w:t>Government-issued identification number data</w:t>
      </w:r>
      <w:r>
        <w:t>, such as the Social Security number or employer identification number of business owners provided when applying for Chexbill Payments, and the taxpayer identification numbers of vendors entered for tax reporting purposes.</w:t>
      </w:r>
    </w:p>
    <w:p>
      <w:pPr>
        <w:pStyle w:val="ListBullet"/>
      </w:pPr>
      <w:r>
        <w:rPr>
          <w:b/>
        </w:rPr>
        <w:t>Payment data</w:t>
      </w:r>
      <w:r>
        <w:t xml:space="preserve"> needed to complete transactions, including payment card information or bank account number. Payment card information is collected directly by our payment processor as described below.</w:t>
      </w:r>
    </w:p>
    <w:p>
      <w:pPr>
        <w:pStyle w:val="ListBullet"/>
      </w:pPr>
      <w:r>
        <w:rPr>
          <w:b/>
        </w:rPr>
        <w:t>Chexbill Payments application data</w:t>
      </w:r>
      <w:r>
        <w:t>, such as business ownership, date of birth, and banking information required by our payment processor to underwrite and verify a merchant account.</w:t>
      </w:r>
    </w:p>
    <w:p>
      <w:pPr>
        <w:pStyle w:val="ListBullet"/>
      </w:pPr>
      <w:r>
        <w:rPr>
          <w:b/>
        </w:rPr>
        <w:t>Other data</w:t>
      </w:r>
      <w:r>
        <w:t xml:space="preserve"> not specifically listed here, which we will use as described in this Privacy Policy or as otherwise disclosed at the time of collection.</w:t>
      </w:r>
    </w:p>
    <w:p>
      <w:r>
        <w:rPr>
          <w:b/>
        </w:rPr>
        <w:t>Third-party sources.</w:t>
      </w:r>
      <w:r>
        <w:t xml:space="preserve"> We may combine personal information we receive from you with personal information falling within one of the categories identified above that we obtain from other sources, such as:</w:t>
      </w:r>
    </w:p>
    <w:p>
      <w:pPr>
        <w:pStyle w:val="ListBullet"/>
      </w:pPr>
      <w:r>
        <w:rPr>
          <w:b/>
        </w:rPr>
        <w:t>Third-party services that you use to log into, or otherwise link to, your Service account</w:t>
      </w:r>
      <w:r>
        <w:t>, such as Google, Microsoft, or Apple sign-in. This data may include your name, email address, profile picture and other information associated with your account on that third-party service that is made available to us based on your account settings on that service.</w:t>
      </w:r>
    </w:p>
    <w:p>
      <w:pPr>
        <w:pStyle w:val="ListBullet"/>
      </w:pPr>
      <w:r>
        <w:rPr>
          <w:b/>
        </w:rPr>
        <w:t>Financial institutions and bank-connection services.</w:t>
      </w:r>
      <w:r>
        <w:t xml:space="preserve"> When you connect a bank or financial account to the Service through Plaid Inc. ("Plaid"), Plaid retrieves your account and transaction information from your financial institution and provides it to us. Plaid's handling of your information is described in the Plaid End User Privacy Policy at https://plaid.com/legal/#end-user-privacy-policy.</w:t>
      </w:r>
    </w:p>
    <w:p>
      <w:pPr>
        <w:pStyle w:val="ListBullet"/>
      </w:pPr>
      <w:r>
        <w:rPr>
          <w:b/>
        </w:rPr>
        <w:t>Customers</w:t>
      </w:r>
      <w:r>
        <w:t>, where one of our customers enters your information into the Service.</w:t>
      </w:r>
    </w:p>
    <w:p>
      <w:pPr>
        <w:pStyle w:val="ListBullet"/>
      </w:pPr>
      <w:r>
        <w:rPr>
          <w:b/>
        </w:rPr>
        <w:t>Service providers</w:t>
      </w:r>
      <w:r>
        <w:t xml:space="preserve"> that provide services on our behalf or help us operate the Service or our business.</w:t>
      </w:r>
    </w:p>
    <w:p>
      <w:pPr>
        <w:pStyle w:val="ListBullet"/>
      </w:pPr>
      <w:r>
        <w:rPr>
          <w:b/>
        </w:rPr>
        <w:t>Business transaction partners.</w:t>
      </w:r>
      <w:r>
        <w:t xml:space="preserve"> We may receive personal information in connection with an actual or prospective business transaction. For example, we may receive your personal information from an entity we acquire or are acquired by, a successor, or assignee or any party involved in a business transaction such as a merger, acquisition, sale of assets, or similar transaction, and/or in the context of an insolvency, bankruptcy, or receivership.</w:t>
      </w:r>
    </w:p>
    <w:p>
      <w:r>
        <w:rPr>
          <w:b/>
        </w:rPr>
        <w:t>Automatic data collection.</w:t>
      </w:r>
      <w:r>
        <w:t xml:space="preserve"> We, our service providers, and our business partners may automatically log information about you, your computer or mobile device, and your interaction over time with the Service, our communications and other online services, such as:</w:t>
      </w:r>
    </w:p>
    <w:p>
      <w:pPr>
        <w:pStyle w:val="ListBullet"/>
      </w:pPr>
      <w:r>
        <w:rPr>
          <w:b/>
        </w:rPr>
        <w:t>Device data</w:t>
      </w:r>
      <w:r>
        <w:t>, such as your computer or mobile device's operating system type and version, manufacturer and model, browser type, screen resolution, device type (e.g., phone, tablet), IP address, unique identifiers, language settings, and general location information such as city, state or geographic area.</w:t>
      </w:r>
    </w:p>
    <w:p>
      <w:pPr>
        <w:pStyle w:val="ListBullet"/>
      </w:pPr>
      <w:r>
        <w:rPr>
          <w:b/>
        </w:rPr>
        <w:t>Online activity data</w:t>
      </w:r>
      <w:r>
        <w:t>, such as pages or screens you viewed, how long you spent on a page or screen, the website you visited before browsing to the Service, navigation paths between pages or screens, information about your activity on a page or screen, access times and duration of access, and whether you have opened our emails or clicked links within them.</w:t>
      </w:r>
    </w:p>
    <w:p>
      <w:pPr>
        <w:pStyle w:val="ListBullet"/>
      </w:pPr>
      <w:r>
        <w:rPr>
          <w:b/>
        </w:rPr>
        <w:t>Communication interaction data</w:t>
      </w:r>
      <w:r>
        <w:t xml:space="preserve"> such as your interactions with our email or other communications (e.g., whether you open and/or forward emails) - we may do this through use of pixel tags (which are also known as clear GIFs), which may be embedded invisibly in our marketing emails.</w:t>
      </w:r>
    </w:p>
    <w:p>
      <w:r>
        <w:t>For more information concerning our automatic collection of data, please see the Tracking technologies section below.</w:t>
      </w:r>
    </w:p>
    <w:p>
      <w:r>
        <w:rPr>
          <w:b/>
        </w:rPr>
        <w:t>Data about others.</w:t>
      </w:r>
      <w:r>
        <w:t xml:space="preserve"> We may offer features that help users invite their colleagues to join their organization on the Service, and we may collect contact details about these invitees so we can deliver their invitations. Please do not refer someone to us or share their contact details with us unless you have their permission to do so.</w:t>
      </w:r>
    </w:p>
    <w:p>
      <w:pPr>
        <w:pStyle w:val="Heading2"/>
      </w:pPr>
      <w:r>
        <w:t>Tracking &amp; other technologies</w:t>
      </w:r>
    </w:p>
    <w:p>
      <w:r>
        <w:rPr>
          <w:b/>
        </w:rPr>
        <w:t>Cookies and other technologies.</w:t>
      </w:r>
      <w:r>
        <w:t xml:space="preserve"> Some of our automatic data collection is facilitated by cookies and other technologies. For more information, see our Cookie Notice at https://chexbill.com/cookies. We will also store a record of your preferences in respect of the use of these technologies in connection with the Service.</w:t>
      </w:r>
    </w:p>
    <w:p>
      <w:r>
        <w:rPr>
          <w:b/>
        </w:rPr>
        <w:t>Artificial intelligence ("AI") technologies.</w:t>
      </w:r>
      <w:r>
        <w:t xml:space="preserve"> The Service uses AI technology provided by Google (the Gemini API) to extract data from receipts, bills, and other documents that you upload. Google may access and process the content of the documents you upload to provide this feature. We use the paid tier of this service, under which Google does not use your inputs to train or improve its models. [ATTORNEY REVIEW: confirm against Google's current API terms at publication.]</w:t>
      </w:r>
    </w:p>
    <w:p>
      <w:r>
        <w:t>For information concerning your choices with respect to the use of tracking technologies, see the Your choices section of our Cookie Notice.</w:t>
      </w:r>
    </w:p>
    <w:p>
      <w:pPr>
        <w:pStyle w:val="Heading2"/>
      </w:pPr>
      <w:r>
        <w:t>How we use your personal information</w:t>
      </w:r>
    </w:p>
    <w:p>
      <w:r>
        <w:t>We may use your personal information for the following purposes or as otherwise described at the time of collection:</w:t>
      </w:r>
    </w:p>
    <w:p>
      <w:r>
        <w:rPr>
          <w:b/>
        </w:rPr>
        <w:t>Service delivery and operations.</w:t>
      </w:r>
      <w:r>
        <w:t xml:space="preserve"> We may use your personal information to:</w:t>
      </w:r>
    </w:p>
    <w:p>
      <w:pPr>
        <w:pStyle w:val="ListBullet"/>
      </w:pPr>
      <w:r>
        <w:t>provide the Service, including generating invoices, reports, and tax forms from the information you provide and importing transactions from accounts you connect;</w:t>
      </w:r>
    </w:p>
    <w:p>
      <w:pPr>
        <w:pStyle w:val="ListBullet"/>
      </w:pPr>
      <w:r>
        <w:t>enable security features of the Service;</w:t>
      </w:r>
    </w:p>
    <w:p>
      <w:pPr>
        <w:pStyle w:val="ListBullet"/>
      </w:pPr>
      <w:r>
        <w:t>establish and maintain your user profile and organization on the Service;</w:t>
      </w:r>
    </w:p>
    <w:p>
      <w:pPr>
        <w:pStyle w:val="ListBullet"/>
      </w:pPr>
      <w:r>
        <w:t>facilitate your invitations to colleagues who you want to invite to join your organization;</w:t>
      </w:r>
    </w:p>
    <w:p>
      <w:pPr>
        <w:pStyle w:val="ListBullet"/>
      </w:pPr>
      <w:r>
        <w:t>facilitate payments you accept through the Service and your application for Chexbill Payments, including by transmitting your application information to our payment processor for underwriting and identity verification;</w:t>
      </w:r>
    </w:p>
    <w:p>
      <w:pPr>
        <w:pStyle w:val="ListBullet"/>
      </w:pPr>
      <w:r>
        <w:t>communicate with you about the Service, including by sending Service-related announcements, updates, security alerts, and support and administrative messages; and</w:t>
      </w:r>
    </w:p>
    <w:p>
      <w:pPr>
        <w:pStyle w:val="ListBullet"/>
      </w:pPr>
      <w:r>
        <w:t>provide support for the Service, and respond to your requests, questions and feedback.</w:t>
      </w:r>
    </w:p>
    <w:p>
      <w:r>
        <w:rPr>
          <w:b/>
        </w:rPr>
        <w:t>Service personalization</w:t>
      </w:r>
      <w:r>
        <w:t>, which may include using your personal information to:</w:t>
      </w:r>
    </w:p>
    <w:p>
      <w:pPr>
        <w:pStyle w:val="ListBullet"/>
      </w:pPr>
      <w:r>
        <w:t>understand your needs and interests;</w:t>
      </w:r>
    </w:p>
    <w:p>
      <w:pPr>
        <w:pStyle w:val="ListBullet"/>
      </w:pPr>
      <w:r>
        <w:t>personalize your experience with the Service and our Service-related communications; and</w:t>
      </w:r>
    </w:p>
    <w:p>
      <w:pPr>
        <w:pStyle w:val="ListBullet"/>
      </w:pPr>
      <w:r>
        <w:t>remember your selections and preferences as you navigate webpages.</w:t>
      </w:r>
    </w:p>
    <w:p>
      <w:r>
        <w:rPr>
          <w:b/>
        </w:rPr>
        <w:t>Service improvement and analytics.</w:t>
      </w:r>
      <w:r>
        <w:t xml:space="preserve"> We may use your personal information to analyze your usage of the Service, improve the Service, improve the rest of our business, help us understand user activity on the Service, including which pages are most and least visited and how visitors move around the Service, as well as user interactions with our emails, and to develop new products and services. For example, we use PostHog for this purpose. For more information on analytics, see our Cookie Notice.</w:t>
      </w:r>
    </w:p>
    <w:p>
      <w:r>
        <w:rPr>
          <w:b/>
        </w:rPr>
        <w:t>Direct marketing.</w:t>
      </w:r>
      <w:r>
        <w:t xml:space="preserve"> We may send you direct marketing communications and may personalize these messages based on your needs and interests. You may opt out of our marketing communications as described in the Opt-out of communications section below.</w:t>
      </w:r>
    </w:p>
    <w:p>
      <w:r>
        <w:rPr>
          <w:b/>
        </w:rPr>
        <w:t>Compliance and protection.</w:t>
      </w:r>
      <w:r>
        <w:t xml:space="preserve"> We may use your personal information to:</w:t>
      </w:r>
    </w:p>
    <w:p>
      <w:pPr>
        <w:pStyle w:val="ListBullet"/>
      </w:pPr>
      <w:r>
        <w:t>comply with applicable laws, lawful requests, and legal process, such as to respond to subpoenas, investigations or requests from government authorities;</w:t>
      </w:r>
    </w:p>
    <w:p>
      <w:pPr>
        <w:pStyle w:val="ListBullet"/>
      </w:pPr>
      <w:r>
        <w:t>protect our, your or others' rights, privacy, safety or property (including by making and defending legal claims);</w:t>
      </w:r>
    </w:p>
    <w:p>
      <w:pPr>
        <w:pStyle w:val="ListBullet"/>
      </w:pPr>
      <w:r>
        <w:t>audit our internal processes for compliance with legal and contractual requirements or our internal policies;</w:t>
      </w:r>
    </w:p>
    <w:p>
      <w:pPr>
        <w:pStyle w:val="ListBullet"/>
      </w:pPr>
      <w:r>
        <w:t>enforce the terms and conditions that govern the Service; and</w:t>
      </w:r>
    </w:p>
    <w:p>
      <w:pPr>
        <w:pStyle w:val="ListBullet"/>
      </w:pPr>
      <w:r>
        <w:t>prevent, identify, investigate and deter fraudulent, harmful, unauthorized, unethical or illegal activity, including cyberattacks and identity theft.</w:t>
      </w:r>
    </w:p>
    <w:p>
      <w:r>
        <w:rPr>
          <w:b/>
        </w:rPr>
        <w:t>Data sharing in the context of corporate events.</w:t>
      </w:r>
      <w:r>
        <w:t xml:space="preserve"> We may share certain personal information in the context of actual or prospective corporate events - for more information, see How we share your personal information, below.</w:t>
      </w:r>
    </w:p>
    <w:p>
      <w:r>
        <w:rPr>
          <w:b/>
        </w:rPr>
        <w:t>To create aggregated, de-identified and/or anonymized data.</w:t>
      </w:r>
      <w:r>
        <w:t xml:space="preserve"> We may create aggregated, de-identified and/or anonymized data from your personal information and other individuals whose personal information we collect. We make personal information into de-identified and/or anonymized data by removing information that makes the data identifiable to you and we will not attempt to reidentify any such data. We may use this aggregated, de-identified and/or anonymized data and share it with third parties for our lawful business purposes, including analyzing and improving the Service and promoting our business.</w:t>
      </w:r>
    </w:p>
    <w:p>
      <w:r>
        <w:rPr>
          <w:b/>
        </w:rPr>
        <w:t>Further uses.</w:t>
      </w:r>
      <w:r>
        <w:t xml:space="preserve"> In some cases, we may use your personal information for further uses, in which case we will ask for your consent to use your personal information for those further purposes if they are not compatible with the initial purpose for which information was collected.</w:t>
      </w:r>
    </w:p>
    <w:p>
      <w:pPr>
        <w:pStyle w:val="Heading2"/>
      </w:pPr>
      <w:r>
        <w:t>Retention</w:t>
      </w:r>
    </w:p>
    <w:p>
      <w:r>
        <w:t>We generally retain personal information to fulfill the purposes for which we collected it, including for the purposes of satisfying any legal, accounting, or reporting requirements, establishing or defending legal claims, or for fraud prevention purposes. To determine the appropriate retention period for personal information, we may consider factors such as the amount, nature, and sensitivity of the personal information, the potential risk of harm from unauthorized use or disclosure of your personal information, the purposes for which we process your personal information and whether we can achieve those purposes through other means, and the applicable legal requirements.</w:t>
      </w:r>
    </w:p>
    <w:p>
      <w:r>
        <w:t>In particular:</w:t>
      </w:r>
    </w:p>
    <w:p>
      <w:pPr>
        <w:pStyle w:val="ListBullet"/>
      </w:pPr>
      <w:r>
        <w:rPr>
          <w:b/>
        </w:rPr>
        <w:t>Account and organization data</w:t>
      </w:r>
      <w:r>
        <w:t xml:space="preserve"> is retained for as long as your account or organization is active. When an organization is deleted, we prompt its administrator to export its data first. An organization with no active subscription for 365 consecutive days may be deleted automatically; we notify the administrator by email at least 60 days beforehand. An organization created during a free trial that does not subscribe may be deleted 90 days after the trial ends.</w:t>
      </w:r>
    </w:p>
    <w:p>
      <w:pPr>
        <w:pStyle w:val="ListBullet"/>
      </w:pPr>
      <w:r>
        <w:rPr>
          <w:b/>
        </w:rPr>
        <w:t>Chexbill Payments application data</w:t>
      </w:r>
      <w:r>
        <w:t xml:space="preserve"> (including Social Security numbers, employer identification numbers, dates of birth, and bank account numbers) is collected solely to transmit to our payment processor and is deleted from our systems once your application has been submitted to the processor.</w:t>
      </w:r>
    </w:p>
    <w:p>
      <w:pPr>
        <w:pStyle w:val="ListBullet"/>
      </w:pPr>
      <w:r>
        <w:rPr>
          <w:b/>
        </w:rPr>
        <w:t>Server logs</w:t>
      </w:r>
      <w:r>
        <w:t xml:space="preserve"> are retained for up to 365 days for debugging and monitoring the health of the Service.</w:t>
      </w:r>
    </w:p>
    <w:p>
      <w:pPr>
        <w:pStyle w:val="ListBullet"/>
      </w:pPr>
      <w:r>
        <w:rPr>
          <w:b/>
        </w:rPr>
        <w:t>Backups.</w:t>
      </w:r>
      <w:r>
        <w:t xml:space="preserve"> Following deletion, copies of personal information may persist in our backups for a limited period before being overwritten. [TBD — needs attorney/founder decision: state the backup retention window.]</w:t>
      </w:r>
    </w:p>
    <w:p>
      <w:pPr>
        <w:pStyle w:val="ListBullet"/>
      </w:pPr>
      <w:r>
        <w:rPr>
          <w:b/>
        </w:rPr>
        <w:t>Records required by law</w:t>
      </w:r>
      <w:r>
        <w:t>, such as tax and payment records, may be retained for as long as applicable law requires. [ATTORNEY REVIEW: confirm retention required for information returns (e.g., Form 1099) filed through the Service against the automatic deletion schedule above.]</w:t>
      </w:r>
    </w:p>
    <w:p>
      <w:r>
        <w:t>When we no longer require the personal information we have collected about you, we may either delete it, anonymize it, or isolate it from further processing.</w:t>
      </w:r>
    </w:p>
    <w:p>
      <w:pPr>
        <w:pStyle w:val="Heading2"/>
      </w:pPr>
      <w:r>
        <w:t>How we share your personal information</w:t>
      </w:r>
    </w:p>
    <w:p>
      <w:r>
        <w:t>We may share your personal information with the following parties (or as otherwise described in this Privacy Policy, in other applicable notices, or at the time of collection).</w:t>
      </w:r>
    </w:p>
    <w:p>
      <w:r>
        <w:rPr>
          <w:b/>
        </w:rPr>
        <w:t>Service providers.</w:t>
      </w:r>
      <w:r>
        <w:t xml:space="preserve"> Third parties that provide services on our behalf or help us operate the Service or our business (such as hosting, database and file storage, information technology, authentication, customer support, AI providers such as Google for document data extraction, email delivery, error monitoring, tax-form filing, and website analytics).</w:t>
      </w:r>
    </w:p>
    <w:p>
      <w:r>
        <w:rPr>
          <w:b/>
        </w:rPr>
        <w:t>Payment processors.</w:t>
      </w:r>
      <w:r>
        <w:t xml:space="preserve"> Any payment card information you use to make a purchase on the Service is collected and processed directly by our payment processor, CardConnect, LLC, a Fiserv company. CardConnect may use your payment data in accordance with its privacy policy, available at https://www.fiserv.com/en/about-fiserv/privacy-notice.html. If you apply for Chexbill Payments, we transmit your application data, including business ownership, identification, date of birth, and banking information, to CardConnect and its sponsor bank for underwriting, identity verification, and merchant account management. Payments you accept from your customers through the Service are processed by CardConnect under the merchant agreement between you and CardConnect.</w:t>
      </w:r>
    </w:p>
    <w:p>
      <w:r>
        <w:rPr>
          <w:b/>
        </w:rPr>
        <w:t>Bank-connection services.</w:t>
      </w:r>
      <w:r>
        <w:t xml:space="preserve"> If you connect a financial account to the Service, we share the information needed to establish and maintain the connection with Plaid, which handles your information in accordance with the Plaid End User Privacy Policy.</w:t>
      </w:r>
    </w:p>
    <w:p>
      <w:r>
        <w:rPr>
          <w:b/>
        </w:rPr>
        <w:t>Third parties designated by you.</w:t>
      </w:r>
      <w:r>
        <w:t xml:space="preserve"> We may share your personal information with third parties where you have instructed us or provided your consent to do so, for example when you direct the Service to file a tax form with a tax authority through our filing service provider, or when you send an invoice or payment link to one of your customers.</w:t>
      </w:r>
    </w:p>
    <w:p>
      <w:r>
        <w:rPr>
          <w:b/>
        </w:rPr>
        <w:t>Linked third-party services.</w:t>
      </w:r>
      <w:r>
        <w:t xml:space="preserve"> If you log into the Service with, or otherwise link your Service account to, a social media or other third-party service, we may share your personal information with that third-party service. The third party's use of the shared information will be governed by its privacy policy and the settings associated with your account with the third-party service.</w:t>
      </w:r>
    </w:p>
    <w:p>
      <w:r>
        <w:rPr>
          <w:b/>
        </w:rPr>
        <w:t>Professional advisors.</w:t>
      </w:r>
      <w:r>
        <w:t xml:space="preserve"> Professional advisors, such as lawyers, auditors, bankers and insurers, in the course of the professional services that they render to us.</w:t>
      </w:r>
    </w:p>
    <w:p>
      <w:r>
        <w:rPr>
          <w:b/>
        </w:rPr>
        <w:t>Authorities and others.</w:t>
      </w:r>
      <w:r>
        <w:t xml:space="preserve"> Law enforcement, government authorities, and private parties, as we believe in good faith to be necessary or appropriate for the Compliance and protection purposes described above.</w:t>
      </w:r>
    </w:p>
    <w:p>
      <w:r>
        <w:rPr>
          <w:b/>
        </w:rPr>
        <w:t>Business transferees.</w:t>
      </w:r>
      <w:r>
        <w:t xml:space="preserve"> We may disclose personal information in the context of actual or prospective business transactions (</w:t>
      </w:r>
      <w:r>
        <w:rPr>
          <w:i/>
        </w:rPr>
        <w:t>e.g.,</w:t>
      </w:r>
      <w:r>
        <w:t xml:space="preserve"> investments in Chexbill, financing of Chexbill, public stock offerings, or the sale, transfer or merger of all or part of our business, assets or shares). For example, we may need to share certain personal information with prospective counterparties and their advisers. We may also disclose your personal information to an acquirer, successor, or assignee of Chexbill as part of any merger, acquisition, sale of assets, or similar transaction, and/or in the event of an insolvency, bankruptcy, or receivership in which personal information is transferred to one or more third parties as one of our business assets.</w:t>
      </w:r>
    </w:p>
    <w:p>
      <w:r>
        <w:rPr>
          <w:b/>
        </w:rPr>
        <w:t>Other users of your organization.</w:t>
      </w:r>
      <w:r>
        <w:t xml:space="preserve"> Information you add to an organization on the Service is visible to the other authorized users of that organization. If you send an invoice or payment link to a customer, the information on that invoice is visible to the recipient.</w:t>
      </w:r>
    </w:p>
    <w:p>
      <w:pPr>
        <w:pStyle w:val="Heading2"/>
      </w:pPr>
      <w:r>
        <w:t>Your choices</w:t>
      </w:r>
    </w:p>
    <w:p>
      <w:r>
        <w:t>In this section, we describe the rights and choices available to all users. Users who are located in certain U.S. states can find additional information about their rights below.</w:t>
      </w:r>
    </w:p>
    <w:p>
      <w:r>
        <w:rPr>
          <w:b/>
        </w:rPr>
        <w:t>Access or update your information.</w:t>
      </w:r>
      <w:r>
        <w:t xml:space="preserve"> If you have registered for an account with us through the Service, you may review and update certain account information by logging into the account.</w:t>
      </w:r>
    </w:p>
    <w:p>
      <w:r>
        <w:rPr>
          <w:b/>
        </w:rPr>
        <w:t>Opt-out of communications.</w:t>
      </w:r>
      <w:r>
        <w:t xml:space="preserve"> You may opt out of marketing-related emails by following the opt-out or unsubscribe instructions at the bottom of the email, or by contacting us. Please note that if you choose to opt out of marketing-related emails, you may continue to receive service-related and other non-marketing emails.</w:t>
      </w:r>
    </w:p>
    <w:p>
      <w:r>
        <w:rPr>
          <w:b/>
        </w:rPr>
        <w:t>Cookies and other technologies.</w:t>
      </w:r>
      <w:r>
        <w:t xml:space="preserve"> For information about cookies and other technologies employed by the Service and how to control them, see our Cookie Notice.</w:t>
      </w:r>
    </w:p>
    <w:p>
      <w:r>
        <w:rPr>
          <w:b/>
        </w:rPr>
        <w:t>Blocking images/clear gifs.</w:t>
      </w:r>
      <w:r>
        <w:t xml:space="preserve"> Most browsers and devices allow you to configure your device to prevent images from loading. To do this, follow the instructions in your particular browser or device settings.</w:t>
      </w:r>
    </w:p>
    <w:p>
      <w:r>
        <w:rPr>
          <w:b/>
        </w:rPr>
        <w:t>Do Not Track.</w:t>
      </w:r>
      <w:r>
        <w:t xml:space="preserve"> Some Internet browsers may be configured to send "Do Not Track" signals to the online services that you visit. We currently do not respond to "Do Not Track" signals. To find out more about "Do Not Track," please visit http://www.allaboutdnt.com.</w:t>
      </w:r>
    </w:p>
    <w:p>
      <w:r>
        <w:rPr>
          <w:b/>
        </w:rPr>
        <w:t>Declining to provide information.</w:t>
      </w:r>
      <w:r>
        <w:t xml:space="preserve"> We need to collect personal information to provide certain services. If you do not provide the information we identify as required or mandatory, we may not be able to provide those services.</w:t>
      </w:r>
    </w:p>
    <w:p>
      <w:r>
        <w:rPr>
          <w:b/>
        </w:rPr>
        <w:t>Linked third-party platforms.</w:t>
      </w:r>
      <w:r>
        <w:t xml:space="preserve"> If you choose to connect to the Service through your social media account or other third-party platform, you may be able to use your settings in your account with that platform to limit the information we receive from it. If you revoke our ability to access information from a third-party platform, that choice will not apply to information that we have already received from that third party.</w:t>
      </w:r>
    </w:p>
    <w:p>
      <w:r>
        <w:rPr>
          <w:b/>
        </w:rPr>
        <w:t>Connected financial accounts.</w:t>
      </w:r>
      <w:r>
        <w:t xml:space="preserve"> You can disconnect a financial account from the Service at any time in your organization's settings. Disconnecting stops future retrieval of transaction data but does not delete data already imported into your organization's records.</w:t>
      </w:r>
    </w:p>
    <w:p>
      <w:r>
        <w:rPr>
          <w:b/>
        </w:rPr>
        <w:t>Delete your content or close your account.</w:t>
      </w:r>
      <w:r>
        <w:t xml:space="preserve"> You can choose to delete certain content through your account. You can delete your user account from your account settings, and an organization's administrator can delete the organization from its settings. If you need help, contact us at privacy@chexbill.com.</w:t>
      </w:r>
    </w:p>
    <w:p>
      <w:pPr>
        <w:pStyle w:val="Heading2"/>
      </w:pPr>
      <w:r>
        <w:t>Other sites and services</w:t>
      </w:r>
    </w:p>
    <w:p>
      <w:r>
        <w:t>The Service may contain links to websites, mobile applications, and other online services operated by third parties. In addition, our content may be integrated into web pages or other online services that are not associated with us. These links and integrations are not an endorsement of, or representation that we are affiliated with, any third party. We do not control websites, mobile applications or online services operated by third parties, and we are not responsible for their actions. We encourage you to read the privacy policies of the other websites, mobile applications and online services you use.</w:t>
      </w:r>
    </w:p>
    <w:p>
      <w:pPr>
        <w:pStyle w:val="Heading2"/>
      </w:pPr>
      <w:r>
        <w:t>Security</w:t>
      </w:r>
    </w:p>
    <w:p>
      <w:r>
        <w:t>We employ technical, organizational and physical safeguards designed to protect the personal information we collect. However, security risk is inherent in all internet and information technologies and we cannot guarantee the security of your personal information.</w:t>
      </w:r>
    </w:p>
    <w:p>
      <w:pPr>
        <w:pStyle w:val="Heading2"/>
      </w:pPr>
      <w:r>
        <w:t>International data transfer</w:t>
      </w:r>
    </w:p>
    <w:p>
      <w:r>
        <w:t>We are headquartered in the United States and may use service providers that operate in other countries. Your personal information may be transferred to the United States or other locations where privacy laws may not be as protective as those in your state, province, or country.</w:t>
      </w:r>
    </w:p>
    <w:p>
      <w:pPr>
        <w:pStyle w:val="Heading2"/>
      </w:pPr>
      <w:r>
        <w:t>Children</w:t>
      </w:r>
    </w:p>
    <w:p>
      <w:r>
        <w:t>The Service is not intended for use by anyone under 18 years of age. If you are a parent or guardian of a child from whom you believe we have collected personal information in a manner prohibited by law, please contact us. If we learn that we have collected personal information through the Service from a child without the consent of the child's parent or guardian as required by law, we will comply with applicable legal requirements to delete the information.</w:t>
      </w:r>
    </w:p>
    <w:p>
      <w:pPr>
        <w:pStyle w:val="Heading2"/>
      </w:pPr>
      <w:r>
        <w:t>Changes to this Privacy Policy</w:t>
      </w:r>
    </w:p>
    <w:p>
      <w:r>
        <w:t>We reserve the right to modify this Privacy Policy at any time. If we make material changes to this Privacy Policy, we will notify you by updating the date of this Privacy Policy and posting it on the Service or other appropriate means. Any modifications to this Privacy Policy will be effective upon our posting the modified version (or as otherwise indicated at the time of posting). In all cases, your use of the Service after the effective date of any modified Privacy Policy indicates your acknowledging that the modified Privacy Policy applies to your interactions with the Service and our business.</w:t>
      </w:r>
    </w:p>
    <w:p>
      <w:pPr>
        <w:pStyle w:val="Heading2"/>
      </w:pPr>
      <w:r>
        <w:t>How to contact us</w:t>
      </w:r>
    </w:p>
    <w:p>
      <w:r>
        <w:t>If you have questions about our practices or if you would like to exercise any privacy related right that may be available to you, please contact us via one of the methods listed below.</w:t>
      </w:r>
    </w:p>
    <w:p>
      <w:pPr>
        <w:pStyle w:val="ListBullet"/>
      </w:pPr>
      <w:r>
        <w:rPr>
          <w:b/>
        </w:rPr>
        <w:t>Email</w:t>
      </w:r>
      <w:r>
        <w:t>: privacy@chexbill.com</w:t>
      </w:r>
    </w:p>
    <w:p>
      <w:pPr>
        <w:pStyle w:val="ListBullet"/>
      </w:pPr>
      <w:r>
        <w:rPr>
          <w:b/>
        </w:rPr>
        <w:t>Mail</w:t>
      </w:r>
      <w:r>
        <w:t>: Chexbill LLC, 257 Chapman Rd #208, Newark, DE 19702</w:t>
      </w:r>
    </w:p>
    <w:p>
      <w:pPr>
        <w:pStyle w:val="Heading2"/>
      </w:pPr>
      <w:r>
        <w:t>State privacy rights notice</w:t>
      </w:r>
    </w:p>
    <w:p>
      <w:r>
        <w:t>Except as otherwise provided, this section applies to residents of U.S. states to the extent they have privacy laws applicable to us that grant their residents the rights described below (collectively the "</w:t>
      </w:r>
      <w:r>
        <w:rPr>
          <w:b/>
        </w:rPr>
        <w:t>State Privacy Laws</w:t>
      </w:r>
      <w:r>
        <w:t>").</w:t>
      </w:r>
    </w:p>
    <w:p>
      <w:r>
        <w:t xml:space="preserve">This section describes how we collect, use, and share Personal Information of residents of these states and the rights these users may have with respect to their Personal Information. Please note that not all rights listed below may be afforded to all users and that if you are not a resident of one of these states listed above, you may not be able to exercise these rights. In addition, </w:t>
      </w:r>
      <w:r>
        <w:rPr>
          <w:b/>
        </w:rPr>
        <w:t>we may not be able to process your request if you do not provide us with sufficient detail to allow us to confirm your identity or understand and respond to it. We will verify your identity by matching your request to the email address associated with your account and, where necessary, by requesting additional information from you.</w:t>
      </w:r>
    </w:p>
    <w:p>
      <w:r>
        <w:t>For purposes of this section, the term "</w:t>
      </w:r>
      <w:r>
        <w:rPr>
          <w:b/>
        </w:rPr>
        <w:t>Personal Information</w:t>
      </w:r>
      <w:r>
        <w:t>" has the meaning given to "personal data", "personal information" or other similar terms and "</w:t>
      </w:r>
      <w:r>
        <w:rPr>
          <w:b/>
        </w:rPr>
        <w:t>Sensitive Personal Information</w:t>
      </w:r>
      <w:r>
        <w:t>" has the meaning given to "sensitive personal information," "sensitive data", or other similar terms in the State Privacy Laws, except that in neither case does such term include information exempted from the scope of the State Privacy Laws. In some cases, we may provide a different privacy notice to certain categories of residents of these states, such as job applicants, in which case that notice will apply instead of this section.</w:t>
      </w:r>
    </w:p>
    <w:p>
      <w:r>
        <w:rPr>
          <w:b/>
        </w:rPr>
        <w:t>Your privacy rights.</w:t>
      </w:r>
      <w:r>
        <w:t xml:space="preserve"> The State Privacy Laws may provide residents with some or all of the rights listed below. However, these rights are not absolute and some State Privacy Laws do not provide these rights to their residents. Therefore, we may decline your request in certain cases as permitted by law.</w:t>
      </w:r>
    </w:p>
    <w:p>
      <w:pPr>
        <w:pStyle w:val="ListBullet"/>
      </w:pPr>
      <w:r>
        <w:rPr>
          <w:b/>
        </w:rPr>
        <w:t>Information.</w:t>
      </w:r>
      <w:r>
        <w:t xml:space="preserve"> You can request the following information about how we have collected and used your Personal Information:</w:t>
      </w:r>
    </w:p>
    <w:p>
      <w:pPr>
        <w:pStyle w:val="ListBullet2"/>
      </w:pPr>
      <w:r>
        <w:t>The categories of Personal Information that we have collected.</w:t>
      </w:r>
    </w:p>
    <w:p>
      <w:pPr>
        <w:pStyle w:val="ListBullet2"/>
      </w:pPr>
      <w:r>
        <w:t>The categories of sources from which we collected Personal Information.</w:t>
      </w:r>
    </w:p>
    <w:p>
      <w:pPr>
        <w:pStyle w:val="ListBullet2"/>
      </w:pPr>
      <w:r>
        <w:t>The business or commercial purpose for collecting and/or selling Personal Information.</w:t>
      </w:r>
    </w:p>
    <w:p>
      <w:pPr>
        <w:pStyle w:val="ListBullet2"/>
      </w:pPr>
      <w:r>
        <w:t>The categories of third parties with which we share Personal Information.</w:t>
      </w:r>
    </w:p>
    <w:p>
      <w:pPr>
        <w:pStyle w:val="ListBullet2"/>
      </w:pPr>
      <w:r>
        <w:t>The categories of Personal Information that we sold or disclosed for a business purpose.</w:t>
      </w:r>
    </w:p>
    <w:p>
      <w:pPr>
        <w:pStyle w:val="ListBullet2"/>
      </w:pPr>
      <w:r>
        <w:t>The categories of third parties to whom the Personal Information was sold or disclosed for a business purpose.</w:t>
      </w:r>
    </w:p>
    <w:p>
      <w:pPr>
        <w:pStyle w:val="ListBullet"/>
      </w:pPr>
      <w:r>
        <w:rPr>
          <w:b/>
        </w:rPr>
        <w:t>Access.</w:t>
      </w:r>
      <w:r>
        <w:t xml:space="preserve"> You can request a copy of the Personal Information that we have collected about you.</w:t>
      </w:r>
    </w:p>
    <w:p>
      <w:pPr>
        <w:pStyle w:val="ListBullet"/>
      </w:pPr>
      <w:r>
        <w:rPr>
          <w:b/>
        </w:rPr>
        <w:t>Appeal.</w:t>
      </w:r>
      <w:r>
        <w:t xml:space="preserve"> You can appeal our denial of any request validly submitted.</w:t>
      </w:r>
    </w:p>
    <w:p>
      <w:pPr>
        <w:pStyle w:val="ListBullet"/>
      </w:pPr>
      <w:r>
        <w:rPr>
          <w:b/>
        </w:rPr>
        <w:t>Correction.</w:t>
      </w:r>
      <w:r>
        <w:t xml:space="preserve"> You can ask us to correct inaccurate Personal Information that we have collected about you.</w:t>
      </w:r>
    </w:p>
    <w:p>
      <w:pPr>
        <w:pStyle w:val="ListBullet"/>
      </w:pPr>
      <w:r>
        <w:rPr>
          <w:b/>
        </w:rPr>
        <w:t>Deletion.</w:t>
      </w:r>
      <w:r>
        <w:t xml:space="preserve"> You can ask us to delete the Personal Information that we have collected from you.</w:t>
      </w:r>
    </w:p>
    <w:p>
      <w:pPr>
        <w:pStyle w:val="ListBullet"/>
      </w:pPr>
      <w:r>
        <w:rPr>
          <w:b/>
        </w:rPr>
        <w:t>Opt-out.</w:t>
      </w:r>
    </w:p>
    <w:p>
      <w:pPr>
        <w:pStyle w:val="ListBullet2"/>
      </w:pPr>
      <w:r>
        <w:rPr>
          <w:b/>
        </w:rPr>
        <w:t>Targeted advertising.</w:t>
      </w:r>
      <w:r>
        <w:t xml:space="preserve"> We do not process your personal information for targeted advertising purposes.</w:t>
      </w:r>
    </w:p>
    <w:p>
      <w:pPr>
        <w:pStyle w:val="ListBullet2"/>
      </w:pPr>
      <w:r>
        <w:rPr>
          <w:b/>
        </w:rPr>
        <w:t>Profiling/automated decision-making.</w:t>
      </w:r>
      <w:r>
        <w:t xml:space="preserve"> We do not use your Personal Information to engage in profiling or to perform automated decision-making that results in significant financial impacts, significant impacts on housing, education, employment, health care, or criminal justice, or similarly significant impacts.</w:t>
      </w:r>
    </w:p>
    <w:p>
      <w:pPr>
        <w:pStyle w:val="ListBullet2"/>
      </w:pPr>
      <w:r>
        <w:rPr>
          <w:b/>
        </w:rPr>
        <w:t>Sales of personal data.</w:t>
      </w:r>
      <w:r>
        <w:t xml:space="preserve"> We do not sell your Personal Information within the meaning of State Privacy Laws.</w:t>
      </w:r>
    </w:p>
    <w:p>
      <w:pPr>
        <w:pStyle w:val="ListBullet"/>
      </w:pPr>
      <w:r>
        <w:rPr>
          <w:b/>
        </w:rPr>
        <w:t>Consumers under 16.</w:t>
      </w:r>
      <w:r>
        <w:t xml:space="preserve"> We do not have actual knowledge that we collect, sell or share the personal information of consumers under 16 years of age.</w:t>
      </w:r>
    </w:p>
    <w:p>
      <w:pPr>
        <w:pStyle w:val="ListBullet"/>
      </w:pPr>
      <w:r>
        <w:rPr>
          <w:b/>
        </w:rPr>
        <w:t>Sensitive Personal Information.</w:t>
      </w:r>
      <w:r>
        <w:t xml:space="preserve"> While we process certain categories of Sensitive Personal Information as described in this Privacy Policy (such as government identification numbers and financial account information that you provide to use the Service), we do not process Sensitive Personal Information for the purpose of inferring characteristics about consumers under the CCPA.</w:t>
      </w:r>
    </w:p>
    <w:p>
      <w:pPr>
        <w:pStyle w:val="ListBullet"/>
      </w:pPr>
      <w:r>
        <w:rPr>
          <w:b/>
        </w:rPr>
        <w:t>Nondiscrimination.</w:t>
      </w:r>
      <w:r>
        <w:t xml:space="preserve"> You are entitled to exercise the rights described above free from discrimination as prohibited by the State Privacy Laws.</w:t>
      </w:r>
    </w:p>
    <w:p>
      <w:r>
        <w:rPr>
          <w:b/>
        </w:rPr>
        <w:t>Exercising your right to opt-out of the "sale" or "sharing" of your Personal Information.</w:t>
      </w:r>
      <w:r>
        <w:t xml:space="preserve"> We do not sell your Personal Information, and we do not share it for cross-context behavioral or targeted advertising. We honor Global Privacy Control ("GPC") signals as valid opt-out requests for the sale or sharing of Personal Information, as required by applicable law. When we detect a GPC signal from your browser, we will treat it as a request to opt out of the sale or sharing of your Personal Information. For more information about GPC, visit https://globalprivacycontrol.org/.</w:t>
      </w:r>
    </w:p>
    <w:p>
      <w:r>
        <w:rPr>
          <w:b/>
        </w:rPr>
        <w:t>Exercising other state privacy rights.</w:t>
      </w:r>
      <w:r>
        <w:t xml:space="preserve"> You may submit requests to exercise any of the other state privacy rights listed above through your account settings or via email to privacy@chexbill.com.</w:t>
      </w:r>
    </w:p>
    <w:p>
      <w:r>
        <w:rPr>
          <w:b/>
        </w:rPr>
        <w:t>Verification of Identity; Authorized agents.</w:t>
      </w:r>
      <w:r>
        <w:t xml:space="preserve"> We may need to verify your identity in order to process your information/know, access, appeal, correction, or deletion requests and reserve the right to confirm your residency. To verify your identity, we may require government identification, a declaration under penalty of perjury, or other information, where permitted by law.</w:t>
      </w:r>
    </w:p>
    <w:p>
      <w:r>
        <w:t>Under some State Privacy Laws, you may enable an authorized agent to make a request on your behalf. However, we may need to verify your authorized agent's identity and authority to act on your behalf. We may require a copy of a valid power of attorney given to your authorized agent pursuant to applicable law. If you have not provided your agent with such a power of attorney, we may ask you to take additional steps permitted by law to verify that your request is authorized, such as by providing your agent with written and signed permission to exercise your State Privacy Laws rights on your behalf, the information we request to verify your identity, and confirmation that you have given the authorized agent permission to submit the request.</w:t>
      </w:r>
    </w:p>
    <w:p>
      <w:r>
        <w:rPr>
          <w:b/>
        </w:rPr>
        <w:t>Information practices.</w:t>
      </w:r>
      <w:r>
        <w:t xml:space="preserve"> The following describes our practices currently and during the past 12 months:</w:t>
      </w:r>
    </w:p>
    <w:p>
      <w:pPr>
        <w:pStyle w:val="ListBullet"/>
      </w:pPr>
      <w:r>
        <w:rPr>
          <w:b/>
        </w:rPr>
        <w:t>Sources and purposes.</w:t>
      </w:r>
      <w:r>
        <w:t xml:space="preserve"> We collect all categories of personal information from the sources and use them for the business/commercial purposes described above in the Privacy Policy.</w:t>
      </w:r>
    </w:p>
    <w:p>
      <w:pPr>
        <w:pStyle w:val="ListBullet"/>
      </w:pPr>
      <w:r>
        <w:rPr>
          <w:b/>
        </w:rPr>
        <w:t>Retention.</w:t>
      </w:r>
      <w:r>
        <w:t xml:space="preserve"> The criteria for deciding how long to retain personal information is generally based on whether such period is sufficient to fulfill the purposes for which we collected it as described in this notice, including complying with our legal obligations.</w:t>
      </w:r>
    </w:p>
    <w:p>
      <w:pPr>
        <w:pStyle w:val="ListBullet"/>
      </w:pPr>
      <w:r>
        <w:rPr>
          <w:b/>
        </w:rPr>
        <w:t>Deidentification.</w:t>
      </w:r>
      <w:r>
        <w:t xml:space="preserve"> We do not attempt to reidentify deidentified information derived from personal information, except for the purpose of testing whether our deidentification processes comply with applicable law.</w:t>
      </w:r>
    </w:p>
    <w:p>
      <w:r>
        <w:rPr>
          <w:b/>
        </w:rPr>
        <w:t>Personal information that we collect, use and disclose.</w:t>
      </w:r>
      <w:r>
        <w:t xml:space="preserve"> We have summarized the Personal Information we collect, the purposes for which we collect it and the third parties to whom we may disclose it by reference below to both the categories defined in the "Personal information we collect" section of this Privacy Policy above and the categories of Personal Information specified in the CCPA (Cal. Civ. Code §1798.140). This chart describes our practices currently and during the 12 months preceding the effective date of this Privacy Policy. Information you voluntarily provide to us, such as in free-form webforms, may contain other categories of personal information not described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Personal Information ("PI") we collect</w:t>
            </w:r>
          </w:p>
        </w:tc>
        <w:tc>
          <w:tcPr>
            <w:tcW w:type="dxa" w:w="1728"/>
          </w:tcPr>
          <w:p>
            <w:r>
              <w:rPr>
                <w:b/>
              </w:rPr>
            </w:r>
            <w:r>
              <w:rPr>
                <w:b/>
              </w:rPr>
              <w:t>CCPA statutory category</w:t>
            </w:r>
          </w:p>
        </w:tc>
        <w:tc>
          <w:tcPr>
            <w:tcW w:type="dxa" w:w="1728"/>
          </w:tcPr>
          <w:p>
            <w:r>
              <w:rPr>
                <w:b/>
              </w:rPr>
            </w:r>
            <w:r>
              <w:rPr>
                <w:b/>
              </w:rPr>
              <w:t>Purposes</w:t>
            </w:r>
          </w:p>
        </w:tc>
        <w:tc>
          <w:tcPr>
            <w:tcW w:type="dxa" w:w="1728"/>
          </w:tcPr>
          <w:p>
            <w:r>
              <w:rPr>
                <w:b/>
              </w:rPr>
            </w:r>
            <w:r>
              <w:rPr>
                <w:b/>
              </w:rPr>
              <w:t>Categories of third parties to whom we "disclose" PI for a business purpose</w:t>
            </w:r>
          </w:p>
        </w:tc>
        <w:tc>
          <w:tcPr>
            <w:tcW w:type="dxa" w:w="1728"/>
          </w:tcPr>
          <w:p>
            <w:r>
              <w:rPr>
                <w:b/>
              </w:rPr>
            </w:r>
            <w:r>
              <w:rPr>
                <w:b/>
              </w:rPr>
              <w:t>Categories of third parties to whom we "sell" or "share" PI</w:t>
            </w:r>
          </w:p>
        </w:tc>
      </w:tr>
      <w:tr>
        <w:tc>
          <w:tcPr>
            <w:tcW w:type="dxa" w:w="1728"/>
          </w:tcPr>
          <w:p>
            <w:r/>
            <w:r>
              <w:t>Contact data; Profile data</w:t>
            </w:r>
          </w:p>
        </w:tc>
        <w:tc>
          <w:tcPr>
            <w:tcW w:type="dxa" w:w="1728"/>
          </w:tcPr>
          <w:p>
            <w:r/>
            <w:r>
              <w:t>Identifiers; Personal information categories listed in the California Customer Records statute (Cal. Civ. Code § 1798.80(e)); Professional or employment-related information</w:t>
            </w:r>
          </w:p>
        </w:tc>
        <w:tc>
          <w:tcPr>
            <w:tcW w:type="dxa" w:w="1728"/>
          </w:tcPr>
          <w:p>
            <w:r/>
            <w:r>
              <w:t>Service delivery and operations; Service personalization; Service improvement and analytics; Direct marketing; Compliance and protection</w:t>
            </w:r>
          </w:p>
        </w:tc>
        <w:tc>
          <w:tcPr>
            <w:tcW w:type="dxa" w:w="1728"/>
          </w:tcPr>
          <w:p>
            <w:r/>
            <w:r>
              <w:t>Service providers; Payment processors; Linked third-party services; Professional advisors; Authorities and others; Business transferees</w:t>
            </w:r>
          </w:p>
        </w:tc>
        <w:tc>
          <w:tcPr>
            <w:tcW w:type="dxa" w:w="1728"/>
          </w:tcPr>
          <w:p>
            <w:r/>
            <w:r>
              <w:t>None</w:t>
            </w:r>
          </w:p>
        </w:tc>
      </w:tr>
      <w:tr>
        <w:tc>
          <w:tcPr>
            <w:tcW w:type="dxa" w:w="1728"/>
          </w:tcPr>
          <w:p>
            <w:r/>
            <w:r>
              <w:t>Communications data; Marketing data</w:t>
            </w:r>
          </w:p>
        </w:tc>
        <w:tc>
          <w:tcPr>
            <w:tcW w:type="dxa" w:w="1728"/>
          </w:tcPr>
          <w:p>
            <w:r/>
            <w:r>
              <w:t>Identifiers; Internet or other electronic network activity information</w:t>
            </w:r>
          </w:p>
        </w:tc>
        <w:tc>
          <w:tcPr>
            <w:tcW w:type="dxa" w:w="1728"/>
          </w:tcPr>
          <w:p>
            <w:r/>
            <w:r>
              <w:t>Service delivery and operations; Service personalization; Direct marketing; Compliance and protection</w:t>
            </w:r>
          </w:p>
        </w:tc>
        <w:tc>
          <w:tcPr>
            <w:tcW w:type="dxa" w:w="1728"/>
          </w:tcPr>
          <w:p>
            <w:r/>
            <w:r>
              <w:t>Service providers; Professional advisors; Authorities and others; Business transferees</w:t>
            </w:r>
          </w:p>
        </w:tc>
        <w:tc>
          <w:tcPr>
            <w:tcW w:type="dxa" w:w="1728"/>
          </w:tcPr>
          <w:p>
            <w:r/>
            <w:r>
              <w:t>None</w:t>
            </w:r>
          </w:p>
        </w:tc>
      </w:tr>
      <w:tr>
        <w:tc>
          <w:tcPr>
            <w:tcW w:type="dxa" w:w="1728"/>
          </w:tcPr>
          <w:p>
            <w:r/>
            <w:r>
              <w:t>Transactional data; Payment data</w:t>
            </w:r>
          </w:p>
        </w:tc>
        <w:tc>
          <w:tcPr>
            <w:tcW w:type="dxa" w:w="1728"/>
          </w:tcPr>
          <w:p>
            <w:r/>
            <w:r>
              <w:t>Commercial information; Personal information categories listed in the California Customer Records statute</w:t>
            </w:r>
          </w:p>
        </w:tc>
        <w:tc>
          <w:tcPr>
            <w:tcW w:type="dxa" w:w="1728"/>
          </w:tcPr>
          <w:p>
            <w:r/>
            <w:r>
              <w:t>Service delivery and operations; Compliance and protection</w:t>
            </w:r>
          </w:p>
        </w:tc>
        <w:tc>
          <w:tcPr>
            <w:tcW w:type="dxa" w:w="1728"/>
          </w:tcPr>
          <w:p>
            <w:r/>
            <w:r>
              <w:t>Service providers; Payment processors; Professional advisors; Authorities and others; Business transferees</w:t>
            </w:r>
          </w:p>
        </w:tc>
        <w:tc>
          <w:tcPr>
            <w:tcW w:type="dxa" w:w="1728"/>
          </w:tcPr>
          <w:p>
            <w:r/>
            <w:r>
              <w:t>None</w:t>
            </w:r>
          </w:p>
        </w:tc>
      </w:tr>
      <w:tr>
        <w:tc>
          <w:tcPr>
            <w:tcW w:type="dxa" w:w="1728"/>
          </w:tcPr>
          <w:p>
            <w:r/>
            <w:r>
              <w:t>User-generated content and input data</w:t>
            </w:r>
          </w:p>
        </w:tc>
        <w:tc>
          <w:tcPr>
            <w:tcW w:type="dxa" w:w="1728"/>
          </w:tcPr>
          <w:p>
            <w:r/>
            <w:r>
              <w:t>Commercial information; Personal information categories listed in the California Customer Records statute</w:t>
            </w:r>
          </w:p>
        </w:tc>
        <w:tc>
          <w:tcPr>
            <w:tcW w:type="dxa" w:w="1728"/>
          </w:tcPr>
          <w:p>
            <w:r/>
            <w:r>
              <w:t>Service delivery and operations; Service improvement and analytics; Compliance and protection</w:t>
            </w:r>
          </w:p>
        </w:tc>
        <w:tc>
          <w:tcPr>
            <w:tcW w:type="dxa" w:w="1728"/>
          </w:tcPr>
          <w:p>
            <w:r/>
            <w:r>
              <w:t>Service providers (including AI providers for document data extraction and tax-form filing services); Third parties designated by you; Professional advisors; Authorities and others; Business transferees</w:t>
            </w:r>
          </w:p>
        </w:tc>
        <w:tc>
          <w:tcPr>
            <w:tcW w:type="dxa" w:w="1728"/>
          </w:tcPr>
          <w:p>
            <w:r/>
            <w:r>
              <w:t>None</w:t>
            </w:r>
          </w:p>
        </w:tc>
      </w:tr>
      <w:tr>
        <w:tc>
          <w:tcPr>
            <w:tcW w:type="dxa" w:w="1728"/>
          </w:tcPr>
          <w:p>
            <w:r/>
            <w:r>
              <w:t>Financial data; Government-issued identification number data; Chexbill Payments application data</w:t>
            </w:r>
          </w:p>
        </w:tc>
        <w:tc>
          <w:tcPr>
            <w:tcW w:type="dxa" w:w="1728"/>
          </w:tcPr>
          <w:p>
            <w:r/>
            <w:r>
              <w:t>Personal information categories listed in the California Customer Records statute; Sensitive personal information (government identification numbers; financial account information)</w:t>
            </w:r>
          </w:p>
        </w:tc>
        <w:tc>
          <w:tcPr>
            <w:tcW w:type="dxa" w:w="1728"/>
          </w:tcPr>
          <w:p>
            <w:r/>
            <w:r>
              <w:t>Service delivery and operations (including facilitating payments and merchant underwriting); Compliance and protection</w:t>
            </w:r>
          </w:p>
        </w:tc>
        <w:tc>
          <w:tcPr>
            <w:tcW w:type="dxa" w:w="1728"/>
          </w:tcPr>
          <w:p>
            <w:r/>
            <w:r>
              <w:t>Service providers; Payment processors; Bank-connection services; Third parties designated by you (tax authorities via our filing provider); Professional advisors; Authorities and others; Business transferees</w:t>
            </w:r>
          </w:p>
        </w:tc>
        <w:tc>
          <w:tcPr>
            <w:tcW w:type="dxa" w:w="1728"/>
          </w:tcPr>
          <w:p>
            <w:r/>
            <w:r>
              <w:t>None</w:t>
            </w:r>
          </w:p>
        </w:tc>
      </w:tr>
      <w:tr>
        <w:tc>
          <w:tcPr>
            <w:tcW w:type="dxa" w:w="1728"/>
          </w:tcPr>
          <w:p>
            <w:r/>
            <w:r>
              <w:t>Device data; Online activity data; Communication interaction data</w:t>
            </w:r>
          </w:p>
        </w:tc>
        <w:tc>
          <w:tcPr>
            <w:tcW w:type="dxa" w:w="1728"/>
          </w:tcPr>
          <w:p>
            <w:r/>
            <w:r>
              <w:t>Identifiers; Internet or other electronic network activity information; Geolocation data (general location only)</w:t>
            </w:r>
          </w:p>
        </w:tc>
        <w:tc>
          <w:tcPr>
            <w:tcW w:type="dxa" w:w="1728"/>
          </w:tcPr>
          <w:p>
            <w:r/>
            <w:r>
              <w:t>Service delivery and operations; Service personalization; Service improvement and analytics; Direct marketing; Compliance and protection</w:t>
            </w:r>
          </w:p>
        </w:tc>
        <w:tc>
          <w:tcPr>
            <w:tcW w:type="dxa" w:w="1728"/>
          </w:tcPr>
          <w:p>
            <w:r/>
            <w:r>
              <w:t>Service providers; Professional advisors; Authorities and others; Business transferees</w:t>
            </w:r>
          </w:p>
        </w:tc>
        <w:tc>
          <w:tcPr>
            <w:tcW w:type="dxa" w:w="1728"/>
          </w:tcPr>
          <w:p>
            <w:r/>
            <w:r>
              <w:t>None</w:t>
            </w:r>
          </w:p>
        </w:tc>
      </w:tr>
    </w:tbl>
    <w:p/>
    <w:p>
      <w:r>
        <w:rPr>
          <w:b/>
        </w:rPr>
        <w:t>Additional information for California residents.</w:t>
      </w:r>
    </w:p>
    <w:p>
      <w:r>
        <w:rPr>
          <w:b/>
        </w:rPr>
        <w:t>Shine the light law.</w:t>
      </w:r>
      <w:r>
        <w:t xml:space="preserve"> Under California's Shine the Light law (California Civil Code Section 1798.83), California residents may ask companies with whom they have formed a business relationship primarily for personal, family or household purposes to provide the names of third parties to which they have disclosed certain personal information (as defined under the Shine the Light law) during the preceding calendar year for their own direct marketing purposes, and the categories of personal information disclosed. You may send us requests for this information to privacy@chexbill.com. In your request, you must include the statement "Shine the Light Request," and provide your first and last name and mailing address and certify that you are a California resident. We reserve the right to require additional information to confirm your identity and California residency. Please note that we will not accept requests via telephone, mail, or facsimile, and we are not responsible for notices that are not labeled or sent properly, or that do not have complete information.</w:t>
      </w:r>
    </w:p>
    <w:p>
      <w:r>
        <w:rPr>
          <w:b/>
        </w:rPr>
        <w:t>Additional information for Nevada residents.</w:t>
      </w:r>
      <w:r>
        <w:t xml:space="preserve"> Nevada residents have the right to opt-out of the sale of certain personal information for monetary consideration. While we do not currently engage in such sales, if you are a Nevada resident and would like to make a request to opt out of any potential future sales, please email privacy@chexbill.com.</w:t>
      </w:r>
    </w:p>
    <w:p>
      <w:r>
        <w:rPr>
          <w:b/>
        </w:rPr>
        <w:t>Contact Us.</w:t>
      </w:r>
      <w:r>
        <w:t xml:space="preserve"> If you have questions or concerns about our privacy policies or information practices, please contact us using the contact details set forth in the How to contact us section above.</w:t>
      </w:r>
    </w:p>
    <w:p>
      <w:r>
        <w:t>________________________________________</w:t>
      </w:r>
    </w:p>
    <w:p>
      <w:r>
        <w:t>This document was adapted from a template prepared and made publicly available by General Legal, PC ("General Legal"). The template is provided for general reference purposes only and does not constitute, and should not be construed as, legal advice, or an endorsement or review of any particular transaction in which it is used. Use of the template does not create an attorney-client relationship with General Legal. General Legal has not reviewed, and takes no position on, any modifications made to this document or the deal terms it is used to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