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1C87" w14:textId="3B049D91" w:rsidR="00D646DB" w:rsidRDefault="001929DA" w:rsidP="001929DA">
      <w:pPr>
        <w:bidi/>
        <w:spacing w:before="2000"/>
        <w:jc w:val="center"/>
        <w:rPr>
          <w:rtl/>
        </w:rPr>
      </w:pPr>
      <w:r>
        <w:rPr>
          <w:noProof/>
        </w:rPr>
        <w:drawing>
          <wp:inline distT="0" distB="0" distL="0" distR="0" wp14:anchorId="3B1D85EA" wp14:editId="0949C8ED">
            <wp:extent cx="4631445" cy="2057404"/>
            <wp:effectExtent l="0" t="0" r="0" b="0"/>
            <wp:docPr id="6833874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74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445" cy="205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C1F8" w14:textId="31E43876" w:rsidR="001929DA" w:rsidRDefault="001929DA" w:rsidP="001929DA">
      <w:pPr>
        <w:bidi/>
        <w:spacing w:before="2000"/>
        <w:jc w:val="center"/>
        <w:rPr>
          <w:rFonts w:ascii="Arial" w:hAnsi="Arial" w:cs="Arial"/>
          <w:b/>
          <w:color w:val="EB0028"/>
          <w:sz w:val="96"/>
        </w:rPr>
      </w:pPr>
      <w:r>
        <w:rPr>
          <w:rFonts w:ascii="Arial" w:hAnsi="Arial" w:cs="Arial"/>
          <w:b/>
          <w:color w:val="EB0028"/>
          <w:sz w:val="96"/>
        </w:rPr>
        <w:t>TEDxZU</w:t>
      </w:r>
    </w:p>
    <w:p w14:paraId="6DF49D10" w14:textId="5C3A61D3" w:rsidR="001929DA" w:rsidRDefault="001929DA" w:rsidP="001929DA">
      <w:pPr>
        <w:bidi/>
        <w:spacing w:before="2000"/>
        <w:jc w:val="center"/>
        <w:rPr>
          <w:rFonts w:ascii="Arial" w:hAnsi="Arial" w:cs="Arial"/>
          <w:b/>
          <w:color w:val="000000"/>
          <w:sz w:val="56"/>
        </w:rPr>
      </w:pPr>
      <w:r>
        <w:rPr>
          <w:rFonts w:ascii="Arial" w:hAnsi="Arial" w:cs="Arial"/>
          <w:b/>
          <w:color w:val="000000"/>
          <w:sz w:val="56"/>
        </w:rPr>
        <w:t>BEYOND Limits</w:t>
      </w:r>
    </w:p>
    <w:p w14:paraId="7B41BE20" w14:textId="2427CCE2" w:rsidR="001929DA" w:rsidRDefault="001929DA" w:rsidP="001929DA">
      <w:pPr>
        <w:bidi/>
        <w:spacing w:before="2000"/>
        <w:jc w:val="center"/>
        <w:rPr>
          <w:rFonts w:ascii="Arial" w:hAnsi="Arial" w:cs="Arial"/>
          <w:color w:val="000000"/>
          <w:sz w:val="32"/>
          <w:rtl/>
        </w:rPr>
      </w:pPr>
      <w:r>
        <w:rPr>
          <w:rFonts w:ascii="Arial" w:hAnsi="Arial" w:cs="Arial"/>
          <w:color w:val="000000"/>
          <w:sz w:val="32"/>
          <w:rtl/>
        </w:rPr>
        <w:lastRenderedPageBreak/>
        <w:t>مقترح تنظيم الفعالية الرسمية - 2026</w:t>
      </w:r>
    </w:p>
    <w:p w14:paraId="62096369" w14:textId="0E637EBD" w:rsidR="001929DA" w:rsidRDefault="001929DA" w:rsidP="001929DA">
      <w:pPr>
        <w:bidi/>
        <w:spacing w:before="2000"/>
        <w:jc w:val="center"/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color w:val="000000"/>
          <w:sz w:val="32"/>
          <w:rtl/>
        </w:rPr>
        <w:t xml:space="preserve">جامعة الزرقاء | </w:t>
      </w:r>
      <w:r>
        <w:rPr>
          <w:rFonts w:ascii="Arial" w:hAnsi="Arial" w:cs="Arial"/>
          <w:color w:val="000000"/>
          <w:sz w:val="32"/>
        </w:rPr>
        <w:t>Zarqa University</w:t>
      </w:r>
    </w:p>
    <w:p w14:paraId="1A01DAE6" w14:textId="77777777" w:rsidR="001929DA" w:rsidRDefault="001929DA">
      <w:pPr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color w:val="000000"/>
          <w:sz w:val="32"/>
        </w:rPr>
        <w:br w:type="page"/>
      </w:r>
    </w:p>
    <w:p w14:paraId="62AC7DD0" w14:textId="543772E9" w:rsidR="001929DA" w:rsidRDefault="001929DA" w:rsidP="001929DA">
      <w:pPr>
        <w:bidi/>
        <w:spacing w:before="2000"/>
        <w:rPr>
          <w:rFonts w:ascii="Arial" w:hAnsi="Arial" w:cs="Arial"/>
          <w:b/>
          <w:color w:val="EB0028"/>
          <w:sz w:val="44"/>
          <w:rtl/>
        </w:rPr>
      </w:pPr>
      <w:r>
        <w:rPr>
          <w:rFonts w:ascii="Arial" w:hAnsi="Arial" w:cs="Arial"/>
          <w:b/>
          <w:color w:val="EB0028"/>
          <w:sz w:val="44"/>
          <w:rtl/>
        </w:rPr>
        <w:lastRenderedPageBreak/>
        <w:t>رؤية المؤتمر: ما وراء الحدود</w:t>
      </w:r>
    </w:p>
    <w:p w14:paraId="2E44483B" w14:textId="0C93C80B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في </w:t>
      </w:r>
      <w:r>
        <w:rPr>
          <w:rFonts w:ascii="Arial" w:hAnsi="Arial" w:cs="Arial"/>
          <w:color w:val="000000"/>
        </w:rPr>
        <w:t>TEDxZU</w:t>
      </w:r>
      <w:r>
        <w:rPr>
          <w:rFonts w:ascii="Arial" w:hAnsi="Arial" w:cs="Arial"/>
          <w:color w:val="000000"/>
          <w:rtl/>
        </w:rPr>
        <w:t>، نحن لا نتحدث عن المستحيل، بل نتحدث عن المرحلة التي تلي المستحيل. شعارنا "</w:t>
      </w:r>
      <w:r>
        <w:rPr>
          <w:rFonts w:ascii="Arial" w:hAnsi="Arial" w:cs="Arial"/>
          <w:color w:val="000000"/>
        </w:rPr>
        <w:t>BEYOND Limits</w:t>
      </w:r>
      <w:r>
        <w:rPr>
          <w:rFonts w:ascii="Arial" w:hAnsi="Arial" w:cs="Arial"/>
          <w:color w:val="000000"/>
          <w:rtl/>
        </w:rPr>
        <w:t>" هو دعوة لإعادة تعريف الحدود الشخصية والمهنية، وكسر القوالب التقليدية التي تقيد الإبداع.</w:t>
      </w:r>
    </w:p>
    <w:p w14:paraId="4349AFFB" w14:textId="77777777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</w:p>
    <w:p w14:paraId="48B25BFA" w14:textId="7D7F6666" w:rsidR="001929DA" w:rsidRDefault="001929DA" w:rsidP="001929DA">
      <w:pPr>
        <w:bidi/>
        <w:spacing w:before="2000"/>
        <w:rPr>
          <w:rFonts w:ascii="Arial" w:hAnsi="Arial" w:cs="Arial"/>
          <w:b/>
          <w:color w:val="000000"/>
          <w:rtl/>
        </w:rPr>
      </w:pPr>
      <w:r>
        <w:rPr>
          <w:rFonts w:ascii="Arial" w:hAnsi="Arial" w:cs="Arial"/>
          <w:b/>
          <w:color w:val="000000"/>
          <w:rtl/>
        </w:rPr>
        <w:t>أهدافنا الاستراتيجية:</w:t>
      </w:r>
    </w:p>
    <w:p w14:paraId="594EA7B9" w14:textId="39855427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1. تمكين الشباب في جامعة الزرقاء وتقديمهم كقادة فكر.</w:t>
      </w:r>
    </w:p>
    <w:p w14:paraId="7859260A" w14:textId="0F153DA7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2. نشر المعرفة في مجالات التقنية، الأمن السيبراني، والعلوم الإنسانية.</w:t>
      </w:r>
    </w:p>
    <w:p w14:paraId="1D492F63" w14:textId="5B37A3B0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lastRenderedPageBreak/>
        <w:t>3. تعزيز مكانة مدينة الزرقاء كمركز للإبداع والابتكار في الأردن.</w:t>
      </w:r>
    </w:p>
    <w:p w14:paraId="008F72BB" w14:textId="77777777" w:rsidR="001929DA" w:rsidRDefault="001929DA">
      <w:pPr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br w:type="page"/>
      </w:r>
    </w:p>
    <w:p w14:paraId="270A8FB4" w14:textId="1A31109B" w:rsidR="001929DA" w:rsidRDefault="001929DA" w:rsidP="001929DA">
      <w:pPr>
        <w:bidi/>
        <w:spacing w:before="2000"/>
        <w:rPr>
          <w:rFonts w:ascii="Arial" w:hAnsi="Arial" w:cs="Arial"/>
          <w:b/>
          <w:color w:val="EB0028"/>
          <w:sz w:val="44"/>
          <w:rtl/>
        </w:rPr>
      </w:pPr>
      <w:r>
        <w:rPr>
          <w:rFonts w:ascii="Arial" w:hAnsi="Arial" w:cs="Arial"/>
          <w:b/>
          <w:color w:val="EB0028"/>
          <w:sz w:val="44"/>
          <w:rtl/>
        </w:rPr>
        <w:lastRenderedPageBreak/>
        <w:t>نخبة المتحدثين (</w:t>
      </w:r>
      <w:r>
        <w:rPr>
          <w:rFonts w:ascii="Arial" w:hAnsi="Arial" w:cs="Arial"/>
          <w:b/>
          <w:color w:val="EB0028"/>
          <w:sz w:val="44"/>
        </w:rPr>
        <w:t>Speaker Lineup</w:t>
      </w:r>
      <w:r>
        <w:rPr>
          <w:rFonts w:ascii="Arial" w:hAnsi="Arial" w:cs="Arial"/>
          <w:b/>
          <w:color w:val="EB0028"/>
          <w:sz w:val="44"/>
          <w:rtl/>
        </w:rPr>
        <w:t>)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29DA" w:rsidRPr="001929DA" w14:paraId="6486B520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0028"/>
          </w:tcPr>
          <w:p w14:paraId="436461C5" w14:textId="10C221D9" w:rsidR="001929DA" w:rsidRPr="001929DA" w:rsidRDefault="001929DA" w:rsidP="001929DA">
            <w:pPr>
              <w:bidi/>
              <w:spacing w:before="2000"/>
              <w:jc w:val="center"/>
              <w:rPr>
                <w:rFonts w:ascii="Arial" w:hAnsi="Arial" w:cs="Arial"/>
                <w:b/>
                <w:color w:val="FFFFFF"/>
                <w:sz w:val="44"/>
                <w:rtl/>
              </w:rPr>
            </w:pPr>
            <w:r w:rsidRPr="001929DA">
              <w:rPr>
                <w:rFonts w:ascii="Arial" w:hAnsi="Arial" w:cs="Arial"/>
                <w:b/>
                <w:color w:val="FFFFFF"/>
                <w:sz w:val="44"/>
                <w:rtl/>
              </w:rPr>
              <w:t>المتحدث</w:t>
            </w:r>
          </w:p>
        </w:tc>
        <w:tc>
          <w:tcPr>
            <w:tcW w:w="3120" w:type="dxa"/>
            <w:shd w:val="clear" w:color="auto" w:fill="EB0028"/>
          </w:tcPr>
          <w:p w14:paraId="7D07A2D9" w14:textId="02994A38" w:rsidR="001929DA" w:rsidRPr="001929DA" w:rsidRDefault="001929DA" w:rsidP="001929DA">
            <w:pPr>
              <w:bidi/>
              <w:spacing w:before="2000"/>
              <w:jc w:val="center"/>
              <w:rPr>
                <w:rFonts w:ascii="Arial" w:hAnsi="Arial" w:cs="Arial"/>
                <w:b/>
                <w:color w:val="FFFFFF"/>
                <w:sz w:val="44"/>
                <w:rtl/>
              </w:rPr>
            </w:pPr>
            <w:r w:rsidRPr="001929DA">
              <w:rPr>
                <w:rFonts w:ascii="Arial" w:hAnsi="Arial" w:cs="Arial"/>
                <w:b/>
                <w:color w:val="FFFFFF"/>
                <w:sz w:val="44"/>
                <w:rtl/>
              </w:rPr>
              <w:t>المنصب/المجال</w:t>
            </w:r>
          </w:p>
        </w:tc>
        <w:tc>
          <w:tcPr>
            <w:tcW w:w="3120" w:type="dxa"/>
            <w:shd w:val="clear" w:color="auto" w:fill="EB0028"/>
          </w:tcPr>
          <w:p w14:paraId="28FF4855" w14:textId="4DC0E54A" w:rsidR="001929DA" w:rsidRPr="001929DA" w:rsidRDefault="001929DA" w:rsidP="001929DA">
            <w:pPr>
              <w:bidi/>
              <w:spacing w:before="2000"/>
              <w:jc w:val="center"/>
              <w:rPr>
                <w:rFonts w:ascii="Arial" w:hAnsi="Arial" w:cs="Arial"/>
                <w:b/>
                <w:color w:val="FFFFFF"/>
                <w:sz w:val="44"/>
                <w:rtl/>
              </w:rPr>
            </w:pPr>
            <w:r w:rsidRPr="001929DA">
              <w:rPr>
                <w:rFonts w:ascii="Arial" w:hAnsi="Arial" w:cs="Arial"/>
                <w:b/>
                <w:color w:val="FFFFFF"/>
                <w:sz w:val="44"/>
                <w:rtl/>
              </w:rPr>
              <w:t>عنوان الكلمة</w:t>
            </w:r>
          </w:p>
        </w:tc>
      </w:tr>
      <w:tr w:rsidR="001929DA" w14:paraId="0BA65BB0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DF7B12" w14:textId="7C292265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د. هايل الخفاجة</w:t>
            </w:r>
          </w:p>
        </w:tc>
        <w:tc>
          <w:tcPr>
            <w:tcW w:w="3120" w:type="dxa"/>
          </w:tcPr>
          <w:p w14:paraId="7E813156" w14:textId="51197DB8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 xml:space="preserve">عميد كلية </w:t>
            </w:r>
            <w:r>
              <w:rPr>
                <w:rFonts w:ascii="Arial" w:hAnsi="Arial" w:cs="Arial"/>
                <w:b/>
                <w:color w:val="EB0028"/>
                <w:sz w:val="44"/>
              </w:rPr>
              <w:t>IT</w:t>
            </w:r>
          </w:p>
        </w:tc>
        <w:tc>
          <w:tcPr>
            <w:tcW w:w="3120" w:type="dxa"/>
          </w:tcPr>
          <w:p w14:paraId="3D4E9B3E" w14:textId="59F8CD97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the Lecture Hall</w:t>
            </w:r>
          </w:p>
        </w:tc>
      </w:tr>
      <w:tr w:rsidR="001929DA" w14:paraId="3F391005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8183154" w14:textId="38F3FA37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د. محمد الجعيدي</w:t>
            </w:r>
          </w:p>
        </w:tc>
        <w:tc>
          <w:tcPr>
            <w:tcW w:w="3120" w:type="dxa"/>
          </w:tcPr>
          <w:p w14:paraId="23291472" w14:textId="02D2DA17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رئيس قسم الأمن السيبراني</w:t>
            </w:r>
          </w:p>
        </w:tc>
        <w:tc>
          <w:tcPr>
            <w:tcW w:w="3120" w:type="dxa"/>
          </w:tcPr>
          <w:p w14:paraId="7A022457" w14:textId="6E054A1E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the Screen</w:t>
            </w:r>
          </w:p>
        </w:tc>
      </w:tr>
      <w:tr w:rsidR="001929DA" w14:paraId="02057201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B2877BF" w14:textId="5BF94FB8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lastRenderedPageBreak/>
              <w:t>روضة الرماحي</w:t>
            </w:r>
          </w:p>
        </w:tc>
        <w:tc>
          <w:tcPr>
            <w:tcW w:w="3120" w:type="dxa"/>
          </w:tcPr>
          <w:p w14:paraId="2A868B64" w14:textId="06742921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أخصائية نفسية</w:t>
            </w:r>
          </w:p>
        </w:tc>
        <w:tc>
          <w:tcPr>
            <w:tcW w:w="3120" w:type="dxa"/>
          </w:tcPr>
          <w:p w14:paraId="069E4D3B" w14:textId="315A7DF4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Inner Walls</w:t>
            </w:r>
          </w:p>
        </w:tc>
      </w:tr>
      <w:tr w:rsidR="001929DA" w14:paraId="1BD12608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5F3523A" w14:textId="779EBE7F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عيسى عساف</w:t>
            </w:r>
          </w:p>
        </w:tc>
        <w:tc>
          <w:tcPr>
            <w:tcW w:w="3120" w:type="dxa"/>
          </w:tcPr>
          <w:p w14:paraId="02A647F4" w14:textId="1FFF0B92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متحدث تحفيزي</w:t>
            </w:r>
          </w:p>
        </w:tc>
        <w:tc>
          <w:tcPr>
            <w:tcW w:w="3120" w:type="dxa"/>
          </w:tcPr>
          <w:p w14:paraId="40230DB1" w14:textId="166B9637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Negativity</w:t>
            </w:r>
          </w:p>
        </w:tc>
      </w:tr>
      <w:tr w:rsidR="001929DA" w14:paraId="763C32CD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ACCC82" w14:textId="386E7BF8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علي علوان</w:t>
            </w:r>
          </w:p>
        </w:tc>
        <w:tc>
          <w:tcPr>
            <w:tcW w:w="3120" w:type="dxa"/>
          </w:tcPr>
          <w:p w14:paraId="1D2E7BA2" w14:textId="0196B795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تطوير الذات</w:t>
            </w:r>
          </w:p>
        </w:tc>
        <w:tc>
          <w:tcPr>
            <w:tcW w:w="3120" w:type="dxa"/>
          </w:tcPr>
          <w:p w14:paraId="1B49B89E" w14:textId="0E0D847B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Hardship</w:t>
            </w:r>
          </w:p>
        </w:tc>
      </w:tr>
      <w:tr w:rsidR="001929DA" w14:paraId="43C60272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75E585" w14:textId="37A022C0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lastRenderedPageBreak/>
              <w:t>د. عمرو المداذحة</w:t>
            </w:r>
          </w:p>
        </w:tc>
        <w:tc>
          <w:tcPr>
            <w:tcW w:w="3120" w:type="dxa"/>
          </w:tcPr>
          <w:p w14:paraId="0BF313AF" w14:textId="1561EA58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خبير تواصل</w:t>
            </w:r>
          </w:p>
        </w:tc>
        <w:tc>
          <w:tcPr>
            <w:tcW w:w="3120" w:type="dxa"/>
          </w:tcPr>
          <w:p w14:paraId="0746D780" w14:textId="6867F1CE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Silence</w:t>
            </w:r>
          </w:p>
        </w:tc>
      </w:tr>
      <w:tr w:rsidR="001929DA" w14:paraId="0DDDD6BD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58AB0E" w14:textId="76B462BE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دانيا الغرايبة</w:t>
            </w:r>
          </w:p>
        </w:tc>
        <w:tc>
          <w:tcPr>
            <w:tcW w:w="3120" w:type="dxa"/>
          </w:tcPr>
          <w:p w14:paraId="4AA6F12E" w14:textId="013D1D58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 xml:space="preserve">متخصصة </w:t>
            </w:r>
            <w:r>
              <w:rPr>
                <w:rFonts w:ascii="Arial" w:hAnsi="Arial" w:cs="Arial"/>
                <w:b/>
                <w:color w:val="EB0028"/>
                <w:sz w:val="44"/>
              </w:rPr>
              <w:t>HR</w:t>
            </w:r>
          </w:p>
        </w:tc>
        <w:tc>
          <w:tcPr>
            <w:tcW w:w="3120" w:type="dxa"/>
          </w:tcPr>
          <w:p w14:paraId="017F5B4A" w14:textId="209B786F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the Resume</w:t>
            </w:r>
          </w:p>
        </w:tc>
      </w:tr>
      <w:tr w:rsidR="001929DA" w14:paraId="65A1D325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83D4A0" w14:textId="07680E66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د. عصار</w:t>
            </w:r>
          </w:p>
        </w:tc>
        <w:tc>
          <w:tcPr>
            <w:tcW w:w="3120" w:type="dxa"/>
          </w:tcPr>
          <w:p w14:paraId="6680B36F" w14:textId="3DFD1664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خبير استراتيجي</w:t>
            </w:r>
          </w:p>
        </w:tc>
        <w:tc>
          <w:tcPr>
            <w:tcW w:w="3120" w:type="dxa"/>
          </w:tcPr>
          <w:p w14:paraId="72709F72" w14:textId="3150C66B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the Comfort Zone</w:t>
            </w:r>
          </w:p>
        </w:tc>
      </w:tr>
      <w:tr w:rsidR="001929DA" w14:paraId="0D18F02A" w14:textId="77777777" w:rsidTr="001929D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2E20AA" w14:textId="02D8CEFE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lastRenderedPageBreak/>
              <w:t>رؤى سمارة</w:t>
            </w:r>
          </w:p>
        </w:tc>
        <w:tc>
          <w:tcPr>
            <w:tcW w:w="3120" w:type="dxa"/>
          </w:tcPr>
          <w:p w14:paraId="60A7D4A6" w14:textId="52898AC3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  <w:rtl/>
              </w:rPr>
              <w:t>متحدثة ملهمة</w:t>
            </w:r>
          </w:p>
        </w:tc>
        <w:tc>
          <w:tcPr>
            <w:tcW w:w="3120" w:type="dxa"/>
          </w:tcPr>
          <w:p w14:paraId="2195DBAB" w14:textId="019D464B" w:rsidR="001929DA" w:rsidRDefault="001929DA" w:rsidP="001929DA">
            <w:pPr>
              <w:bidi/>
              <w:spacing w:before="2000"/>
              <w:rPr>
                <w:rFonts w:ascii="Arial" w:hAnsi="Arial" w:cs="Arial"/>
                <w:b/>
                <w:color w:val="EB0028"/>
                <w:sz w:val="44"/>
                <w:rtl/>
              </w:rPr>
            </w:pPr>
            <w:r>
              <w:rPr>
                <w:rFonts w:ascii="Arial" w:hAnsi="Arial" w:cs="Arial"/>
                <w:b/>
                <w:color w:val="EB0028"/>
                <w:sz w:val="44"/>
              </w:rPr>
              <w:t>Beyond Expectations</w:t>
            </w:r>
          </w:p>
        </w:tc>
      </w:tr>
    </w:tbl>
    <w:p w14:paraId="06DB1844" w14:textId="77777777" w:rsidR="001929DA" w:rsidRDefault="001929DA" w:rsidP="001929DA">
      <w:pPr>
        <w:bidi/>
        <w:spacing w:before="2000"/>
        <w:rPr>
          <w:rFonts w:ascii="Arial" w:hAnsi="Arial" w:cs="Arial"/>
          <w:b/>
          <w:color w:val="EB0028"/>
          <w:sz w:val="44"/>
          <w:rtl/>
        </w:rPr>
      </w:pPr>
    </w:p>
    <w:p w14:paraId="1C0F0C19" w14:textId="084FDA96" w:rsidR="001929DA" w:rsidRDefault="001929DA">
      <w:pPr>
        <w:rPr>
          <w:rFonts w:ascii="Arial" w:hAnsi="Arial" w:cs="Arial"/>
          <w:b/>
          <w:color w:val="EB0028"/>
          <w:sz w:val="44"/>
          <w:rtl/>
        </w:rPr>
      </w:pPr>
      <w:r>
        <w:rPr>
          <w:rFonts w:ascii="Arial" w:hAnsi="Arial" w:cs="Arial"/>
          <w:b/>
          <w:color w:val="EB0028"/>
          <w:sz w:val="44"/>
          <w:rtl/>
        </w:rPr>
        <w:br w:type="page"/>
      </w:r>
    </w:p>
    <w:p w14:paraId="7A8170DC" w14:textId="52D3B19A" w:rsidR="001929DA" w:rsidRDefault="001929DA" w:rsidP="001929DA">
      <w:pPr>
        <w:bidi/>
        <w:spacing w:before="2000"/>
        <w:rPr>
          <w:rFonts w:ascii="Arial" w:hAnsi="Arial" w:cs="Arial"/>
          <w:b/>
          <w:color w:val="EB0028"/>
          <w:sz w:val="44"/>
          <w:rtl/>
        </w:rPr>
      </w:pPr>
      <w:r>
        <w:rPr>
          <w:rFonts w:ascii="Arial" w:hAnsi="Arial" w:cs="Arial"/>
          <w:b/>
          <w:color w:val="EB0028"/>
          <w:sz w:val="44"/>
          <w:rtl/>
        </w:rPr>
        <w:t>تجربة الحضور (</w:t>
      </w:r>
      <w:r>
        <w:rPr>
          <w:rFonts w:ascii="Arial" w:hAnsi="Arial" w:cs="Arial"/>
          <w:b/>
          <w:color w:val="EB0028"/>
          <w:sz w:val="44"/>
        </w:rPr>
        <w:t>Event Experience</w:t>
      </w:r>
      <w:r>
        <w:rPr>
          <w:rFonts w:ascii="Arial" w:hAnsi="Arial" w:cs="Arial"/>
          <w:b/>
          <w:color w:val="EB0028"/>
          <w:sz w:val="44"/>
          <w:rtl/>
        </w:rPr>
        <w:t>)</w:t>
      </w:r>
    </w:p>
    <w:p w14:paraId="2ECFF11B" w14:textId="7A615AD1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المؤتمر ليس مجرد سلسلة من الخطابات، بل هو رحلة غامرة تشمل:</w:t>
      </w:r>
    </w:p>
    <w:p w14:paraId="2A5E95FB" w14:textId="09AC885E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• منطقة التواصل (</w:t>
      </w:r>
      <w:r>
        <w:rPr>
          <w:rFonts w:ascii="Arial" w:hAnsi="Arial" w:cs="Arial"/>
          <w:color w:val="000000"/>
        </w:rPr>
        <w:t>Networking Zone</w:t>
      </w:r>
      <w:r>
        <w:rPr>
          <w:rFonts w:ascii="Arial" w:hAnsi="Arial" w:cs="Arial"/>
          <w:color w:val="000000"/>
          <w:rtl/>
        </w:rPr>
        <w:t>): للنقاش المباشر مع العقول المبدعة.</w:t>
      </w:r>
    </w:p>
    <w:p w14:paraId="5D91E46F" w14:textId="40F56957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• المختبر التفاعلي: تجارب حية في الأمن السيبراني والذكاء الاصطناعي.</w:t>
      </w:r>
    </w:p>
    <w:p w14:paraId="50607B1D" w14:textId="205FE08D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• جدار "النسخة الأفضل": مساحة تشاركية للجمهور لكتابة أهدافهم.</w:t>
      </w:r>
    </w:p>
    <w:p w14:paraId="5419D473" w14:textId="77777777" w:rsidR="001929DA" w:rsidRDefault="001929DA" w:rsidP="001929DA">
      <w:pPr>
        <w:bidi/>
        <w:spacing w:before="2000"/>
        <w:rPr>
          <w:rFonts w:ascii="Arial" w:hAnsi="Arial" w:cs="Arial"/>
          <w:color w:val="000000"/>
          <w:rtl/>
        </w:rPr>
      </w:pPr>
    </w:p>
    <w:p w14:paraId="355FAD04" w14:textId="327D3AE9" w:rsidR="001929DA" w:rsidRPr="001929DA" w:rsidRDefault="001929DA" w:rsidP="001929DA">
      <w:pPr>
        <w:bidi/>
        <w:spacing w:before="2000"/>
        <w:jc w:val="center"/>
        <w:rPr>
          <w:rFonts w:ascii="Arial" w:hAnsi="Arial" w:cs="Arial"/>
          <w:b/>
          <w:color w:val="EB0028"/>
          <w:sz w:val="32"/>
        </w:rPr>
      </w:pPr>
      <w:r>
        <w:rPr>
          <w:rFonts w:ascii="Arial" w:hAnsi="Arial" w:cs="Arial"/>
          <w:b/>
          <w:color w:val="EB0028"/>
          <w:sz w:val="32"/>
        </w:rPr>
        <w:t>Ideas Worth Spreading</w:t>
      </w:r>
    </w:p>
    <w:sectPr w:rsidR="001929DA" w:rsidRPr="0019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DA"/>
    <w:rsid w:val="001929DA"/>
    <w:rsid w:val="002158D1"/>
    <w:rsid w:val="004E52E0"/>
    <w:rsid w:val="00D646DB"/>
    <w:rsid w:val="00E267BB"/>
    <w:rsid w:val="00F5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A033"/>
  <w15:chartTrackingRefBased/>
  <w15:docId w15:val="{F7722FBB-8DC5-44C6-B855-E6B54B79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Droubi</dc:creator>
  <cp:keywords/>
  <dc:description/>
  <cp:lastModifiedBy>Ayoub Droubi</cp:lastModifiedBy>
  <cp:revision>1</cp:revision>
  <dcterms:created xsi:type="dcterms:W3CDTF">2026-03-14T09:04:00Z</dcterms:created>
  <dcterms:modified xsi:type="dcterms:W3CDTF">2026-03-14T09:04:00Z</dcterms:modified>
</cp:coreProperties>
</file>