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823A910">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tl/>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728938CC" w14:textId="6BEA9B15" w:rsidR="004F262F" w:rsidRPr="004F262F" w:rsidRDefault="00000000" w:rsidP="004F262F">
      <w:pPr>
        <w:pStyle w:val="ListParagraph"/>
        <w:bidi/>
        <w:spacing w:after="160" w:line="360" w:lineRule="auto"/>
        <w:ind w:left="1080"/>
        <w:jc w:val="center"/>
        <w:rPr>
          <w:rFonts w:asciiTheme="majorHAnsi" w:eastAsiaTheme="minorEastAsia" w:hAnsiTheme="majorHAnsi" w:cstheme="majorHAnsi"/>
          <w:color w:val="7030A0"/>
        </w:rPr>
      </w:pPr>
      <m:oMathPara>
        <m:oMath>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U</m:t>
              </m:r>
            </m:e>
            <m:sup>
              <m:r>
                <w:rPr>
                  <w:rFonts w:ascii="Cambria Math" w:eastAsiaTheme="minorEastAsia" w:hAnsi="Cambria Math" w:cstheme="majorHAnsi"/>
                  <w:color w:val="7030A0"/>
                </w:rPr>
                <m:t>π</m:t>
              </m:r>
            </m:sup>
          </m:sSup>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sSub>
            <m:sSubPr>
              <m:ctrlPr>
                <w:rPr>
                  <w:rFonts w:ascii="Cambria Math" w:eastAsiaTheme="minorEastAsia" w:hAnsi="Cambria Math" w:cstheme="majorHAnsi"/>
                  <w:i/>
                  <w:color w:val="7030A0"/>
                </w:rPr>
              </m:ctrlPr>
            </m:sSubPr>
            <m:e>
              <m:r>
                <w:rPr>
                  <w:rFonts w:ascii="Cambria Math" w:eastAsiaTheme="minorEastAsia" w:hAnsi="Cambria Math" w:cstheme="majorHAnsi"/>
                  <w:color w:val="7030A0"/>
                </w:rPr>
                <m:t>E</m:t>
              </m:r>
            </m:e>
            <m:sub>
              <m:r>
                <w:rPr>
                  <w:rFonts w:ascii="Cambria Math" w:eastAsiaTheme="minorEastAsia" w:hAnsi="Cambria Math" w:cstheme="majorHAnsi"/>
                  <w:color w:val="7030A0"/>
                </w:rPr>
                <m:t>π</m:t>
              </m:r>
            </m:sub>
          </m:sSub>
          <m:r>
            <w:rPr>
              <w:rFonts w:ascii="Cambria Math" w:eastAsiaTheme="minorEastAsia" w:hAnsi="Cambria Math" w:cstheme="majorHAnsi"/>
              <w:color w:val="7030A0"/>
            </w:rPr>
            <m:t>[</m:t>
          </m:r>
          <m:sSubSup>
            <m:sSubSupPr>
              <m:ctrlPr>
                <w:rPr>
                  <w:rFonts w:ascii="Cambria Math" w:eastAsiaTheme="minorEastAsia" w:hAnsi="Cambria Math" w:cstheme="majorHAnsi"/>
                  <w:i/>
                  <w:color w:val="7030A0"/>
                </w:rPr>
              </m:ctrlPr>
            </m:sSubSupPr>
            <m:e>
              <m:r>
                <m:rPr>
                  <m:sty m:val="p"/>
                </m:rPr>
                <w:rPr>
                  <w:rFonts w:ascii="Cambria Math" w:eastAsiaTheme="minorEastAsia" w:hAnsi="Cambria Math" w:cstheme="majorHAnsi"/>
                  <w:color w:val="7030A0"/>
                </w:rPr>
                <m:t>Σ</m:t>
              </m:r>
            </m:e>
            <m:sub>
              <m:r>
                <w:rPr>
                  <w:rFonts w:ascii="Cambria Math" w:eastAsiaTheme="minorEastAsia" w:hAnsi="Cambria Math" w:cstheme="majorHAnsi"/>
                  <w:color w:val="7030A0"/>
                </w:rPr>
                <m:t>t=0</m:t>
              </m:r>
              <m:r>
                <m:rPr>
                  <m:sty m:val="p"/>
                </m:rPr>
                <w:rPr>
                  <w:rFonts w:ascii="Cambria Math" w:eastAsiaTheme="minorEastAsia" w:hAnsi="Cambria Math" w:cstheme="majorHAnsi"/>
                  <w:color w:val="7030A0"/>
                </w:rPr>
                <m:t xml:space="preserve"> </m:t>
              </m:r>
            </m:sub>
            <m:sup>
              <m:r>
                <m:rPr>
                  <m:sty m:val="p"/>
                </m:rPr>
                <w:rPr>
                  <w:rFonts w:ascii="Cambria Math" w:eastAsiaTheme="minorEastAsia" w:hAnsi="Cambria Math" w:cstheme="majorHAnsi"/>
                  <w:iCs/>
                  <w:color w:val="7030A0"/>
                </w:rPr>
                <w:sym w:font="Symbol" w:char="F0A5"/>
              </m:r>
            </m:sup>
          </m:sSubSup>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γ</m:t>
              </m:r>
            </m:e>
            <m:sup>
              <m:r>
                <w:rPr>
                  <w:rFonts w:ascii="Cambria Math" w:eastAsiaTheme="minorEastAsia" w:hAnsi="Cambria Math" w:cstheme="majorHAnsi"/>
                  <w:color w:val="7030A0"/>
                </w:rPr>
                <m:t>t</m:t>
              </m:r>
            </m:sup>
          </m:sSup>
          <m:r>
            <w:rPr>
              <w:rFonts w:ascii="Cambria Math" w:eastAsiaTheme="minorEastAsia" w:hAnsi="Cambria Math" w:cstheme="majorHAnsi"/>
              <w:color w:val="7030A0"/>
            </w:rPr>
            <m:t xml:space="preserve">R(s, </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oMath>
      </m:oMathPara>
    </w:p>
    <w:p w14:paraId="3B818A75" w14:textId="762ABCEA" w:rsidR="00245A33"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39999557" w14:textId="5872227D" w:rsidR="004F262F" w:rsidRPr="00C2484D" w:rsidRDefault="004F262F" w:rsidP="004F262F">
      <w:pPr>
        <w:pStyle w:val="ListParagraph"/>
        <w:bidi/>
        <w:spacing w:after="160" w:line="360" w:lineRule="auto"/>
        <w:ind w:left="1080"/>
        <w:rPr>
          <w:rFonts w:asciiTheme="majorHAnsi" w:eastAsiaTheme="minorEastAsia" w:hAnsiTheme="majorHAnsi" w:cstheme="majorHAnsi"/>
          <w:color w:val="7030A0"/>
        </w:rPr>
      </w:pPr>
      <m:oMathPara>
        <m:oMath>
          <m:r>
            <w:rPr>
              <w:rFonts w:ascii="Cambria Math" w:eastAsiaTheme="minorEastAsia" w:hAnsi="Cambria Math" w:cstheme="majorHAnsi"/>
              <w:color w:val="7030A0"/>
            </w:rPr>
            <m:t>U</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e>
          </m:d>
          <m:r>
            <w:rPr>
              <w:rFonts w:ascii="Cambria Math" w:eastAsiaTheme="minorEastAsia" w:hAnsi="Cambria Math" w:cstheme="majorHAnsi"/>
              <w:color w:val="7030A0"/>
            </w:rPr>
            <m:t>=</m:t>
          </m:r>
          <m:func>
            <m:funcPr>
              <m:ctrlPr>
                <w:rPr>
                  <w:rFonts w:ascii="Cambria Math" w:eastAsiaTheme="minorEastAsia" w:hAnsi="Cambria Math" w:cstheme="majorHAnsi"/>
                  <w:i/>
                  <w:color w:val="7030A0"/>
                </w:rPr>
              </m:ctrlPr>
            </m:funcPr>
            <m:fName>
              <m:limLow>
                <m:limLowPr>
                  <m:ctrlPr>
                    <w:rPr>
                      <w:rFonts w:ascii="Cambria Math" w:eastAsiaTheme="minorEastAsia" w:hAnsi="Cambria Math" w:cstheme="majorHAnsi"/>
                      <w:color w:val="7030A0"/>
                    </w:rPr>
                  </m:ctrlPr>
                </m:limLowPr>
                <m:e>
                  <m:r>
                    <m:rPr>
                      <m:sty m:val="p"/>
                    </m:rPr>
                    <w:rPr>
                      <w:rFonts w:ascii="Cambria Math" w:eastAsiaTheme="minorEastAsia" w:hAnsi="Cambria Math" w:cstheme="majorHAnsi"/>
                      <w:color w:val="7030A0"/>
                    </w:rPr>
                    <m:t>max</m:t>
                  </m:r>
                </m:e>
                <m:lim>
                  <m:r>
                    <w:rPr>
                      <w:rFonts w:ascii="Cambria Math" w:eastAsiaTheme="minorEastAsia" w:hAnsi="Cambria Math" w:cstheme="majorHAnsi"/>
                      <w:color w:val="7030A0"/>
                    </w:rPr>
                    <m:t>a</m:t>
                  </m:r>
                  <m:r>
                    <w:rPr>
                      <w:rFonts w:ascii="Cambria Math" w:eastAsiaTheme="minorEastAsia" w:hAnsi="Cambria Math" w:cstheme="majorHAnsi"/>
                      <w:i/>
                      <w:color w:val="7030A0"/>
                    </w:rPr>
                    <w:sym w:font="Symbol" w:char="F0CE"/>
                  </m:r>
                  <m:r>
                    <w:rPr>
                      <w:rFonts w:ascii="Cambria Math" w:eastAsiaTheme="minorEastAsia" w:hAnsi="Cambria Math" w:cstheme="majorHAnsi"/>
                      <w:color w:val="7030A0"/>
                    </w:rPr>
                    <m:t xml:space="preserve"> A(s)</m:t>
                  </m:r>
                </m:lim>
              </m:limLow>
            </m:fName>
            <m:e>
              <m:r>
                <w:rPr>
                  <w:rFonts w:ascii="Cambria Math" w:eastAsiaTheme="minorEastAsia" w:hAnsi="Cambria Math" w:cstheme="majorHAnsi"/>
                  <w:color w:val="7030A0"/>
                </w:rPr>
                <m:t>[</m:t>
              </m:r>
              <m:limLow>
                <m:limLowPr>
                  <m:ctrlPr>
                    <w:rPr>
                      <w:rFonts w:ascii="Cambria Math" w:eastAsiaTheme="minorEastAsia" w:hAnsi="Cambria Math" w:cstheme="majorHAnsi"/>
                      <w:i/>
                      <w:color w:val="7030A0"/>
                    </w:rPr>
                  </m:ctrlPr>
                </m:limLowPr>
                <m:e>
                  <m:r>
                    <m:rPr>
                      <m:sty m:val="p"/>
                    </m:rPr>
                    <w:rPr>
                      <w:rFonts w:ascii="Cambria Math" w:eastAsiaTheme="minorEastAsia" w:hAnsi="Cambria Math" w:cstheme="majorHAnsi"/>
                      <w:color w:val="7030A0"/>
                    </w:rPr>
                    <m:t>Σ</m:t>
                  </m:r>
                </m:e>
                <m:lim>
                  <m:r>
                    <w:rPr>
                      <w:rFonts w:ascii="Cambria Math" w:eastAsiaTheme="minorEastAsia" w:hAnsi="Cambria Math" w:cstheme="majorHAnsi"/>
                      <w:color w:val="7030A0"/>
                    </w:rPr>
                    <m:t>s'</m:t>
                  </m:r>
                </m:lim>
              </m:limLow>
              <m:r>
                <w:rPr>
                  <w:rFonts w:ascii="Cambria Math" w:eastAsiaTheme="minorEastAsia" w:hAnsi="Cambria Math" w:cstheme="majorHAnsi"/>
                  <w:color w:val="7030A0"/>
                </w:rPr>
                <m:t>P(</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|s,a)[R</m:t>
              </m:r>
              <m:d>
                <m:dPr>
                  <m:ctrlPr>
                    <w:rPr>
                      <w:rFonts w:ascii="Cambria Math" w:eastAsiaTheme="minorEastAsia" w:hAnsi="Cambria Math" w:cstheme="majorHAnsi"/>
                      <w:i/>
                      <w:color w:val="7030A0"/>
                    </w:rPr>
                  </m:ctrlPr>
                </m:dPr>
                <m:e>
                  <m:r>
                    <w:rPr>
                      <w:rFonts w:ascii="Cambria Math" w:eastAsiaTheme="minorEastAsia" w:hAnsi="Cambria Math" w:cstheme="majorHAnsi"/>
                      <w:color w:val="7030A0"/>
                    </w:rPr>
                    <m:t>s,</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e>
              </m:d>
              <m:r>
                <w:rPr>
                  <w:rFonts w:ascii="Cambria Math" w:eastAsiaTheme="minorEastAsia" w:hAnsi="Cambria Math" w:cstheme="majorHAnsi"/>
                  <w:color w:val="7030A0"/>
                </w:rPr>
                <m:t>+γU(</m:t>
              </m:r>
              <m:sSup>
                <m:sSupPr>
                  <m:ctrlPr>
                    <w:rPr>
                      <w:rFonts w:ascii="Cambria Math" w:eastAsiaTheme="minorEastAsia" w:hAnsi="Cambria Math" w:cstheme="majorHAnsi"/>
                      <w:i/>
                      <w:color w:val="7030A0"/>
                    </w:rPr>
                  </m:ctrlPr>
                </m:sSupPr>
                <m:e>
                  <m:r>
                    <w:rPr>
                      <w:rFonts w:ascii="Cambria Math" w:eastAsiaTheme="minorEastAsia" w:hAnsi="Cambria Math" w:cstheme="majorHAnsi"/>
                      <w:color w:val="7030A0"/>
                    </w:rPr>
                    <m:t>s</m:t>
                  </m:r>
                </m:e>
                <m:sup>
                  <m:r>
                    <w:rPr>
                      <w:rFonts w:ascii="Cambria Math" w:eastAsiaTheme="minorEastAsia" w:hAnsi="Cambria Math" w:cstheme="majorHAnsi"/>
                      <w:color w:val="7030A0"/>
                    </w:rPr>
                    <m:t>'</m:t>
                  </m:r>
                </m:sup>
              </m:sSup>
              <m:r>
                <w:rPr>
                  <w:rFonts w:ascii="Cambria Math" w:eastAsiaTheme="minorEastAsia" w:hAnsi="Cambria Math" w:cstheme="majorHAnsi"/>
                  <w:color w:val="7030A0"/>
                </w:rPr>
                <m:t>)]]</m:t>
              </m:r>
            </m:e>
          </m:func>
        </m:oMath>
      </m:oMathPara>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24DA2F24" w14:textId="6C543DC5" w:rsidR="00A10760" w:rsidRDefault="00245A33" w:rsidP="00A1076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BF5CD6E" w14:textId="1C4DAAD8" w:rsidR="00A10760" w:rsidRP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sidRPr="00A10760">
        <w:rPr>
          <w:rFonts w:ascii="Courier New" w:hAnsi="Courier New" w:cs="Courier New"/>
          <w:color w:val="A9B7C6"/>
          <w:sz w:val="22"/>
          <w:szCs w:val="22"/>
        </w:rPr>
        <w:t>VALUE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 xml:space="preserve">U, </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 xml:space="preserve">,δ </m:t>
        </m:r>
      </m:oMath>
    </w:p>
    <w:p w14:paraId="5B79F435" w14:textId="598580CA"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A45891F" w14:textId="1E0893BE"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r>
          <w:rPr>
            <w:rFonts w:ascii="Cambria Math" w:hAnsi="Cambria Math" w:cs="Courier New"/>
            <w:color w:val="8888C6"/>
            <w:sz w:val="22"/>
            <w:szCs w:val="22"/>
          </w:rPr>
          <m:t>;δ←0</m:t>
        </m:r>
      </m:oMath>
    </w:p>
    <w:p w14:paraId="2B38AEAD" w14:textId="2A1810B8" w:rsidR="00A10760" w:rsidRDefault="00A10760" w:rsidP="00A10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36D856AC" w14:textId="24471345" w:rsidR="00A10760" w:rsidRDefault="00A10760"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A(s)</m:t>
                </m:r>
              </m:lim>
            </m:limLow>
          </m:fName>
          <m:e>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r>
                  <w:rPr>
                    <w:rFonts w:ascii="Cambria Math" w:hAnsi="Cambria Math" w:cs="Courier New"/>
                    <w:color w:val="8888C6"/>
                    <w:sz w:val="22"/>
                    <w:szCs w:val="22"/>
                  </w:rPr>
                  <m:t>s'</m:t>
                </m:r>
              </m:lim>
            </m:limLow>
            <m:r>
              <w:rPr>
                <w:rFonts w:ascii="Cambria Math" w:hAnsi="Cambria Math" w:cs="Courier New"/>
                <w:color w:val="8888C6"/>
                <w:sz w:val="22"/>
                <w:szCs w:val="22"/>
              </w:rPr>
              <m:t>P(</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|s,a)[R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r>
              <w:rPr>
                <w:rFonts w:ascii="Cambria Math" w:hAnsi="Cambria Math" w:cs="Courier New"/>
                <w:color w:val="8888C6"/>
                <w:sz w:val="22"/>
                <w:szCs w:val="22"/>
              </w:rPr>
              <m:t>)]]</m:t>
            </m:r>
          </m:e>
        </m:func>
      </m:oMath>
    </w:p>
    <w:p w14:paraId="416ABF02" w14:textId="04AF8ECF"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t xml:space="preserve">If </w:t>
      </w:r>
      <m:oMath>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r>
          <w:rPr>
            <w:rFonts w:ascii="Cambria Math" w:hAnsi="Cambria Math" w:cs="Courier New"/>
            <w:color w:val="8888C6"/>
            <w:sz w:val="22"/>
            <w:szCs w:val="22"/>
          </w:rPr>
          <m:t>&gt;δ</m:t>
        </m:r>
      </m:oMath>
      <w:r>
        <w:rPr>
          <w:rFonts w:ascii="Courier New" w:hAnsi="Courier New" w:cs="Courier New"/>
          <w:color w:val="8888C6"/>
          <w:sz w:val="22"/>
          <w:szCs w:val="22"/>
        </w:rPr>
        <w:t>:</w:t>
      </w:r>
    </w:p>
    <w:p w14:paraId="31336979" w14:textId="41C891C7" w:rsid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δ←</m:t>
        </m:r>
        <m:d>
          <m:dPr>
            <m:begChr m:val="|"/>
            <m:endChr m:val="|"/>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U</m:t>
                </m:r>
              </m:e>
              <m:sup>
                <m:r>
                  <w:rPr>
                    <w:rFonts w:ascii="Cambria Math" w:hAnsi="Cambria Math" w:cs="Courier New"/>
                    <w:color w:val="8888C6"/>
                    <w:sz w:val="22"/>
                    <w:szCs w:val="22"/>
                  </w:rPr>
                  <m:t>'</m:t>
                </m:r>
              </m:sup>
            </m:sSup>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oMath>
    </w:p>
    <w:p w14:paraId="3E566BB1" w14:textId="33B8AFE4" w:rsidR="00A10760"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δ&lt;</m:t>
        </m:r>
        <m:f>
          <m:fPr>
            <m:ctrlPr>
              <w:rPr>
                <w:rFonts w:ascii="Cambria Math" w:hAnsi="Cambria Math" w:cs="Courier New"/>
                <w:i/>
                <w:color w:val="8888C6"/>
                <w:sz w:val="22"/>
                <w:szCs w:val="22"/>
              </w:rPr>
            </m:ctrlPr>
          </m:fPr>
          <m:num>
            <m:r>
              <w:rPr>
                <w:rFonts w:ascii="Cambria Math" w:hAnsi="Cambria Math" w:cs="Courier New"/>
                <w:color w:val="8888C6"/>
                <w:sz w:val="22"/>
                <w:szCs w:val="22"/>
              </w:rPr>
              <m:t>ϵ</m:t>
            </m:r>
            <m:d>
              <m:dPr>
                <m:ctrlPr>
                  <w:rPr>
                    <w:rFonts w:ascii="Cambria Math" w:hAnsi="Cambria Math" w:cs="Courier New"/>
                    <w:i/>
                    <w:color w:val="8888C6"/>
                    <w:sz w:val="22"/>
                    <w:szCs w:val="22"/>
                  </w:rPr>
                </m:ctrlPr>
              </m:dPr>
              <m:e>
                <m:r>
                  <w:rPr>
                    <w:rFonts w:ascii="Cambria Math" w:hAnsi="Cambria Math" w:cs="Courier New"/>
                    <w:color w:val="8888C6"/>
                    <w:sz w:val="22"/>
                    <w:szCs w:val="22"/>
                  </w:rPr>
                  <m:t>1-γ</m:t>
                </m:r>
              </m:e>
            </m:d>
          </m:num>
          <m:den>
            <m:r>
              <w:rPr>
                <w:rFonts w:ascii="Cambria Math" w:hAnsi="Cambria Math" w:cs="Courier New"/>
                <w:color w:val="8888C6"/>
                <w:sz w:val="22"/>
                <w:szCs w:val="22"/>
              </w:rPr>
              <m:t>γ</m:t>
            </m:r>
          </m:den>
        </m:f>
        <m:r>
          <w:rPr>
            <w:rFonts w:ascii="Cambria Math" w:hAnsi="Cambria Math" w:cs="Courier New"/>
            <w:color w:val="8888C6"/>
            <w:sz w:val="22"/>
            <w:szCs w:val="22"/>
          </w:rPr>
          <m:t>, incase γ&lt;1</m:t>
        </m:r>
      </m:oMath>
      <w:r>
        <w:rPr>
          <w:rFonts w:ascii="Courier New" w:hAnsi="Courier New" w:cs="Courier New"/>
          <w:color w:val="8888C6"/>
          <w:sz w:val="22"/>
          <w:szCs w:val="22"/>
        </w:rPr>
        <w:t xml:space="preserve">. </w:t>
      </w:r>
      <w:r w:rsidRPr="00FE0AB4">
        <w:rPr>
          <w:rFonts w:ascii="Courier New" w:hAnsi="Courier New" w:cs="Courier New"/>
          <w:b/>
          <w:bCs/>
          <w:color w:val="8888C6"/>
          <w:sz w:val="22"/>
          <w:szCs w:val="22"/>
        </w:rPr>
        <w:t>Or</w:t>
      </w:r>
      <w:r>
        <w:rPr>
          <w:rFonts w:ascii="Courier New" w:hAnsi="Courier New" w:cs="Courier New"/>
          <w:color w:val="8888C6"/>
          <w:sz w:val="22"/>
          <w:szCs w:val="22"/>
        </w:rPr>
        <w:t xml:space="preserve"> </w:t>
      </w:r>
      <m:oMath>
        <m:r>
          <w:rPr>
            <w:rFonts w:ascii="Cambria Math" w:hAnsi="Cambria Math" w:cs="Courier New"/>
            <w:color w:val="8888C6"/>
            <w:sz w:val="22"/>
            <w:szCs w:val="22"/>
          </w:rPr>
          <m:t>δ=0, incase γ=1</m:t>
        </m:r>
      </m:oMath>
      <w:r>
        <w:rPr>
          <w:rFonts w:ascii="Courier New" w:hAnsi="Courier New" w:cs="Courier New"/>
          <w:color w:val="8888C6"/>
          <w:sz w:val="22"/>
          <w:szCs w:val="22"/>
        </w:rPr>
        <w:t>.</w:t>
      </w:r>
    </w:p>
    <w:p w14:paraId="2A11E42C" w14:textId="079DFF31" w:rsidR="00FE0AB4" w:rsidRPr="00FE0AB4" w:rsidRDefault="00FE0AB4" w:rsidP="00FE0A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lastRenderedPageBreak/>
        <w:t xml:space="preserve">Return </w:t>
      </w:r>
      <m:oMath>
        <m:r>
          <w:rPr>
            <w:rFonts w:ascii="Cambria Math" w:hAnsi="Cambria Math" w:cs="Courier New"/>
            <w:color w:val="8888C6"/>
            <w:sz w:val="22"/>
            <w:szCs w:val="22"/>
          </w:rPr>
          <m:t>U</m:t>
        </m:r>
      </m:oMath>
    </w:p>
    <w:p w14:paraId="6C67BB2E" w14:textId="13126DC0" w:rsidR="00AA4AC0" w:rsidRPr="00002307" w:rsidRDefault="00AA4AC0" w:rsidP="00AA4AC0">
      <w:pPr>
        <w:pStyle w:val="ListParagraph"/>
        <w:bidi/>
        <w:spacing w:after="160" w:line="360" w:lineRule="auto"/>
        <w:ind w:left="1080"/>
        <w:jc w:val="right"/>
        <w:rPr>
          <w:rFonts w:asciiTheme="majorHAnsi" w:eastAsiaTheme="minorEastAsia" w:hAnsiTheme="majorHAnsi" w:cstheme="majorHAnsi"/>
        </w:rPr>
      </w:pPr>
    </w:p>
    <w:p w14:paraId="3A8DC259" w14:textId="1AD25C0B" w:rsidR="00002307" w:rsidRPr="00002307" w:rsidRDefault="00245A33" w:rsidP="007F6BD0">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78F6F6B0" w14:textId="6AFC1BE0" w:rsidR="00FB65D2" w:rsidRPr="00A10760"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A9B7C6"/>
          <w:sz w:val="22"/>
          <w:szCs w:val="22"/>
        </w:rPr>
        <w:t>POLICY</w:t>
      </w:r>
      <w:r w:rsidRPr="00A10760">
        <w:rPr>
          <w:rFonts w:ascii="Courier New" w:hAnsi="Courier New" w:cs="Courier New"/>
          <w:color w:val="A9B7C6"/>
          <w:sz w:val="22"/>
          <w:szCs w:val="22"/>
        </w:rPr>
        <w:t xml:space="preserve"> ITERATION:</w:t>
      </w:r>
      <w:r w:rsidRPr="00A10760">
        <w:rPr>
          <w:rFonts w:ascii="Courier New" w:hAnsi="Courier New" w:cs="Courier New"/>
          <w:color w:val="A9B7C6"/>
          <w:sz w:val="22"/>
          <w:szCs w:val="22"/>
        </w:rPr>
        <w:br/>
      </w:r>
      <w:r w:rsidRPr="00A10760">
        <w:rPr>
          <w:rFonts w:ascii="Courier New" w:hAnsi="Courier New" w:cs="Courier New"/>
          <w:b/>
          <w:bCs/>
          <w:color w:val="8888C6"/>
          <w:sz w:val="22"/>
          <w:szCs w:val="22"/>
        </w:rPr>
        <w:t>initialize:</w:t>
      </w:r>
      <w:r w:rsidRPr="00A10760">
        <w:rPr>
          <w:rFonts w:ascii="Courier New" w:hAnsi="Courier New" w:cs="Courier New"/>
          <w:color w:val="8888C6"/>
          <w:sz w:val="22"/>
          <w:szCs w:val="22"/>
        </w:rPr>
        <w:t xml:space="preserve"> </w:t>
      </w:r>
      <m:oMath>
        <m:r>
          <w:rPr>
            <w:rFonts w:ascii="Cambria Math" w:hAnsi="Cambria Math" w:cs="Courier New"/>
            <w:color w:val="8888C6"/>
            <w:sz w:val="22"/>
            <w:szCs w:val="22"/>
          </w:rPr>
          <m:t>U</m:t>
        </m:r>
        <m:d>
          <m:dPr>
            <m:ctrlPr>
              <w:rPr>
                <w:rFonts w:ascii="Cambria Math" w:hAnsi="Cambria Math" w:cs="Courier New"/>
                <w:i/>
                <w:color w:val="8888C6"/>
                <w:sz w:val="22"/>
                <w:szCs w:val="22"/>
              </w:rPr>
            </m:ctrlPr>
          </m:dPr>
          <m:e>
            <m:r>
              <w:rPr>
                <w:rFonts w:ascii="Cambria Math" w:hAnsi="Cambria Math" w:cs="Courier New"/>
                <w:color w:val="8888C6"/>
                <w:sz w:val="22"/>
                <w:szCs w:val="22"/>
              </w:rPr>
              <m:t>initially zero</m:t>
            </m:r>
          </m:e>
        </m:d>
        <m:r>
          <w:rPr>
            <w:rFonts w:ascii="Cambria Math" w:hAnsi="Cambria Math" w:cs="Courier New"/>
            <w:color w:val="8888C6"/>
            <w:sz w:val="22"/>
            <w:szCs w:val="22"/>
          </w:rPr>
          <m:t xml:space="preserve">, π(initially random) </m:t>
        </m:r>
      </m:oMath>
    </w:p>
    <w:p w14:paraId="3562A74A"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sidRPr="00A10760">
        <w:rPr>
          <w:rFonts w:ascii="Courier New" w:hAnsi="Courier New" w:cs="Courier New"/>
          <w:b/>
          <w:bCs/>
          <w:color w:val="8888C6"/>
          <w:sz w:val="22"/>
          <w:szCs w:val="22"/>
        </w:rPr>
        <w:t>Repeat</w:t>
      </w:r>
    </w:p>
    <w:p w14:paraId="24B88432" w14:textId="070FBCB9"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ab/>
      </w:r>
      <m:oMath>
        <m:r>
          <w:rPr>
            <w:rFonts w:ascii="Cambria Math" w:hAnsi="Cambria Math" w:cs="Courier New"/>
            <w:color w:val="8888C6"/>
            <w:sz w:val="22"/>
            <w:szCs w:val="22"/>
          </w:rPr>
          <m:t>U←POLICY-EVALUTAION(π</m:t>
        </m:r>
        <m:r>
          <m:rPr>
            <m:sty m:val="p"/>
          </m:rPr>
          <w:rPr>
            <w:rFonts w:ascii="Cambria Math" w:hAnsi="Cambria Math" w:cs="Courier New"/>
            <w:color w:val="8888C6"/>
            <w:sz w:val="22"/>
            <w:szCs w:val="22"/>
          </w:rPr>
          <m:t>,U,mdp)</m:t>
        </m:r>
      </m:oMath>
    </w:p>
    <w:p w14:paraId="631CA02E" w14:textId="00D310A2"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m:oMath>
        <m:r>
          <w:rPr>
            <w:rFonts w:ascii="Cambria Math" w:hAnsi="Cambria Math" w:cs="Courier New"/>
            <w:color w:val="8888C6"/>
            <w:sz w:val="22"/>
            <w:szCs w:val="22"/>
          </w:rPr>
          <m:t>unchanged?←true</m:t>
        </m:r>
      </m:oMath>
    </w:p>
    <w:p w14:paraId="55B4427C" w14:textId="77777777"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t xml:space="preserve">for each </w:t>
      </w:r>
      <w:proofErr w:type="spellStart"/>
      <w:r>
        <w:rPr>
          <w:rFonts w:ascii="Courier New" w:hAnsi="Courier New" w:cs="Courier New"/>
          <w:color w:val="8888C6"/>
          <w:sz w:val="22"/>
          <w:szCs w:val="22"/>
        </w:rPr>
        <w:t>state s</w:t>
      </w:r>
      <w:proofErr w:type="spellEnd"/>
      <w:r>
        <w:rPr>
          <w:rFonts w:ascii="Courier New" w:hAnsi="Courier New" w:cs="Courier New"/>
          <w:color w:val="8888C6"/>
          <w:sz w:val="22"/>
          <w:szCs w:val="22"/>
        </w:rPr>
        <w:t xml:space="preserve"> in S do:</w:t>
      </w:r>
    </w:p>
    <w:p w14:paraId="6EBC1D86" w14:textId="6300A1E4"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m:oMath>
        <m:r>
          <m:rPr>
            <m:sty m:val="bi"/>
          </m:rPr>
          <w:rPr>
            <w:rFonts w:ascii="Cambria Math" w:hAnsi="Cambria Math" w:cs="Courier New"/>
            <w:color w:val="8888C6"/>
            <w:sz w:val="22"/>
            <w:szCs w:val="22"/>
          </w:rPr>
          <m:t>if</m:t>
        </m:r>
        <m:r>
          <w:rPr>
            <w:rFonts w:ascii="Cambria Math" w:hAnsi="Cambria Math" w:cs="Courier New"/>
            <w:color w:val="8888C6"/>
            <w:sz w:val="22"/>
            <w:szCs w:val="22"/>
          </w:rPr>
          <m:t xml:space="preserve"> </m:t>
        </m:r>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r>
          <w:rPr>
            <w:rFonts w:ascii="Cambria Math" w:hAnsi="Cambria Math" w:cs="Courier New"/>
            <w:color w:val="8888C6"/>
            <w:sz w:val="22"/>
            <w:szCs w:val="22"/>
          </w:rPr>
          <m:t xml:space="preserve">&gt; </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r>
          <w:rPr>
            <w:rFonts w:ascii="Cambria Math" w:hAnsi="Cambria Math" w:cs="Courier New"/>
            <w:color w:val="8888C6"/>
            <w:sz w:val="22"/>
            <w:szCs w:val="22"/>
          </w:rPr>
          <m:t xml:space="preserve"> </m:t>
        </m:r>
        <m:r>
          <m:rPr>
            <m:sty m:val="bi"/>
          </m:rPr>
          <w:rPr>
            <w:rFonts w:ascii="Cambria Math" w:hAnsi="Cambria Math" w:cs="Courier New"/>
            <w:color w:val="8888C6"/>
            <w:sz w:val="22"/>
            <w:szCs w:val="22"/>
          </w:rPr>
          <m:t>then do</m:t>
        </m:r>
      </m:oMath>
    </w:p>
    <w:p w14:paraId="540808C0" w14:textId="77777777"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π</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r>
          <w:rPr>
            <w:rFonts w:ascii="Cambria Math" w:hAnsi="Cambria Math" w:cs="Courier New"/>
            <w:color w:val="8888C6"/>
            <w:sz w:val="22"/>
            <w:szCs w:val="22"/>
          </w:rPr>
          <m:t>←</m:t>
        </m:r>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argmax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unc>
          <m:funcPr>
            <m:ctrlPr>
              <w:rPr>
                <w:rFonts w:ascii="Cambria Math" w:hAnsi="Cambria Math" w:cs="Courier New"/>
                <w:i/>
                <w:color w:val="8888C6"/>
                <w:sz w:val="22"/>
                <w:szCs w:val="22"/>
              </w:rPr>
            </m:ctrlPr>
          </m:funcPr>
          <m:fNa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max</m:t>
                </m:r>
              </m:e>
              <m:lim>
                <m:r>
                  <w:rPr>
                    <w:rFonts w:ascii="Cambria Math" w:hAnsi="Cambria Math" w:cs="Courier New"/>
                    <w:color w:val="8888C6"/>
                    <w:sz w:val="22"/>
                    <w:szCs w:val="22"/>
                  </w:rPr>
                  <m:t>a</m:t>
                </m:r>
                <m:r>
                  <w:rPr>
                    <w:rFonts w:ascii="Cambria Math" w:hAnsi="Cambria Math" w:cs="Courier New"/>
                    <w:i/>
                    <w:color w:val="8888C6"/>
                    <w:sz w:val="22"/>
                    <w:szCs w:val="22"/>
                  </w:rPr>
                  <w:sym w:font="Symbol" w:char="F0CE"/>
                </m:r>
                <m:r>
                  <w:rPr>
                    <w:rFonts w:ascii="Cambria Math" w:hAnsi="Cambria Math" w:cs="Courier New"/>
                    <w:color w:val="8888C6"/>
                    <w:sz w:val="22"/>
                    <w:szCs w:val="22"/>
                  </w:rPr>
                  <m:t xml:space="preserve"> A</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e>
                </m:d>
              </m:lim>
            </m:limLow>
          </m:fName>
          <m:e>
            <m:limLow>
              <m:limLowPr>
                <m:ctrlPr>
                  <w:rPr>
                    <w:rFonts w:ascii="Cambria Math" w:hAnsi="Cambria Math" w:cs="Courier New"/>
                    <w:i/>
                    <w:color w:val="8888C6"/>
                    <w:sz w:val="22"/>
                    <w:szCs w:val="22"/>
                  </w:rPr>
                </m:ctrlPr>
              </m:limLowPr>
              <m:e>
                <m:r>
                  <w:rPr>
                    <w:rFonts w:ascii="Cambria Math" w:hAnsi="Cambria Math" w:cs="Courier New"/>
                    <w:color w:val="8888C6"/>
                    <w:sz w:val="22"/>
                    <w:szCs w:val="22"/>
                  </w:rPr>
                  <m:t>Σ</m:t>
                </m:r>
              </m:e>
              <m:lim>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lim>
            </m:limLow>
            <m:r>
              <w:rPr>
                <w:rFonts w:ascii="Cambria Math" w:hAnsi="Cambria Math" w:cs="Courier New"/>
                <w:color w:val="8888C6"/>
                <w:sz w:val="22"/>
                <w:szCs w:val="22"/>
              </w:rPr>
              <m:t>P</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e>
                <m:r>
                  <w:rPr>
                    <w:rFonts w:ascii="Cambria Math" w:hAnsi="Cambria Math" w:cs="Courier New"/>
                    <w:color w:val="8888C6"/>
                    <w:sz w:val="22"/>
                    <w:szCs w:val="22"/>
                  </w:rPr>
                  <m:t>s,a</m:t>
                </m:r>
              </m:e>
            </m:d>
            <m:d>
              <m:dPr>
                <m:begChr m:val="["/>
                <m:endChr m:val="]"/>
                <m:ctrlPr>
                  <w:rPr>
                    <w:rFonts w:ascii="Cambria Math" w:hAnsi="Cambria Math" w:cs="Courier New"/>
                    <w:i/>
                    <w:color w:val="8888C6"/>
                    <w:sz w:val="22"/>
                    <w:szCs w:val="22"/>
                  </w:rPr>
                </m:ctrlPr>
              </m:dPr>
              <m:e>
                <m:r>
                  <w:rPr>
                    <w:rFonts w:ascii="Cambria Math" w:hAnsi="Cambria Math" w:cs="Courier New"/>
                    <w:color w:val="8888C6"/>
                    <w:sz w:val="22"/>
                    <w:szCs w:val="22"/>
                  </w:rPr>
                  <m:t>R</m:t>
                </m:r>
                <m:d>
                  <m:dPr>
                    <m:ctrlPr>
                      <w:rPr>
                        <w:rFonts w:ascii="Cambria Math" w:hAnsi="Cambria Math" w:cs="Courier New"/>
                        <w:i/>
                        <w:color w:val="8888C6"/>
                        <w:sz w:val="22"/>
                        <w:szCs w:val="22"/>
                      </w:rPr>
                    </m:ctrlPr>
                  </m:dPr>
                  <m:e>
                    <m:r>
                      <w:rPr>
                        <w:rFonts w:ascii="Cambria Math" w:hAnsi="Cambria Math" w:cs="Courier New"/>
                        <w:color w:val="8888C6"/>
                        <w:sz w:val="22"/>
                        <w:szCs w:val="22"/>
                      </w:rPr>
                      <m:t>s,</m:t>
                    </m:r>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r>
                  <w:rPr>
                    <w:rFonts w:ascii="Cambria Math" w:hAnsi="Cambria Math" w:cs="Courier New"/>
                    <w:color w:val="8888C6"/>
                    <w:sz w:val="22"/>
                    <w:szCs w:val="22"/>
                  </w:rPr>
                  <m:t>+γU</m:t>
                </m:r>
                <m:d>
                  <m:dPr>
                    <m:ctrlPr>
                      <w:rPr>
                        <w:rFonts w:ascii="Cambria Math" w:hAnsi="Cambria Math" w:cs="Courier New"/>
                        <w:i/>
                        <w:color w:val="8888C6"/>
                        <w:sz w:val="22"/>
                        <w:szCs w:val="22"/>
                      </w:rPr>
                    </m:ctrlPr>
                  </m:dPr>
                  <m:e>
                    <m:sSup>
                      <m:sSupPr>
                        <m:ctrlPr>
                          <w:rPr>
                            <w:rFonts w:ascii="Cambria Math" w:hAnsi="Cambria Math" w:cs="Courier New"/>
                            <w:i/>
                            <w:color w:val="8888C6"/>
                            <w:sz w:val="22"/>
                            <w:szCs w:val="22"/>
                          </w:rPr>
                        </m:ctrlPr>
                      </m:sSupPr>
                      <m:e>
                        <m:r>
                          <w:rPr>
                            <w:rFonts w:ascii="Cambria Math" w:hAnsi="Cambria Math" w:cs="Courier New"/>
                            <w:color w:val="8888C6"/>
                            <w:sz w:val="22"/>
                            <w:szCs w:val="22"/>
                          </w:rPr>
                          <m:t>s</m:t>
                        </m:r>
                      </m:e>
                      <m:sup>
                        <m:r>
                          <w:rPr>
                            <w:rFonts w:ascii="Cambria Math" w:hAnsi="Cambria Math" w:cs="Courier New"/>
                            <w:color w:val="8888C6"/>
                            <w:sz w:val="22"/>
                            <w:szCs w:val="22"/>
                          </w:rPr>
                          <m:t>'</m:t>
                        </m:r>
                      </m:sup>
                    </m:sSup>
                  </m:e>
                </m:d>
              </m:e>
            </m:d>
          </m:e>
        </m:func>
      </m:oMath>
    </w:p>
    <w:p w14:paraId="6C0AB5DE" w14:textId="3C31C4EF" w:rsidR="00FB65D2" w:rsidRP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color w:val="8888C6"/>
          <w:sz w:val="22"/>
          <w:szCs w:val="22"/>
        </w:rPr>
        <w:tab/>
      </w:r>
      <w:r>
        <w:rPr>
          <w:rFonts w:ascii="Courier New" w:hAnsi="Courier New" w:cs="Courier New"/>
          <w:color w:val="8888C6"/>
          <w:sz w:val="22"/>
          <w:szCs w:val="22"/>
        </w:rPr>
        <w:tab/>
      </w:r>
      <w:r>
        <w:rPr>
          <w:rFonts w:ascii="Courier New" w:hAnsi="Courier New" w:cs="Courier New"/>
          <w:color w:val="8888C6"/>
          <w:sz w:val="22"/>
          <w:szCs w:val="22"/>
        </w:rPr>
        <w:tab/>
      </w:r>
      <m:oMath>
        <m:r>
          <w:rPr>
            <w:rFonts w:ascii="Cambria Math" w:hAnsi="Cambria Math" w:cs="Courier New"/>
            <w:color w:val="8888C6"/>
            <w:sz w:val="22"/>
            <w:szCs w:val="22"/>
          </w:rPr>
          <m:t>unchanged?←false</m:t>
        </m:r>
      </m:oMath>
      <w:r>
        <w:rPr>
          <w:rFonts w:ascii="Courier New" w:hAnsi="Courier New" w:cs="Courier New"/>
          <w:color w:val="8888C6"/>
          <w:sz w:val="22"/>
          <w:szCs w:val="22"/>
        </w:rPr>
        <w:t xml:space="preserve"> </w:t>
      </w:r>
    </w:p>
    <w:p w14:paraId="71EFEAA6" w14:textId="54D0014E" w:rsidR="00FB65D2"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Until </w:t>
      </w:r>
      <m:oMath>
        <m:r>
          <w:rPr>
            <w:rFonts w:ascii="Cambria Math" w:hAnsi="Cambria Math" w:cs="Courier New"/>
            <w:color w:val="8888C6"/>
            <w:sz w:val="22"/>
            <w:szCs w:val="22"/>
          </w:rPr>
          <m:t>unchanged?</m:t>
        </m:r>
      </m:oMath>
    </w:p>
    <w:p w14:paraId="1C09DCD1" w14:textId="44B23155" w:rsidR="00FB65D2" w:rsidRPr="00FE0AB4" w:rsidRDefault="00FB65D2" w:rsidP="00FB65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888C6"/>
          <w:sz w:val="22"/>
          <w:szCs w:val="22"/>
        </w:rPr>
      </w:pPr>
      <w:r>
        <w:rPr>
          <w:rFonts w:ascii="Courier New" w:hAnsi="Courier New" w:cs="Courier New"/>
          <w:b/>
          <w:bCs/>
          <w:color w:val="8888C6"/>
          <w:sz w:val="22"/>
          <w:szCs w:val="22"/>
        </w:rPr>
        <w:t xml:space="preserve">Return </w:t>
      </w:r>
      <m:oMath>
        <m:r>
          <w:rPr>
            <w:rFonts w:ascii="Cambria Math" w:hAnsi="Cambria Math" w:cs="Courier New"/>
            <w:color w:val="8888C6"/>
            <w:sz w:val="22"/>
            <w:szCs w:val="22"/>
          </w:rPr>
          <m:t>π</m:t>
        </m:r>
      </m:oMath>
    </w:p>
    <w:p w14:paraId="3FC3D349" w14:textId="3C8276F9" w:rsidR="00F022B9" w:rsidRPr="00F022B9" w:rsidRDefault="00F022B9" w:rsidP="00F022B9">
      <w:pPr>
        <w:bidi/>
        <w:spacing w:line="360" w:lineRule="auto"/>
        <w:ind w:left="720"/>
        <w:rPr>
          <w:rFonts w:asciiTheme="majorHAnsi" w:eastAsiaTheme="minorEastAsia" w:hAnsiTheme="majorHAnsi" w:cstheme="majorHAnsi"/>
          <w:i/>
          <w:rtl/>
        </w:rPr>
      </w:pPr>
    </w:p>
    <w:p w14:paraId="49C60ACB" w14:textId="77777777" w:rsidR="00245A33" w:rsidRDefault="00245A33" w:rsidP="00245A33">
      <w:pPr>
        <w:bidi/>
        <w:spacing w:line="360" w:lineRule="auto"/>
        <w:ind w:left="720"/>
        <w:rPr>
          <w:rFonts w:asciiTheme="majorHAnsi" w:eastAsiaTheme="minorEastAsia" w:hAnsiTheme="majorHAnsi" w:cstheme="majorHAnsi"/>
          <w:i/>
          <w:rtl/>
        </w:rPr>
      </w:pPr>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ListParagraph"/>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ListParagraph"/>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ListParagraph"/>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ListParagraph"/>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ListParagraph"/>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249F20C3" w14:textId="65C57096" w:rsidR="00245A33" w:rsidRDefault="00245A33" w:rsidP="00503012">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4E55BC17" w14:textId="0BBE71D5" w:rsidR="00503012" w:rsidRPr="00503012" w:rsidRDefault="00503012" w:rsidP="00503012">
      <w:pPr>
        <w:pStyle w:val="ListParagraph"/>
        <w:bidi/>
        <w:spacing w:after="160" w:line="360" w:lineRule="auto"/>
        <w:ind w:left="1080"/>
        <w:rPr>
          <w:rFonts w:asciiTheme="majorHAnsi" w:eastAsiaTheme="minorEastAsia" w:hAnsiTheme="majorHAnsi" w:cstheme="majorHAnsi"/>
          <w:color w:val="7030A0"/>
        </w:rPr>
      </w:pPr>
      <w:r>
        <w:rPr>
          <w:rFonts w:asciiTheme="majorHAnsi" w:eastAsiaTheme="minorEastAsia" w:hAnsiTheme="majorHAnsi" w:cstheme="majorHAnsi" w:hint="cs"/>
          <w:color w:val="7030A0"/>
          <w:rtl/>
        </w:rPr>
        <w:t>לא ברור לי מהו אפסילון</w:t>
      </w:r>
      <w:r w:rsidR="0088259F">
        <w:rPr>
          <w:rFonts w:asciiTheme="majorHAnsi" w:eastAsiaTheme="minorEastAsia" w:hAnsiTheme="majorHAnsi" w:cstheme="majorHAnsi" w:hint="cs"/>
          <w:color w:val="7030A0"/>
          <w:rtl/>
        </w:rPr>
        <w:t xml:space="preserve">, אבל כנראה לא צריך כי </w:t>
      </w:r>
      <w:proofErr w:type="spellStart"/>
      <w:r w:rsidR="0088259F">
        <w:rPr>
          <w:rFonts w:asciiTheme="majorHAnsi" w:eastAsiaTheme="minorEastAsia" w:hAnsiTheme="majorHAnsi" w:cstheme="majorHAnsi" w:hint="cs"/>
          <w:color w:val="7030A0"/>
          <w:rtl/>
        </w:rPr>
        <w:t>באיטרציה</w:t>
      </w:r>
      <w:proofErr w:type="spellEnd"/>
      <w:r w:rsidR="0088259F">
        <w:rPr>
          <w:rFonts w:asciiTheme="majorHAnsi" w:eastAsiaTheme="minorEastAsia" w:hAnsiTheme="majorHAnsi" w:cstheme="majorHAnsi" w:hint="cs"/>
          <w:color w:val="7030A0"/>
          <w:rtl/>
        </w:rPr>
        <w:t xml:space="preserve"> 4 זה מתכנס ולא משתנה יותר</w:t>
      </w: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0DB9A30"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69C242"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0C953CC4" w:rsidR="00245A33" w:rsidRPr="000A218D"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7C002FB" w:rsidR="00245A33" w:rsidRPr="000A218D"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w:r w:rsidRPr="000A218D">
              <w:rPr>
                <w:rFonts w:asciiTheme="majorHAnsi" w:eastAsiaTheme="minorEastAsia" w:hAnsiTheme="majorHAnsi" w:cstheme="majorHAnsi"/>
                <w:color w:val="7030A0"/>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3B6E5E5"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2F4E65AC"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448D34A" w:rsidR="00245A33" w:rsidRPr="000A218D"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6BDF3E5E" w:rsidR="00245A33" w:rsidRPr="000A218D"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w:r w:rsidRPr="000A218D">
              <w:rPr>
                <w:rFonts w:asciiTheme="majorHAnsi" w:eastAsiaTheme="minorEastAsia" w:hAnsiTheme="majorHAnsi" w:cstheme="majorHAnsi"/>
                <w:color w:val="7030A0"/>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1F22E6BA"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C48C0AA"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25ABE62E" w:rsidR="00245A33" w:rsidRPr="000A218D"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27228F55" w:rsidR="00245A33" w:rsidRPr="000A218D"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4F1443FD"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6966ED16"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517F40C2" w:rsidR="00245A33" w:rsidRPr="000A218D"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2BF1E619" w:rsidR="00245A33" w:rsidRPr="000A218D"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tl/>
              </w:rPr>
            </w:pPr>
            <w:r>
              <w:rPr>
                <w:rFonts w:asciiTheme="majorHAnsi" w:eastAsiaTheme="minorEastAsia" w:hAnsiTheme="majorHAnsi" w:cstheme="majorHAnsi"/>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245A33"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745F404"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56006679"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3E4E5C2C" w:rsidR="00245A33" w:rsidRPr="00C81C06" w:rsidRDefault="008B24E2"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16F64F42" w:rsidR="00245A33" w:rsidRPr="00C81C06"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1A1C6388" w:rsidR="00245A33" w:rsidRPr="00C81C06" w:rsidRDefault="0088259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AAA5B55" w:rsidR="00245A33" w:rsidRPr="00C81C06" w:rsidRDefault="0089307F"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CB5E583" w:rsidR="00245A33" w:rsidRPr="00C81C06" w:rsidRDefault="008B24E2"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1C60223B" w:rsidR="00245A33" w:rsidRPr="00C81C06" w:rsidRDefault="000A218D"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245A33" w:rsidRPr="00C81C06" w:rsidRDefault="00245A33"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245A33" w:rsidRPr="00C81C06" w:rsidRDefault="00000000" w:rsidP="00FF6472">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245A33"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245A33" w:rsidRPr="00C81C06" w:rsidRDefault="00245A33" w:rsidP="00FF6472">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2E45D680" w:rsidR="00245A33" w:rsidRPr="00C81C06" w:rsidRDefault="0088259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61E1DCAC"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19B95E77" w:rsidR="00245A33" w:rsidRPr="00C81C06" w:rsidRDefault="0089307F"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44CE5367" w:rsidR="00245A33" w:rsidRPr="00C81C06" w:rsidRDefault="000A218D"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245A33" w:rsidRPr="00C81C06" w:rsidRDefault="00245A33"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245A33" w:rsidRPr="00C81C06" w:rsidRDefault="00000000" w:rsidP="00FF6472">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ListParagraph"/>
        <w:bidi/>
        <w:spacing w:after="160" w:line="360" w:lineRule="auto"/>
        <w:ind w:left="1080"/>
        <w:rPr>
          <w:rFonts w:asciiTheme="majorHAnsi" w:eastAsiaTheme="minorEastAsia" w:hAnsiTheme="majorHAnsi" w:cstheme="majorHAnsi"/>
        </w:rPr>
      </w:pPr>
    </w:p>
    <w:tbl>
      <w:tblPr>
        <w:tblStyle w:val="GridTable6Colorful"/>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ListParagraph"/>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5547D5"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4249AE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30777069"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530491A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0768DDB7"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5547D5"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B56E29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1202D1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153BD81"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4D82B516"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5547D5"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0F3F728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0D2A3B4A"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102261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47B34B12"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5547D5"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10197D50"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83131DE"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C04EA13"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41CB381"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5547D5"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3CE9187D"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0252DD0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4C76744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C1F1A6D"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5547D5"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555D569D"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3FF6250B"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12C0DBC6"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5045BB23" w:rsidR="005547D5" w:rsidRPr="00CB168C"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7030A0"/>
                <w:rtl/>
              </w:rPr>
            </w:pPr>
            <m:oMathPara>
              <m:oMath>
                <m: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5547D5" w:rsidRPr="00C81C06" w:rsidRDefault="005547D5" w:rsidP="005547D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5547D5"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5547D5" w:rsidRPr="00C81C06" w:rsidRDefault="005547D5" w:rsidP="005547D5">
            <w:pPr>
              <w:pStyle w:val="ListParagraph"/>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8D0B1C1"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0FE7B2B0"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1EC178D3"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1E290B01" w:rsidR="005547D5" w:rsidRPr="00CB168C"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7030A0"/>
                <w:rtl/>
              </w:rPr>
            </w:pPr>
            <m:oMathPara>
              <m:oMath>
                <m:r>
                  <m:rPr>
                    <m:sty m:val="p"/>
                  </m:rPr>
                  <w:rPr>
                    <w:rFonts w:ascii="Cambria Math" w:eastAsiaTheme="minorEastAsia" w:hAnsi="Cambria Math" w:cstheme="majorHAnsi"/>
                    <w:color w:val="7030A0"/>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5547D5" w:rsidRPr="00C81C06" w:rsidRDefault="005547D5" w:rsidP="005547D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ListParagraph"/>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ListParagraph"/>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473C6"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44254BFC" w14:textId="05EFA894" w:rsidR="00036417"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63303899" w:rsidR="003C4636" w:rsidRPr="00F473C6" w:rsidRDefault="00036417" w:rsidP="00F473C6">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0694EC31" w14:textId="09F6D71B" w:rsidR="003C4636" w:rsidRPr="00F473C6" w:rsidRDefault="003C4636" w:rsidP="00F473C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1A35B871" w14:textId="151598CB"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ListParagraph"/>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ListParagraph"/>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ListParagraph"/>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ListParagraph"/>
        <w:bidi/>
        <w:spacing w:line="360" w:lineRule="auto"/>
        <w:ind w:left="1080"/>
        <w:rPr>
          <w:rFonts w:ascii="Segoe UI Emoji" w:eastAsiaTheme="minorEastAsia" w:hAnsi="Segoe UI Emoji"/>
        </w:rPr>
      </w:pPr>
    </w:p>
    <w:p w14:paraId="378A8A12" w14:textId="67154831" w:rsidR="00F473C6" w:rsidRPr="00F473C6" w:rsidRDefault="00CA307F" w:rsidP="00F473C6">
      <w:pPr>
        <w:pStyle w:val="ListParagraph"/>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ListParagraph"/>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5444A2BA">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ListParagraph"/>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1C1869FF" w14:textId="0BE5550D" w:rsidR="005531E6" w:rsidRPr="005531E6" w:rsidRDefault="005531E6"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r w:rsidR="00F473C6">
        <w:rPr>
          <w:rFonts w:asciiTheme="majorHAnsi" w:hAnsiTheme="majorHAnsi" w:cstheme="majorHAnsi" w:hint="cs"/>
          <w:b/>
          <w:bCs/>
          <w:color w:val="2F5496" w:themeColor="accent1" w:themeShade="BF"/>
          <w:sz w:val="28"/>
          <w:szCs w:val="28"/>
          <w:u w:val="single"/>
          <w:rtl/>
        </w:rPr>
        <w:t xml:space="preserve"> </w:t>
      </w: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33DC2A55" w14:textId="77777777" w:rsidR="004635DB" w:rsidRDefault="004635DB" w:rsidP="004635DB">
      <w:pPr>
        <w:bidi/>
        <w:rPr>
          <w:rFonts w:asciiTheme="majorHAnsi" w:hAnsiTheme="majorHAnsi" w:cstheme="majorHAnsi"/>
          <w:rtl/>
        </w:rPr>
      </w:pPr>
    </w:p>
    <w:p w14:paraId="3EEB285C" w14:textId="77777777" w:rsidR="006817F7" w:rsidRDefault="00CD6A86" w:rsidP="00CD6A86">
      <w:pPr>
        <w:bidi/>
        <w:rPr>
          <w:rFonts w:asciiTheme="majorHAnsi" w:hAnsiTheme="majorHAnsi" w:cstheme="majorHAnsi"/>
          <w:rtl/>
        </w:rPr>
      </w:pPr>
      <w:r>
        <w:rPr>
          <w:rFonts w:asciiTheme="majorHAnsi" w:hAnsiTheme="majorHAnsi" w:cstheme="majorHAnsi"/>
          <w:rtl/>
        </w:rPr>
        <w:br/>
      </w:r>
    </w:p>
    <w:p w14:paraId="40FE5395" w14:textId="77777777" w:rsidR="006817F7" w:rsidRDefault="006817F7" w:rsidP="006817F7">
      <w:pPr>
        <w:bidi/>
        <w:rPr>
          <w:rFonts w:asciiTheme="majorHAnsi" w:hAnsiTheme="majorHAnsi" w:cstheme="majorHAnsi"/>
          <w:rtl/>
        </w:rPr>
      </w:pPr>
    </w:p>
    <w:p w14:paraId="69E7E562" w14:textId="77777777" w:rsidR="006817F7" w:rsidRDefault="006817F7" w:rsidP="006817F7">
      <w:pPr>
        <w:bidi/>
        <w:rPr>
          <w:rFonts w:asciiTheme="majorHAnsi" w:hAnsiTheme="majorHAnsi" w:cstheme="majorHAnsi"/>
          <w:rtl/>
        </w:rPr>
      </w:pPr>
    </w:p>
    <w:p w14:paraId="410B4D8D" w14:textId="77777777" w:rsidR="006817F7" w:rsidRDefault="006817F7" w:rsidP="006817F7">
      <w:pPr>
        <w:bidi/>
        <w:rPr>
          <w:rFonts w:asciiTheme="majorHAnsi" w:hAnsiTheme="majorHAnsi" w:cstheme="majorHAnsi"/>
          <w:rtl/>
        </w:rPr>
      </w:pPr>
    </w:p>
    <w:p w14:paraId="5C9BBE4D" w14:textId="77777777" w:rsidR="006817F7" w:rsidRDefault="006817F7" w:rsidP="006817F7">
      <w:pPr>
        <w:bidi/>
        <w:rPr>
          <w:rFonts w:asciiTheme="majorHAnsi" w:hAnsiTheme="majorHAnsi" w:cstheme="majorHAnsi"/>
          <w:rtl/>
        </w:rPr>
      </w:pPr>
    </w:p>
    <w:p w14:paraId="0A166AE3" w14:textId="77777777" w:rsidR="006817F7" w:rsidRDefault="006817F7" w:rsidP="006817F7">
      <w:pPr>
        <w:bidi/>
        <w:rPr>
          <w:rFonts w:asciiTheme="majorHAnsi" w:hAnsiTheme="majorHAnsi" w:cstheme="majorHAnsi"/>
          <w:rtl/>
        </w:rPr>
      </w:pPr>
    </w:p>
    <w:p w14:paraId="7C07D3A9" w14:textId="77777777" w:rsidR="00B241BB" w:rsidRDefault="00B241BB" w:rsidP="00B241BB">
      <w:pPr>
        <w:bidi/>
        <w:rPr>
          <w:rFonts w:asciiTheme="majorHAnsi" w:hAnsiTheme="majorHAnsi" w:cstheme="majorHAnsi"/>
          <w:rtl/>
        </w:rPr>
      </w:pPr>
    </w:p>
    <w:p w14:paraId="401F3C61" w14:textId="77777777" w:rsidR="00B241BB" w:rsidRDefault="00B241BB" w:rsidP="00B241BB">
      <w:pPr>
        <w:bidi/>
        <w:rPr>
          <w:rFonts w:asciiTheme="majorHAnsi" w:hAnsiTheme="majorHAnsi" w:cstheme="majorHAnsi"/>
          <w:rtl/>
        </w:rPr>
      </w:pPr>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3761720" w14:textId="52E094A3" w:rsidR="009254D5" w:rsidRPr="00B241BB" w:rsidRDefault="00B67419" w:rsidP="005531E6">
      <w:pPr>
        <w:pStyle w:val="ListParagraph"/>
        <w:numPr>
          <w:ilvl w:val="0"/>
          <w:numId w:val="29"/>
        </w:numPr>
        <w:bidi/>
        <w:rPr>
          <w:rFonts w:asciiTheme="majorHAnsi" w:hAnsiTheme="majorHAnsi" w:cstheme="majorHAnsi"/>
          <w:rtl/>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3314BFC3" w14:textId="77777777"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77777777" w:rsidR="007C2B31" w:rsidRDefault="007C2B31" w:rsidP="007C2B31">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3E86CBC9">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11ECA51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8"/>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lastRenderedPageBreak/>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7855A7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649B5E8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31CEC65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Default="00882BD1" w:rsidP="00882BD1">
      <w:pPr>
        <w:pStyle w:val="BodyText"/>
        <w:bidi/>
        <w:spacing w:before="1"/>
        <w:ind w:left="1058"/>
        <w:rPr>
          <w:rFonts w:asciiTheme="majorHAnsi" w:hAnsiTheme="majorHAnsi" w:cstheme="majorHAnsi"/>
          <w:rtl/>
          <w:lang w:bidi="he-IL"/>
        </w:rPr>
      </w:pPr>
    </w:p>
    <w:p w14:paraId="34ED1981" w14:textId="77777777" w:rsidR="00621111" w:rsidRDefault="00621111" w:rsidP="00621111">
      <w:pPr>
        <w:pStyle w:val="BodyText"/>
        <w:bidi/>
        <w:spacing w:before="1"/>
        <w:ind w:left="1058"/>
        <w:rPr>
          <w:rFonts w:asciiTheme="majorHAnsi" w:hAnsiTheme="majorHAnsi" w:cstheme="majorHAnsi"/>
          <w:rtl/>
          <w:lang w:bidi="he-IL"/>
        </w:rPr>
      </w:pPr>
    </w:p>
    <w:p w14:paraId="1539C82C" w14:textId="77777777" w:rsidR="00621111" w:rsidRDefault="00621111" w:rsidP="00621111">
      <w:pPr>
        <w:pStyle w:val="BodyText"/>
        <w:bidi/>
        <w:spacing w:before="1"/>
        <w:ind w:left="1058"/>
        <w:rPr>
          <w:rFonts w:asciiTheme="majorHAnsi" w:hAnsiTheme="majorHAnsi" w:cstheme="majorHAnsi"/>
          <w:rtl/>
          <w:lang w:bidi="he-IL"/>
        </w:rPr>
      </w:pPr>
    </w:p>
    <w:p w14:paraId="5A319D10" w14:textId="77777777" w:rsidR="00621111" w:rsidRDefault="00621111" w:rsidP="00621111">
      <w:pPr>
        <w:pStyle w:val="BodyText"/>
        <w:bidi/>
        <w:spacing w:before="1"/>
        <w:ind w:left="1058"/>
        <w:rPr>
          <w:rFonts w:asciiTheme="majorHAnsi" w:hAnsiTheme="majorHAnsi" w:cstheme="majorHAnsi"/>
          <w:rtl/>
          <w:lang w:bidi="he-IL"/>
        </w:rPr>
      </w:pPr>
    </w:p>
    <w:p w14:paraId="498D8D54" w14:textId="77777777" w:rsidR="00621111" w:rsidRDefault="00621111" w:rsidP="00621111">
      <w:pPr>
        <w:pStyle w:val="BodyText"/>
        <w:bidi/>
        <w:spacing w:before="1"/>
        <w:ind w:left="1058"/>
        <w:rPr>
          <w:rFonts w:asciiTheme="majorHAnsi" w:hAnsiTheme="majorHAnsi" w:cstheme="majorHAnsi"/>
          <w:rtl/>
          <w:lang w:bidi="he-IL"/>
        </w:rPr>
      </w:pPr>
    </w:p>
    <w:p w14:paraId="2F572CAB" w14:textId="77777777" w:rsidR="00621111" w:rsidRDefault="00621111" w:rsidP="00621111">
      <w:pPr>
        <w:pStyle w:val="BodyText"/>
        <w:bidi/>
        <w:spacing w:before="1"/>
        <w:ind w:left="1058"/>
        <w:rPr>
          <w:rFonts w:asciiTheme="majorHAnsi" w:hAnsiTheme="majorHAnsi" w:cstheme="majorHAnsi"/>
          <w:rtl/>
          <w:lang w:bidi="he-IL"/>
        </w:rPr>
      </w:pPr>
    </w:p>
    <w:p w14:paraId="09DB46DC" w14:textId="77777777" w:rsidR="00621111" w:rsidRDefault="00621111" w:rsidP="00621111">
      <w:pPr>
        <w:pStyle w:val="BodyText"/>
        <w:bidi/>
        <w:spacing w:before="1"/>
        <w:ind w:left="1058"/>
        <w:rPr>
          <w:rFonts w:asciiTheme="majorHAnsi" w:hAnsiTheme="majorHAnsi" w:cstheme="majorHAnsi"/>
          <w:rtl/>
          <w:lang w:bidi="he-IL"/>
        </w:rPr>
      </w:pPr>
    </w:p>
    <w:p w14:paraId="1E00F7CE" w14:textId="77777777" w:rsidR="00621111" w:rsidRDefault="00621111" w:rsidP="00621111">
      <w:pPr>
        <w:pStyle w:val="BodyText"/>
        <w:bidi/>
        <w:spacing w:before="1"/>
        <w:ind w:left="1058"/>
        <w:rPr>
          <w:rFonts w:asciiTheme="majorHAnsi" w:hAnsiTheme="majorHAnsi" w:cstheme="majorHAnsi"/>
          <w:rtl/>
          <w:lang w:bidi="he-IL"/>
        </w:rPr>
      </w:pPr>
    </w:p>
    <w:p w14:paraId="005F601C" w14:textId="77777777" w:rsidR="00621111" w:rsidRDefault="00621111" w:rsidP="00621111">
      <w:pPr>
        <w:pStyle w:val="BodyText"/>
        <w:bidi/>
        <w:spacing w:before="1"/>
        <w:ind w:left="1058"/>
        <w:rPr>
          <w:rFonts w:asciiTheme="majorHAnsi" w:hAnsiTheme="majorHAnsi" w:cstheme="majorHAnsi"/>
          <w:rtl/>
          <w:lang w:bidi="he-IL"/>
        </w:rPr>
      </w:pPr>
    </w:p>
    <w:p w14:paraId="4506BA21" w14:textId="77777777" w:rsidR="00621111" w:rsidRDefault="00621111" w:rsidP="00621111">
      <w:pPr>
        <w:pStyle w:val="BodyText"/>
        <w:bidi/>
        <w:spacing w:before="1"/>
        <w:ind w:left="1058"/>
        <w:rPr>
          <w:rFonts w:asciiTheme="majorHAnsi" w:hAnsiTheme="majorHAnsi" w:cstheme="majorHAnsi"/>
          <w:rtl/>
          <w:lang w:bidi="he-IL"/>
        </w:rPr>
      </w:pPr>
    </w:p>
    <w:p w14:paraId="02069AB8" w14:textId="77777777" w:rsidR="00621111" w:rsidRDefault="00621111" w:rsidP="00621111">
      <w:pPr>
        <w:pStyle w:val="BodyText"/>
        <w:bidi/>
        <w:spacing w:before="1"/>
        <w:ind w:left="1058"/>
        <w:rPr>
          <w:rFonts w:asciiTheme="majorHAnsi" w:hAnsiTheme="majorHAnsi" w:cstheme="majorHAnsi"/>
          <w:rtl/>
          <w:lang w:bidi="he-IL"/>
        </w:rPr>
      </w:pPr>
    </w:p>
    <w:p w14:paraId="5286365D" w14:textId="77777777" w:rsidR="00621111" w:rsidRDefault="00621111" w:rsidP="00621111">
      <w:pPr>
        <w:pStyle w:val="BodyText"/>
        <w:bidi/>
        <w:spacing w:before="1"/>
        <w:ind w:left="1058"/>
        <w:rPr>
          <w:rFonts w:asciiTheme="majorHAnsi" w:hAnsiTheme="majorHAnsi" w:cstheme="majorHAnsi"/>
          <w:rtl/>
          <w:lang w:bidi="he-IL"/>
        </w:rPr>
      </w:pPr>
    </w:p>
    <w:p w14:paraId="1B5B5B20" w14:textId="77777777" w:rsidR="00621111" w:rsidRDefault="00621111" w:rsidP="00621111">
      <w:pPr>
        <w:pStyle w:val="BodyText"/>
        <w:bidi/>
        <w:spacing w:before="1"/>
        <w:ind w:left="1058"/>
        <w:rPr>
          <w:rFonts w:asciiTheme="majorHAnsi" w:hAnsiTheme="majorHAnsi" w:cstheme="majorHAnsi"/>
          <w:rtl/>
          <w:lang w:bidi="he-IL"/>
        </w:rPr>
      </w:pPr>
    </w:p>
    <w:p w14:paraId="5B2F641E" w14:textId="77777777" w:rsidR="00621111" w:rsidRDefault="00621111" w:rsidP="00621111">
      <w:pPr>
        <w:pStyle w:val="BodyText"/>
        <w:bidi/>
        <w:spacing w:before="1"/>
        <w:ind w:left="1058"/>
        <w:rPr>
          <w:rFonts w:asciiTheme="majorHAnsi" w:hAnsiTheme="majorHAnsi" w:cstheme="majorHAnsi"/>
          <w:rtl/>
          <w:lang w:bidi="he-IL"/>
        </w:rPr>
      </w:pPr>
    </w:p>
    <w:p w14:paraId="38E24E8B" w14:textId="77777777" w:rsidR="00621111" w:rsidRDefault="00621111" w:rsidP="00621111">
      <w:pPr>
        <w:pStyle w:val="BodyText"/>
        <w:bidi/>
        <w:spacing w:before="1"/>
        <w:ind w:left="1058"/>
        <w:rPr>
          <w:rFonts w:asciiTheme="majorHAnsi" w:hAnsiTheme="majorHAnsi" w:cstheme="majorHAnsi"/>
          <w:rtl/>
          <w:lang w:bidi="he-IL"/>
        </w:rPr>
      </w:pPr>
    </w:p>
    <w:p w14:paraId="634FE15B" w14:textId="77777777" w:rsidR="00621111" w:rsidRDefault="00621111" w:rsidP="00621111">
      <w:pPr>
        <w:pStyle w:val="BodyText"/>
        <w:bidi/>
        <w:spacing w:before="1"/>
        <w:ind w:left="1058"/>
        <w:rPr>
          <w:rFonts w:asciiTheme="majorHAnsi" w:hAnsiTheme="majorHAnsi" w:cstheme="majorHAnsi"/>
          <w:rtl/>
          <w:lang w:bidi="he-IL"/>
        </w:rPr>
      </w:pPr>
    </w:p>
    <w:p w14:paraId="35B74AF5" w14:textId="77777777" w:rsidR="00621111" w:rsidRDefault="00621111" w:rsidP="00621111">
      <w:pPr>
        <w:pStyle w:val="BodyText"/>
        <w:bidi/>
        <w:spacing w:before="1"/>
        <w:ind w:left="1058"/>
        <w:rPr>
          <w:rFonts w:asciiTheme="majorHAnsi" w:hAnsiTheme="majorHAnsi" w:cstheme="majorHAnsi"/>
          <w:rtl/>
          <w:lang w:bidi="he-IL"/>
        </w:rPr>
      </w:pPr>
    </w:p>
    <w:p w14:paraId="0BFFBB4F" w14:textId="77777777" w:rsidR="00621111" w:rsidRDefault="00621111" w:rsidP="00621111">
      <w:pPr>
        <w:pStyle w:val="BodyText"/>
        <w:bidi/>
        <w:spacing w:before="1"/>
        <w:ind w:left="1058"/>
        <w:rPr>
          <w:rFonts w:asciiTheme="majorHAnsi" w:hAnsiTheme="majorHAnsi" w:cstheme="majorHAnsi"/>
          <w:rtl/>
          <w:lang w:bidi="he-IL"/>
        </w:rPr>
      </w:pPr>
    </w:p>
    <w:p w14:paraId="551067FE" w14:textId="77777777" w:rsidR="00621111" w:rsidRDefault="00621111" w:rsidP="00621111">
      <w:pPr>
        <w:pStyle w:val="BodyText"/>
        <w:bidi/>
        <w:spacing w:before="1"/>
        <w:ind w:left="1058"/>
        <w:rPr>
          <w:rFonts w:asciiTheme="majorHAnsi" w:hAnsiTheme="majorHAnsi" w:cstheme="majorHAnsi"/>
          <w:rtl/>
          <w:lang w:bidi="he-IL"/>
        </w:rPr>
      </w:pPr>
    </w:p>
    <w:p w14:paraId="4CDE6CB0" w14:textId="77777777" w:rsidR="00621111" w:rsidRDefault="00621111" w:rsidP="00621111">
      <w:pPr>
        <w:pStyle w:val="BodyText"/>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lastRenderedPageBreak/>
        <w:drawing>
          <wp:inline distT="0" distB="0" distL="0" distR="0" wp14:anchorId="19130147" wp14:editId="50CBB43F">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lastRenderedPageBreak/>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C40A08">
      <w:pPr>
        <w:pStyle w:val="BodyText"/>
        <w:bidi/>
        <w:spacing w:before="1"/>
        <w:rPr>
          <w:rFonts w:asciiTheme="majorHAnsi" w:hAnsiTheme="majorHAnsi" w:cstheme="majorHAnsi"/>
          <w:rtl/>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DAD2" w14:textId="77777777" w:rsidR="000F6366" w:rsidRDefault="000F6366" w:rsidP="005427B3">
      <w:r>
        <w:separator/>
      </w:r>
    </w:p>
  </w:endnote>
  <w:endnote w:type="continuationSeparator" w:id="0">
    <w:p w14:paraId="6EF383C2" w14:textId="77777777" w:rsidR="000F6366" w:rsidRDefault="000F6366"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59E33" w14:textId="77777777" w:rsidR="000F6366" w:rsidRDefault="000F6366" w:rsidP="005427B3">
      <w:r>
        <w:separator/>
      </w:r>
    </w:p>
  </w:footnote>
  <w:footnote w:type="continuationSeparator" w:id="0">
    <w:p w14:paraId="5E6E2779" w14:textId="77777777" w:rsidR="000F6366" w:rsidRDefault="000F6366"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09E5"/>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18D"/>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6366"/>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62F"/>
    <w:rsid w:val="004F2C16"/>
    <w:rsid w:val="004F46A6"/>
    <w:rsid w:val="004F48A1"/>
    <w:rsid w:val="004F5E8E"/>
    <w:rsid w:val="00503012"/>
    <w:rsid w:val="00503441"/>
    <w:rsid w:val="005101A4"/>
    <w:rsid w:val="00514310"/>
    <w:rsid w:val="00514A4D"/>
    <w:rsid w:val="00524F02"/>
    <w:rsid w:val="00525422"/>
    <w:rsid w:val="00532EA8"/>
    <w:rsid w:val="00540216"/>
    <w:rsid w:val="005427B3"/>
    <w:rsid w:val="005531E6"/>
    <w:rsid w:val="005547D5"/>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59F"/>
    <w:rsid w:val="00882BD1"/>
    <w:rsid w:val="008846E2"/>
    <w:rsid w:val="008861B3"/>
    <w:rsid w:val="008871A0"/>
    <w:rsid w:val="00892838"/>
    <w:rsid w:val="0089307F"/>
    <w:rsid w:val="0089338C"/>
    <w:rsid w:val="00896F83"/>
    <w:rsid w:val="008A0868"/>
    <w:rsid w:val="008A25D8"/>
    <w:rsid w:val="008A5D8F"/>
    <w:rsid w:val="008A6DA3"/>
    <w:rsid w:val="008B1C54"/>
    <w:rsid w:val="008B24E2"/>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0760"/>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A4AC0"/>
    <w:rsid w:val="00AB0AFD"/>
    <w:rsid w:val="00AB0F1C"/>
    <w:rsid w:val="00AB1537"/>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484D"/>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168C"/>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A5BA8"/>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5D2"/>
    <w:rsid w:val="00FB6853"/>
    <w:rsid w:val="00FB6909"/>
    <w:rsid w:val="00FC321A"/>
    <w:rsid w:val="00FC71CA"/>
    <w:rsid w:val="00FC7EA2"/>
    <w:rsid w:val="00FD3FFF"/>
    <w:rsid w:val="00FD4920"/>
    <w:rsid w:val="00FE0AB4"/>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19</Pages>
  <Words>3114</Words>
  <Characters>17753</Characters>
  <Application>Microsoft Office Word</Application>
  <DocSecurity>0</DocSecurity>
  <Lines>147</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Ayoub Salameh</cp:lastModifiedBy>
  <cp:revision>8</cp:revision>
  <cp:lastPrinted>2024-03-24T11:19:00Z</cp:lastPrinted>
  <dcterms:created xsi:type="dcterms:W3CDTF">2022-06-08T18:04:00Z</dcterms:created>
  <dcterms:modified xsi:type="dcterms:W3CDTF">2024-03-24T18:22:00Z</dcterms:modified>
</cp:coreProperties>
</file>