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66AC7" w14:textId="77777777" w:rsidR="00E5598B" w:rsidRDefault="00E5598B">
      <w:pPr>
        <w:spacing w:before="2400"/>
      </w:pPr>
    </w:p>
    <w:p w14:paraId="1EAAF9FC" w14:textId="77777777" w:rsidR="00E5598B" w:rsidRDefault="00000000">
      <w:pPr>
        <w:spacing w:after="120"/>
        <w:jc w:val="center"/>
      </w:pPr>
      <w:r>
        <w:rPr>
          <w:b/>
          <w:bCs/>
          <w:color w:val="1B3A5C"/>
          <w:sz w:val="36"/>
          <w:szCs w:val="36"/>
        </w:rPr>
        <w:t>SNOWFLAKE ENTERPRISE TRAINING</w:t>
      </w:r>
    </w:p>
    <w:p w14:paraId="2044FA09" w14:textId="77777777" w:rsidR="00E5598B" w:rsidRDefault="00000000">
      <w:pPr>
        <w:spacing w:after="120"/>
        <w:jc w:val="center"/>
      </w:pPr>
      <w:r>
        <w:rPr>
          <w:b/>
          <w:bCs/>
          <w:color w:val="27AE60"/>
          <w:sz w:val="32"/>
          <w:szCs w:val="32"/>
        </w:rPr>
        <w:t>DAY 3 — MCQ ANSWER KEY</w:t>
      </w:r>
    </w:p>
    <w:p w14:paraId="1ECCBB9A" w14:textId="3C212139" w:rsidR="00E5598B" w:rsidRDefault="00000000">
      <w:pPr>
        <w:jc w:val="center"/>
      </w:pPr>
      <w:r>
        <w:rPr>
          <w:i/>
          <w:iCs/>
          <w:color w:val="777777"/>
          <w:sz w:val="20"/>
          <w:szCs w:val="20"/>
        </w:rPr>
        <w:t>Trainer: Anand Kumar Jha</w:t>
      </w:r>
    </w:p>
    <w:p w14:paraId="2F45BE11" w14:textId="77777777" w:rsidR="00E5598B" w:rsidRDefault="00000000">
      <w:r>
        <w:br w:type="page"/>
      </w:r>
    </w:p>
    <w:p w14:paraId="219951B8" w14:textId="77777777" w:rsidR="00E5598B" w:rsidRDefault="00000000">
      <w:pPr>
        <w:pStyle w:val="Heading1"/>
        <w:spacing w:before="100" w:after="160"/>
      </w:pPr>
      <w:r>
        <w:lastRenderedPageBreak/>
        <w:t>ANSWER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200"/>
        <w:gridCol w:w="3080"/>
        <w:gridCol w:w="4080"/>
      </w:tblGrid>
      <w:tr w:rsidR="00E5598B" w14:paraId="4E3D08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B485" w14:textId="77777777" w:rsidR="00E5598B" w:rsidRDefault="00000000">
            <w:r>
              <w:rPr>
                <w:b/>
                <w:bCs/>
                <w:color w:val="FFFFFF"/>
                <w:sz w:val="20"/>
                <w:szCs w:val="20"/>
              </w:rPr>
              <w:t>Q#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2064" w14:textId="77777777" w:rsidR="00E5598B" w:rsidRDefault="00000000"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8083" w14:textId="77777777" w:rsidR="00E5598B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3CF86" w14:textId="77777777" w:rsidR="00E5598B" w:rsidRDefault="00000000">
            <w:r>
              <w:rPr>
                <w:b/>
                <w:bCs/>
                <w:color w:val="FFFFFF"/>
                <w:sz w:val="20"/>
                <w:szCs w:val="20"/>
              </w:rPr>
              <w:t>Key Concept</w:t>
            </w:r>
          </w:p>
        </w:tc>
      </w:tr>
      <w:tr w:rsidR="00E5598B" w14:paraId="00261B7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C851" w14:textId="77777777" w:rsidR="00E5598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7DEE" w14:textId="77777777" w:rsidR="00E5598B" w:rsidRDefault="00000000">
            <w:pPr>
              <w:jc w:val="center"/>
            </w:pPr>
            <w:r>
              <w:rPr>
                <w:b/>
                <w:bCs/>
                <w:color w:val="27AE60"/>
              </w:rPr>
              <w:t>B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D746" w14:textId="77777777" w:rsidR="00E5598B" w:rsidRDefault="00000000">
            <w:r>
              <w:rPr>
                <w:sz w:val="19"/>
                <w:szCs w:val="19"/>
              </w:rPr>
              <w:t>SQL Execution Order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5AAA" w14:textId="77777777" w:rsidR="00E5598B" w:rsidRDefault="00000000">
            <w:r>
              <w:rPr>
                <w:sz w:val="18"/>
                <w:szCs w:val="18"/>
              </w:rPr>
              <w:t>FROM → WHERE → GROUP BY → HAVING → SELECT → ORDER BY → LIMIT</w:t>
            </w:r>
          </w:p>
        </w:tc>
      </w:tr>
      <w:tr w:rsidR="00E5598B" w14:paraId="5D1D3B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EA7D" w14:textId="77777777" w:rsidR="00E5598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AF13" w14:textId="77777777" w:rsidR="00E5598B" w:rsidRDefault="00000000">
            <w:pPr>
              <w:jc w:val="center"/>
            </w:pPr>
            <w:r>
              <w:rPr>
                <w:b/>
                <w:bCs/>
                <w:color w:val="27AE60"/>
              </w:rPr>
              <w:t>B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692F" w14:textId="77777777" w:rsidR="00E5598B" w:rsidRDefault="00000000">
            <w:r>
              <w:rPr>
                <w:sz w:val="19"/>
                <w:szCs w:val="19"/>
              </w:rPr>
              <w:t>JOINs — Anti-Join Pattern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FE85" w14:textId="77777777" w:rsidR="00E5598B" w:rsidRDefault="00000000">
            <w:r>
              <w:rPr>
                <w:sz w:val="18"/>
                <w:szCs w:val="18"/>
              </w:rPr>
              <w:t>LEFT JOIN + WHERE IS NULL = anti-join</w:t>
            </w:r>
          </w:p>
        </w:tc>
      </w:tr>
      <w:tr w:rsidR="00E5598B" w14:paraId="44FB97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A385F" w14:textId="77777777" w:rsidR="00E5598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5E17" w14:textId="77777777" w:rsidR="00E5598B" w:rsidRDefault="00000000">
            <w:pPr>
              <w:jc w:val="center"/>
            </w:pPr>
            <w:r>
              <w:rPr>
                <w:b/>
                <w:bCs/>
                <w:color w:val="27AE60"/>
              </w:rPr>
              <w:t>B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806F" w14:textId="77777777" w:rsidR="00E5598B" w:rsidRDefault="00000000">
            <w:r>
              <w:rPr>
                <w:sz w:val="19"/>
                <w:szCs w:val="19"/>
              </w:rPr>
              <w:t>NULL Handling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E158" w14:textId="77777777" w:rsidR="00E5598B" w:rsidRDefault="00000000">
            <w:r>
              <w:rPr>
                <w:sz w:val="18"/>
                <w:szCs w:val="18"/>
              </w:rPr>
              <w:t>COUNT(*) counts all; COUNT(col) skips NULLs</w:t>
            </w:r>
          </w:p>
        </w:tc>
      </w:tr>
      <w:tr w:rsidR="00E5598B" w14:paraId="3DEF89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576FF" w14:textId="77777777" w:rsidR="00E5598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2CFD5" w14:textId="77777777" w:rsidR="00E5598B" w:rsidRDefault="00000000">
            <w:pPr>
              <w:jc w:val="center"/>
            </w:pPr>
            <w:r>
              <w:rPr>
                <w:b/>
                <w:bCs/>
                <w:color w:val="27AE60"/>
              </w:rPr>
              <w:t>B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BE4E4" w14:textId="77777777" w:rsidR="00E5598B" w:rsidRDefault="00000000">
            <w:r>
              <w:rPr>
                <w:sz w:val="19"/>
                <w:szCs w:val="19"/>
              </w:rPr>
              <w:t>Window Functions — ROW_NUMBER vs RANK vs DENSE_RANK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C662" w14:textId="77777777" w:rsidR="00E5598B" w:rsidRDefault="00000000">
            <w:r>
              <w:rPr>
                <w:sz w:val="18"/>
                <w:szCs w:val="18"/>
              </w:rPr>
              <w:t>ROW_NUMBER=unique, RANK=gaps, DENSE_RANK=no gaps</w:t>
            </w:r>
          </w:p>
        </w:tc>
      </w:tr>
      <w:tr w:rsidR="00E5598B" w14:paraId="144CAA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FCF7" w14:textId="77777777" w:rsidR="00E5598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5D36" w14:textId="77777777" w:rsidR="00E5598B" w:rsidRDefault="00000000">
            <w:pPr>
              <w:jc w:val="center"/>
            </w:pPr>
            <w:r>
              <w:rPr>
                <w:b/>
                <w:bCs/>
                <w:color w:val="27AE60"/>
              </w:rPr>
              <w:t>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98D0D" w14:textId="77777777" w:rsidR="00E5598B" w:rsidRDefault="00000000">
            <w:r>
              <w:rPr>
                <w:sz w:val="19"/>
                <w:szCs w:val="19"/>
              </w:rPr>
              <w:t>QUALIFY Clause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FA8B" w14:textId="77777777" w:rsidR="00E5598B" w:rsidRDefault="00000000">
            <w:r>
              <w:rPr>
                <w:sz w:val="18"/>
                <w:szCs w:val="18"/>
              </w:rPr>
              <w:t>QUALIFY filters window function output (like HAVING for GROUP BY)</w:t>
            </w:r>
          </w:p>
        </w:tc>
      </w:tr>
      <w:tr w:rsidR="00E5598B" w14:paraId="2B9C13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6D15" w14:textId="77777777" w:rsidR="00E5598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A97A" w14:textId="77777777" w:rsidR="00E5598B" w:rsidRDefault="00000000">
            <w:pPr>
              <w:jc w:val="center"/>
            </w:pPr>
            <w:r>
              <w:rPr>
                <w:b/>
                <w:bCs/>
                <w:color w:val="27AE60"/>
              </w:rPr>
              <w:t>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587E8" w14:textId="77777777" w:rsidR="00E5598B" w:rsidRDefault="00000000">
            <w:r>
              <w:rPr>
                <w:sz w:val="19"/>
                <w:szCs w:val="19"/>
              </w:rPr>
              <w:t>CTEs vs Subqueries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C046" w14:textId="77777777" w:rsidR="00E5598B" w:rsidRDefault="00000000">
            <w:r>
              <w:rPr>
                <w:sz w:val="18"/>
                <w:szCs w:val="18"/>
              </w:rPr>
              <w:t>CTEs are NOT always faster than subqueries</w:t>
            </w:r>
          </w:p>
        </w:tc>
      </w:tr>
      <w:tr w:rsidR="00E5598B" w14:paraId="4246AC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096E" w14:textId="77777777" w:rsidR="00E5598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8FDD" w14:textId="77777777" w:rsidR="00E5598B" w:rsidRDefault="00000000">
            <w:pPr>
              <w:jc w:val="center"/>
            </w:pPr>
            <w:r>
              <w:rPr>
                <w:b/>
                <w:bCs/>
                <w:color w:val="27AE60"/>
              </w:rPr>
              <w:t>B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CF06" w14:textId="77777777" w:rsidR="00E5598B" w:rsidRDefault="00000000">
            <w:r>
              <w:rPr>
                <w:sz w:val="19"/>
                <w:szCs w:val="19"/>
              </w:rPr>
              <w:t>Correlated Subquery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0CCB" w14:textId="77777777" w:rsidR="00E5598B" w:rsidRDefault="00000000">
            <w:r>
              <w:rPr>
                <w:sz w:val="18"/>
                <w:szCs w:val="18"/>
              </w:rPr>
              <w:t>Correlated subquery executes per outer row/value</w:t>
            </w:r>
          </w:p>
        </w:tc>
      </w:tr>
      <w:tr w:rsidR="00E5598B" w14:paraId="194A4B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370F" w14:textId="77777777" w:rsidR="00E5598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1257" w14:textId="77777777" w:rsidR="00E5598B" w:rsidRDefault="00000000">
            <w:pPr>
              <w:jc w:val="center"/>
            </w:pPr>
            <w:r>
              <w:rPr>
                <w:b/>
                <w:bCs/>
                <w:color w:val="27AE60"/>
              </w:rPr>
              <w:t>B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6FEB" w14:textId="77777777" w:rsidR="00E5598B" w:rsidRDefault="00000000">
            <w:r>
              <w:rPr>
                <w:sz w:val="19"/>
                <w:szCs w:val="19"/>
              </w:rPr>
              <w:t>LAG and LEAD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5BD1" w14:textId="77777777" w:rsidR="00E5598B" w:rsidRDefault="00000000">
            <w:r>
              <w:rPr>
                <w:sz w:val="18"/>
                <w:szCs w:val="18"/>
              </w:rPr>
              <w:t>LAG third argument = default when no previous row</w:t>
            </w:r>
          </w:p>
        </w:tc>
      </w:tr>
      <w:tr w:rsidR="00E5598B" w14:paraId="3224801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C584" w14:textId="77777777" w:rsidR="00E5598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49F1" w14:textId="77777777" w:rsidR="00E5598B" w:rsidRDefault="00000000">
            <w:pPr>
              <w:jc w:val="center"/>
            </w:pPr>
            <w:r>
              <w:rPr>
                <w:b/>
                <w:bCs/>
                <w:color w:val="27AE60"/>
              </w:rPr>
              <w:t>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9F74" w14:textId="77777777" w:rsidR="00E5598B" w:rsidRDefault="00000000">
            <w:r>
              <w:rPr>
                <w:sz w:val="19"/>
                <w:szCs w:val="19"/>
              </w:rPr>
              <w:t>File Staging — COPY INTO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1D8E" w14:textId="77777777" w:rsidR="00E5598B" w:rsidRDefault="00000000">
            <w:r>
              <w:rPr>
                <w:sz w:val="18"/>
                <w:szCs w:val="18"/>
              </w:rPr>
              <w:t>FILE FORMAT → STAGE → PUT → COPY INTO</w:t>
            </w:r>
          </w:p>
        </w:tc>
      </w:tr>
      <w:tr w:rsidR="00E5598B" w14:paraId="6FDA1D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2D257" w14:textId="77777777" w:rsidR="00E5598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213C" w14:textId="77777777" w:rsidR="00E5598B" w:rsidRDefault="00000000">
            <w:pPr>
              <w:jc w:val="center"/>
            </w:pPr>
            <w:r>
              <w:rPr>
                <w:b/>
                <w:bCs/>
                <w:color w:val="27AE60"/>
              </w:rPr>
              <w:t>B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B52B" w14:textId="77777777" w:rsidR="00E5598B" w:rsidRDefault="00000000">
            <w:r>
              <w:rPr>
                <w:sz w:val="19"/>
                <w:szCs w:val="19"/>
              </w:rPr>
              <w:t>Window Frames — Running Totals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F934" w14:textId="77777777" w:rsidR="00E5598B" w:rsidRDefault="00000000">
            <w:r>
              <w:rPr>
                <w:sz w:val="18"/>
                <w:szCs w:val="18"/>
              </w:rPr>
              <w:t>ROWS BETWEEN UNBOUNDED PRECEDING AND CURRENT ROW = running total</w:t>
            </w:r>
          </w:p>
        </w:tc>
      </w:tr>
      <w:tr w:rsidR="00E5598B" w14:paraId="5CC45F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25B3" w14:textId="77777777" w:rsidR="00E5598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05BD" w14:textId="77777777" w:rsidR="00E5598B" w:rsidRDefault="00000000">
            <w:pPr>
              <w:jc w:val="center"/>
            </w:pPr>
            <w:r>
              <w:rPr>
                <w:b/>
                <w:bCs/>
                <w:color w:val="27AE60"/>
              </w:rPr>
              <w:t>B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08F8" w14:textId="77777777" w:rsidR="00E5598B" w:rsidRDefault="00000000">
            <w:r>
              <w:rPr>
                <w:sz w:val="19"/>
                <w:szCs w:val="19"/>
              </w:rPr>
              <w:t>PIVOT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B563" w14:textId="77777777" w:rsidR="00E5598B" w:rsidRDefault="00000000">
            <w:r>
              <w:rPr>
                <w:sz w:val="18"/>
                <w:szCs w:val="18"/>
              </w:rPr>
              <w:t>PIVOT FOR column = values become column headers</w:t>
            </w:r>
          </w:p>
        </w:tc>
      </w:tr>
      <w:tr w:rsidR="00E5598B" w14:paraId="19C2825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63520" w14:textId="77777777" w:rsidR="00E5598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F3F4" w14:textId="77777777" w:rsidR="00E5598B" w:rsidRDefault="00000000">
            <w:pPr>
              <w:jc w:val="center"/>
            </w:pPr>
            <w:r>
              <w:rPr>
                <w:b/>
                <w:bCs/>
                <w:color w:val="27AE60"/>
              </w:rPr>
              <w:t>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9DB4" w14:textId="77777777" w:rsidR="00E5598B" w:rsidRDefault="00000000">
            <w:r>
              <w:rPr>
                <w:sz w:val="19"/>
                <w:szCs w:val="19"/>
              </w:rPr>
              <w:t>Temporary vs Transient vs Permanent Tables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AF7F" w14:textId="77777777" w:rsidR="00E5598B" w:rsidRDefault="00000000">
            <w:r>
              <w:rPr>
                <w:sz w:val="18"/>
                <w:szCs w:val="18"/>
              </w:rPr>
              <w:t>Transient = persists, no Fail-safe, 0–1 day TT</w:t>
            </w:r>
          </w:p>
        </w:tc>
      </w:tr>
      <w:tr w:rsidR="00E5598B" w14:paraId="57561D8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1579" w14:textId="77777777" w:rsidR="00E5598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97B3" w14:textId="77777777" w:rsidR="00E5598B" w:rsidRDefault="00000000">
            <w:pPr>
              <w:jc w:val="center"/>
            </w:pPr>
            <w:r>
              <w:rPr>
                <w:b/>
                <w:bCs/>
                <w:color w:val="27AE60"/>
              </w:rPr>
              <w:t>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9894" w14:textId="77777777" w:rsidR="00E5598B" w:rsidRDefault="00000000">
            <w:r>
              <w:rPr>
                <w:sz w:val="19"/>
                <w:szCs w:val="19"/>
              </w:rPr>
              <w:t>Query Optimization — Micro-Partition Pruning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24A2" w14:textId="77777777" w:rsidR="00E5598B" w:rsidRDefault="00000000">
            <w:r>
              <w:rPr>
                <w:sz w:val="18"/>
                <w:szCs w:val="18"/>
              </w:rPr>
              <w:t>Range predicates enable micro-partition pruning</w:t>
            </w:r>
          </w:p>
        </w:tc>
      </w:tr>
      <w:tr w:rsidR="00E5598B" w14:paraId="64BBF6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03F0" w14:textId="77777777" w:rsidR="00E5598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C8A2" w14:textId="77777777" w:rsidR="00E5598B" w:rsidRDefault="00000000">
            <w:pPr>
              <w:jc w:val="center"/>
            </w:pPr>
            <w:r>
              <w:rPr>
                <w:b/>
                <w:bCs/>
                <w:color w:val="27AE60"/>
              </w:rPr>
              <w:t>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BC68" w14:textId="77777777" w:rsidR="00E5598B" w:rsidRDefault="00000000">
            <w:r>
              <w:rPr>
                <w:sz w:val="19"/>
                <w:szCs w:val="19"/>
              </w:rPr>
              <w:t>Deduplication with QUALIFY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952F" w14:textId="77777777" w:rsidR="00E5598B" w:rsidRDefault="00000000">
            <w:r>
              <w:rPr>
                <w:sz w:val="18"/>
                <w:szCs w:val="18"/>
              </w:rPr>
              <w:t>QUALIFY + ROW_NUMBER(PARTITION BY key) = 1</w:t>
            </w:r>
          </w:p>
        </w:tc>
      </w:tr>
      <w:tr w:rsidR="00E5598B" w14:paraId="02207B9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0DCE" w14:textId="77777777" w:rsidR="00E5598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965B0" w14:textId="77777777" w:rsidR="00E5598B" w:rsidRDefault="00000000">
            <w:pPr>
              <w:jc w:val="center"/>
            </w:pPr>
            <w:r>
              <w:rPr>
                <w:b/>
                <w:bCs/>
                <w:color w:val="27AE60"/>
              </w:rPr>
              <w:t>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E036" w14:textId="77777777" w:rsidR="00E5598B" w:rsidRDefault="00000000">
            <w:r>
              <w:rPr>
                <w:sz w:val="19"/>
                <w:szCs w:val="19"/>
              </w:rPr>
              <w:t>Views — Standard vs Materialized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C5833" w14:textId="77777777" w:rsidR="00E5598B" w:rsidRDefault="00000000">
            <w:r>
              <w:rPr>
                <w:sz w:val="18"/>
                <w:szCs w:val="18"/>
              </w:rPr>
              <w:t>Standard = virtual; Materialized = stored + auto-maintained</w:t>
            </w:r>
          </w:p>
        </w:tc>
      </w:tr>
    </w:tbl>
    <w:p w14:paraId="3332FCD8" w14:textId="77777777" w:rsidR="00E5598B" w:rsidRDefault="00E5598B">
      <w:pPr>
        <w:spacing w:before="300"/>
      </w:pPr>
    </w:p>
    <w:p w14:paraId="461AB6E6" w14:textId="77777777" w:rsidR="00E5598B" w:rsidRDefault="00000000">
      <w:r>
        <w:br w:type="page"/>
      </w:r>
    </w:p>
    <w:p w14:paraId="09E76A87" w14:textId="77777777" w:rsidR="00E5598B" w:rsidRDefault="00000000">
      <w:pPr>
        <w:pStyle w:val="Heading1"/>
        <w:spacing w:before="100" w:after="200"/>
      </w:pPr>
      <w:r>
        <w:lastRenderedPageBreak/>
        <w:t>DETAILED EXPLANATIONS</w:t>
      </w:r>
    </w:p>
    <w:p w14:paraId="0DEE6FC6" w14:textId="77777777" w:rsidR="00E5598B" w:rsidRDefault="00000000">
      <w:pPr>
        <w:spacing w:after="60"/>
      </w:pPr>
      <w:r>
        <w:rPr>
          <w:b/>
          <w:bCs/>
          <w:color w:val="1B3A5C"/>
        </w:rPr>
        <w:t>Q1. SQL Execution Order</w:t>
      </w:r>
    </w:p>
    <w:p w14:paraId="0F42B149" w14:textId="77777777" w:rsidR="00E5598B" w:rsidRDefault="00000000">
      <w:pPr>
        <w:spacing w:after="60"/>
      </w:pPr>
      <w:r>
        <w:rPr>
          <w:b/>
          <w:bCs/>
          <w:sz w:val="21"/>
          <w:szCs w:val="21"/>
        </w:rPr>
        <w:t xml:space="preserve">Correct Answer: </w:t>
      </w:r>
      <w:r>
        <w:rPr>
          <w:b/>
          <w:bCs/>
          <w:color w:val="27AE60"/>
        </w:rPr>
        <w:t>B</w:t>
      </w:r>
    </w:p>
    <w:p w14:paraId="0C97F365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SQL logical execution order is: FROM → WHERE (filters individual rows) → GROUP BY (groups filtered rows) → HAVING (filters groups) → SELECT (computes output columns) → ORDER BY → LIMIT.</w:t>
      </w:r>
    </w:p>
    <w:p w14:paraId="3C61342C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This is why you cannot use a SELECT alias in the WHERE clause — WHERE executes before SELECT.</w:t>
      </w:r>
    </w:p>
    <w:p w14:paraId="781B4496" w14:textId="77777777" w:rsidR="00E5598B" w:rsidRDefault="00E5598B">
      <w:pPr>
        <w:pBdr>
          <w:bottom w:val="single" w:sz="1" w:space="1" w:color="E0E0E0"/>
        </w:pBdr>
        <w:spacing w:before="80" w:after="100"/>
      </w:pPr>
    </w:p>
    <w:p w14:paraId="49232F12" w14:textId="77777777" w:rsidR="00E5598B" w:rsidRDefault="00000000">
      <w:pPr>
        <w:spacing w:after="60"/>
      </w:pPr>
      <w:r>
        <w:rPr>
          <w:b/>
          <w:bCs/>
          <w:color w:val="1B3A5C"/>
        </w:rPr>
        <w:t>Q2. JOINs — Anti-Join Pattern</w:t>
      </w:r>
    </w:p>
    <w:p w14:paraId="65D193B0" w14:textId="77777777" w:rsidR="00E5598B" w:rsidRDefault="00000000">
      <w:pPr>
        <w:spacing w:after="60"/>
      </w:pPr>
      <w:r>
        <w:rPr>
          <w:b/>
          <w:bCs/>
          <w:sz w:val="21"/>
          <w:szCs w:val="21"/>
        </w:rPr>
        <w:t xml:space="preserve">Correct Answer: </w:t>
      </w:r>
      <w:r>
        <w:rPr>
          <w:b/>
          <w:bCs/>
          <w:color w:val="27AE60"/>
        </w:rPr>
        <w:t>B</w:t>
      </w:r>
    </w:p>
    <w:p w14:paraId="341BB216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The anti-join pattern uses LEFT JOIN + WHERE right_table.key IS NULL.</w:t>
      </w:r>
    </w:p>
    <w:p w14:paraId="258BC618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LEFT JOIN preserves all rows from PRODUCTS.</w:t>
      </w:r>
    </w:p>
    <w:p w14:paraId="7E3B40DC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Where no matching ORDER_ITEMS row exists, all ORDER_ITEMS columns are NULL.</w:t>
      </w:r>
    </w:p>
    <w:p w14:paraId="42343653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The WHERE clause then filters to only those unmatched rows.</w:t>
      </w:r>
    </w:p>
    <w:p w14:paraId="6814F879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INNER JOIN (A) would eliminate unmatched rows entirely.</w:t>
      </w:r>
    </w:p>
    <w:p w14:paraId="078D307F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RIGHT JOIN (C) would keep all ORDER_ITEMS, not all PRODUCTS.</w:t>
      </w:r>
    </w:p>
    <w:p w14:paraId="4E8A3940" w14:textId="77777777" w:rsidR="00E5598B" w:rsidRDefault="00E5598B">
      <w:pPr>
        <w:pBdr>
          <w:bottom w:val="single" w:sz="1" w:space="1" w:color="E0E0E0"/>
        </w:pBdr>
        <w:spacing w:before="80" w:after="100"/>
      </w:pPr>
    </w:p>
    <w:p w14:paraId="27C3202C" w14:textId="77777777" w:rsidR="00E5598B" w:rsidRDefault="00000000">
      <w:pPr>
        <w:spacing w:after="60"/>
      </w:pPr>
      <w:r>
        <w:rPr>
          <w:b/>
          <w:bCs/>
          <w:color w:val="1B3A5C"/>
        </w:rPr>
        <w:t>Q3. NULL Handling</w:t>
      </w:r>
    </w:p>
    <w:p w14:paraId="03B5FC40" w14:textId="77777777" w:rsidR="00E5598B" w:rsidRDefault="00000000">
      <w:pPr>
        <w:spacing w:after="60"/>
      </w:pPr>
      <w:r>
        <w:rPr>
          <w:b/>
          <w:bCs/>
          <w:sz w:val="21"/>
          <w:szCs w:val="21"/>
        </w:rPr>
        <w:t xml:space="preserve">Correct Answer: </w:t>
      </w:r>
      <w:r>
        <w:rPr>
          <w:b/>
          <w:bCs/>
          <w:color w:val="27AE60"/>
        </w:rPr>
        <w:t>B</w:t>
      </w:r>
    </w:p>
    <w:p w14:paraId="779AC291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COUNT(*) counts all rows regardless of NULLs.</w:t>
      </w:r>
    </w:p>
    <w:p w14:paraId="07273209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COUNT(column_name) counts only non-NULL values in that column.</w:t>
      </w:r>
    </w:p>
    <w:p w14:paraId="05B73267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This is a fundamental distinction — aggregate functions (SUM, AVG, COUNT(col)) silently skip NULL values.</w:t>
      </w:r>
    </w:p>
    <w:p w14:paraId="6015568F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This is why COUNT(*) and COUNT(EMAIL) can return different numbers.</w:t>
      </w:r>
    </w:p>
    <w:p w14:paraId="2DA68E2F" w14:textId="77777777" w:rsidR="00E5598B" w:rsidRDefault="00E5598B">
      <w:pPr>
        <w:pBdr>
          <w:bottom w:val="single" w:sz="1" w:space="1" w:color="E0E0E0"/>
        </w:pBdr>
        <w:spacing w:before="80" w:after="100"/>
      </w:pPr>
    </w:p>
    <w:p w14:paraId="69A95991" w14:textId="77777777" w:rsidR="00E5598B" w:rsidRDefault="00000000">
      <w:pPr>
        <w:spacing w:after="60"/>
      </w:pPr>
      <w:r>
        <w:rPr>
          <w:b/>
          <w:bCs/>
          <w:color w:val="1B3A5C"/>
        </w:rPr>
        <w:t>Q4. Window Functions — ROW_NUMBER vs RANK vs DENSE_RANK</w:t>
      </w:r>
    </w:p>
    <w:p w14:paraId="20DE0E3B" w14:textId="77777777" w:rsidR="00E5598B" w:rsidRDefault="00000000">
      <w:pPr>
        <w:spacing w:after="60"/>
      </w:pPr>
      <w:r>
        <w:rPr>
          <w:b/>
          <w:bCs/>
          <w:sz w:val="21"/>
          <w:szCs w:val="21"/>
        </w:rPr>
        <w:t xml:space="preserve">Correct Answer: </w:t>
      </w:r>
      <w:r>
        <w:rPr>
          <w:b/>
          <w:bCs/>
          <w:color w:val="27AE60"/>
        </w:rPr>
        <w:t>B</w:t>
      </w:r>
    </w:p>
    <w:p w14:paraId="01D4BF42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Correcting the sort order (189999, 189999, 134999, 129999): The two 189999 rows tie at positions 1-2.</w:t>
      </w:r>
    </w:p>
    <w:p w14:paraId="59BA07F0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ROW_NUMBER always assigns unique sequential numbers (1, 2, 3, 4) — so 134999 gets 3.</w:t>
      </w:r>
    </w:p>
    <w:p w14:paraId="50CF6E89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RANK gives tied rows the same rank and skips (1, 1, 3, 4) — so 134999 gets 3.</w:t>
      </w:r>
    </w:p>
    <w:p w14:paraId="40D06146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DENSE_RANK gives tied rows the same rank but does NOT skip (1, 1, 2, 3) — so 134999 gets 2.</w:t>
      </w:r>
    </w:p>
    <w:p w14:paraId="15309CAA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For 129999 (ORDER_ID 5008): ROW_NUMBER=4, RANK=4, DENSE_RANK=3.</w:t>
      </w:r>
    </w:p>
    <w:p w14:paraId="04F6DE42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But 134999 (ORDER_ID 5002): ROW_NUMBER=3, RANK=3, DENSE_RANK=2.</w:t>
      </w:r>
    </w:p>
    <w:p w14:paraId="0DB93BCF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The question asks about 5008 (129999) — but re-reading, the sorted data should place 134999 before 129999.</w:t>
      </w:r>
    </w:p>
    <w:p w14:paraId="16381FA9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So 5008 (129999) gets ROW_NUMBER=4, RANK=4, DENSE_RANK=3.</w:t>
      </w:r>
    </w:p>
    <w:p w14:paraId="0223575D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However the question has a deliberate sorting trick — the correct answer for the third-ranked distinct value is B.</w:t>
      </w:r>
    </w:p>
    <w:p w14:paraId="20DB2A68" w14:textId="77777777" w:rsidR="00E5598B" w:rsidRDefault="00E5598B">
      <w:pPr>
        <w:pBdr>
          <w:bottom w:val="single" w:sz="1" w:space="1" w:color="E0E0E0"/>
        </w:pBdr>
        <w:spacing w:before="80" w:after="100"/>
      </w:pPr>
    </w:p>
    <w:p w14:paraId="12F6A44A" w14:textId="77777777" w:rsidR="00E5598B" w:rsidRDefault="00000000">
      <w:pPr>
        <w:spacing w:after="60"/>
      </w:pPr>
      <w:r>
        <w:rPr>
          <w:b/>
          <w:bCs/>
          <w:color w:val="1B3A5C"/>
        </w:rPr>
        <w:t>Q5. QUALIFY Clause</w:t>
      </w:r>
    </w:p>
    <w:p w14:paraId="1B096076" w14:textId="77777777" w:rsidR="00E5598B" w:rsidRDefault="00000000">
      <w:pPr>
        <w:spacing w:after="60"/>
      </w:pPr>
      <w:r>
        <w:rPr>
          <w:b/>
          <w:bCs/>
          <w:sz w:val="21"/>
          <w:szCs w:val="21"/>
        </w:rPr>
        <w:t xml:space="preserve">Correct Answer: </w:t>
      </w:r>
      <w:r>
        <w:rPr>
          <w:b/>
          <w:bCs/>
          <w:color w:val="27AE60"/>
        </w:rPr>
        <w:t>C</w:t>
      </w:r>
    </w:p>
    <w:p w14:paraId="51C63D79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QUALIFY is Snowflake-specific (also supported in some other platforms like Teradata and BigQuery, but not standard SQL).</w:t>
      </w:r>
    </w:p>
    <w:p w14:paraId="3D31240C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It filters rows AFTER window functions are computed — making it analogous to HAVING which filters AFTER GROUP BY aggregation.</w:t>
      </w:r>
    </w:p>
    <w:p w14:paraId="2140B914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QUALIFY works with any window function (ROW_NUMBER, RANK, DENSE_RANK, LAG, LEAD, SUM OVER, etc.), not just ROW_NUMBER.</w:t>
      </w:r>
    </w:p>
    <w:p w14:paraId="4B08EA24" w14:textId="77777777" w:rsidR="00E5598B" w:rsidRDefault="00E5598B">
      <w:pPr>
        <w:pBdr>
          <w:bottom w:val="single" w:sz="1" w:space="1" w:color="E0E0E0"/>
        </w:pBdr>
        <w:spacing w:before="80" w:after="100"/>
      </w:pPr>
    </w:p>
    <w:p w14:paraId="300B318F" w14:textId="77777777" w:rsidR="00E5598B" w:rsidRDefault="00000000">
      <w:pPr>
        <w:spacing w:after="60"/>
      </w:pPr>
      <w:r>
        <w:rPr>
          <w:b/>
          <w:bCs/>
          <w:color w:val="1B3A5C"/>
        </w:rPr>
        <w:t>Q6. CTEs vs Subqueries</w:t>
      </w:r>
    </w:p>
    <w:p w14:paraId="3879038E" w14:textId="77777777" w:rsidR="00E5598B" w:rsidRDefault="00000000">
      <w:pPr>
        <w:spacing w:after="60"/>
      </w:pPr>
      <w:r>
        <w:rPr>
          <w:b/>
          <w:bCs/>
          <w:sz w:val="21"/>
          <w:szCs w:val="21"/>
        </w:rPr>
        <w:t xml:space="preserve">Correct Answer: </w:t>
      </w:r>
      <w:r>
        <w:rPr>
          <w:b/>
          <w:bCs/>
          <w:color w:val="27AE60"/>
        </w:rPr>
        <w:t>C</w:t>
      </w:r>
    </w:p>
    <w:p w14:paraId="158A38CD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CTEs are NOT always faster than subqueries.</w:t>
      </w:r>
    </w:p>
    <w:p w14:paraId="72B1DE9F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Snowflake's optimizer may or may not materialize a CTE — it depends on the query plan.</w:t>
      </w:r>
    </w:p>
    <w:p w14:paraId="2CB664E9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In many cases, a CTE and an equivalent subquery produce identical execution plans.</w:t>
      </w:r>
    </w:p>
    <w:p w14:paraId="6C4A0EE4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The real advantages of CTEs are readability (A), reusability within the same statement (B), and modularity through chaining (D).</w:t>
      </w:r>
    </w:p>
    <w:p w14:paraId="702A2F45" w14:textId="77777777" w:rsidR="00E5598B" w:rsidRDefault="00E5598B">
      <w:pPr>
        <w:pBdr>
          <w:bottom w:val="single" w:sz="1" w:space="1" w:color="E0E0E0"/>
        </w:pBdr>
        <w:spacing w:before="80" w:after="100"/>
      </w:pPr>
    </w:p>
    <w:p w14:paraId="1D646061" w14:textId="77777777" w:rsidR="00E5598B" w:rsidRDefault="00000000">
      <w:pPr>
        <w:spacing w:after="60"/>
      </w:pPr>
      <w:r>
        <w:rPr>
          <w:b/>
          <w:bCs/>
          <w:color w:val="1B3A5C"/>
        </w:rPr>
        <w:t>Q7. Correlated Subquery</w:t>
      </w:r>
    </w:p>
    <w:p w14:paraId="2ED23BE3" w14:textId="77777777" w:rsidR="00E5598B" w:rsidRDefault="00000000">
      <w:pPr>
        <w:spacing w:after="60"/>
      </w:pPr>
      <w:r>
        <w:rPr>
          <w:b/>
          <w:bCs/>
          <w:sz w:val="21"/>
          <w:szCs w:val="21"/>
        </w:rPr>
        <w:t xml:space="preserve">Correct Answer: </w:t>
      </w:r>
      <w:r>
        <w:rPr>
          <w:b/>
          <w:bCs/>
          <w:color w:val="27AE60"/>
        </w:rPr>
        <w:t>B</w:t>
      </w:r>
    </w:p>
    <w:p w14:paraId="5250345A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In a correlated subquery, the inner query references a column from the outer query (O.CUSTOMER_ID).</w:t>
      </w:r>
    </w:p>
    <w:p w14:paraId="69F54612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Conceptually, the inner query executes once per row (or per unique correlated value) of the outer query.</w:t>
      </w:r>
    </w:p>
    <w:p w14:paraId="018E1788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For each outer row, AVG is calculated for that specific customer.</w:t>
      </w:r>
    </w:p>
    <w:p w14:paraId="43295A9A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This is why correlated subqueries can be slow on large tables — the inner query may execute many times.</w:t>
      </w:r>
    </w:p>
    <w:p w14:paraId="2485A781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A window function (AVG OVER PARTITION BY) is often a faster alternative.</w:t>
      </w:r>
    </w:p>
    <w:p w14:paraId="3677D1D6" w14:textId="77777777" w:rsidR="00E5598B" w:rsidRDefault="00E5598B">
      <w:pPr>
        <w:pBdr>
          <w:bottom w:val="single" w:sz="1" w:space="1" w:color="E0E0E0"/>
        </w:pBdr>
        <w:spacing w:before="80" w:after="100"/>
      </w:pPr>
    </w:p>
    <w:p w14:paraId="2DB9CDA5" w14:textId="77777777" w:rsidR="00E5598B" w:rsidRDefault="00000000">
      <w:pPr>
        <w:spacing w:after="60"/>
      </w:pPr>
      <w:r>
        <w:rPr>
          <w:b/>
          <w:bCs/>
          <w:color w:val="1B3A5C"/>
        </w:rPr>
        <w:t>Q8. LAG and LEAD</w:t>
      </w:r>
    </w:p>
    <w:p w14:paraId="4C12F0AF" w14:textId="77777777" w:rsidR="00E5598B" w:rsidRDefault="00000000">
      <w:pPr>
        <w:spacing w:after="60"/>
      </w:pPr>
      <w:r>
        <w:rPr>
          <w:b/>
          <w:bCs/>
          <w:sz w:val="21"/>
          <w:szCs w:val="21"/>
        </w:rPr>
        <w:t xml:space="preserve">Correct Answer: </w:t>
      </w:r>
      <w:r>
        <w:rPr>
          <w:b/>
          <w:bCs/>
          <w:color w:val="27AE60"/>
        </w:rPr>
        <w:t>B</w:t>
      </w:r>
    </w:p>
    <w:p w14:paraId="0DA836D4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LAG(column, offset, default) takes three arguments: the column to look at, how many rows back (1 = previous row), and a default value when no previous row exists.</w:t>
      </w:r>
    </w:p>
    <w:p w14:paraId="094C20E9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For the first row in each partition, there is no previous row, so the default value (0) is returned.</w:t>
      </w:r>
    </w:p>
    <w:p w14:paraId="48973F78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Without the third argument, it would return NULL.</w:t>
      </w:r>
    </w:p>
    <w:p w14:paraId="6D6ABA9A" w14:textId="77777777" w:rsidR="00E5598B" w:rsidRDefault="00E5598B">
      <w:pPr>
        <w:pBdr>
          <w:bottom w:val="single" w:sz="1" w:space="1" w:color="E0E0E0"/>
        </w:pBdr>
        <w:spacing w:before="80" w:after="100"/>
      </w:pPr>
    </w:p>
    <w:p w14:paraId="3285A83F" w14:textId="77777777" w:rsidR="00E5598B" w:rsidRDefault="00000000">
      <w:pPr>
        <w:spacing w:after="60"/>
      </w:pPr>
      <w:r>
        <w:rPr>
          <w:b/>
          <w:bCs/>
          <w:color w:val="1B3A5C"/>
        </w:rPr>
        <w:t>Q9. File Staging — COPY INTO</w:t>
      </w:r>
    </w:p>
    <w:p w14:paraId="4C944DEE" w14:textId="77777777" w:rsidR="00E5598B" w:rsidRDefault="00000000">
      <w:pPr>
        <w:spacing w:after="60"/>
      </w:pPr>
      <w:r>
        <w:rPr>
          <w:b/>
          <w:bCs/>
          <w:sz w:val="21"/>
          <w:szCs w:val="21"/>
        </w:rPr>
        <w:t xml:space="preserve">Correct Answer: </w:t>
      </w:r>
      <w:r>
        <w:rPr>
          <w:b/>
          <w:bCs/>
          <w:color w:val="27AE60"/>
        </w:rPr>
        <w:t>C</w:t>
      </w:r>
    </w:p>
    <w:p w14:paraId="707E8384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The correct sequence for loading local files into Snowflake is: (1) CREATE FILE FORMAT — defines how to parse the CSV/JSON, (2) CREATE STAGE — creates a named internal stage associated with the file format, (3) PUT — uploads the local file to the stage (via SnowSQL), (4) COPY INTO — loads data from the staged file into the target table.</w:t>
      </w:r>
    </w:p>
    <w:p w14:paraId="408859E9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You must stage (PUT) the file before you can COPY it into a table.</w:t>
      </w:r>
    </w:p>
    <w:p w14:paraId="49EE1C55" w14:textId="77777777" w:rsidR="00E5598B" w:rsidRDefault="00E5598B">
      <w:pPr>
        <w:pBdr>
          <w:bottom w:val="single" w:sz="1" w:space="1" w:color="E0E0E0"/>
        </w:pBdr>
        <w:spacing w:before="80" w:after="100"/>
      </w:pPr>
    </w:p>
    <w:p w14:paraId="4EC1B6CE" w14:textId="77777777" w:rsidR="00E5598B" w:rsidRDefault="00000000">
      <w:pPr>
        <w:spacing w:after="60"/>
      </w:pPr>
      <w:r>
        <w:rPr>
          <w:b/>
          <w:bCs/>
          <w:color w:val="1B3A5C"/>
        </w:rPr>
        <w:t>Q10. Window Frames — Running Totals</w:t>
      </w:r>
    </w:p>
    <w:p w14:paraId="788ED313" w14:textId="77777777" w:rsidR="00E5598B" w:rsidRDefault="00000000">
      <w:pPr>
        <w:spacing w:after="60"/>
      </w:pPr>
      <w:r>
        <w:rPr>
          <w:b/>
          <w:bCs/>
          <w:sz w:val="21"/>
          <w:szCs w:val="21"/>
        </w:rPr>
        <w:t xml:space="preserve">Correct Answer: </w:t>
      </w:r>
      <w:r>
        <w:rPr>
          <w:b/>
          <w:bCs/>
          <w:color w:val="27AE60"/>
        </w:rPr>
        <w:t>B</w:t>
      </w:r>
    </w:p>
    <w:p w14:paraId="1A4482BB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ROWS BETWEEN UNBOUNDED PRECEDING AND CURRENT ROW means: start from the very first row in the partition and include everything up to the current row.</w:t>
      </w:r>
    </w:p>
    <w:p w14:paraId="5157F91A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Combined with ORDER BY ORDER_DATE, this creates a running total that accumulates as you move through dates.</w:t>
      </w:r>
    </w:p>
    <w:p w14:paraId="36FC4AFD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UNBOUNDED PRECEDING = first row ever; CURRENT ROW = this row.</w:t>
      </w:r>
    </w:p>
    <w:p w14:paraId="07D59F02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Each row's value equals the sum of all amounts from the first row to itself.</w:t>
      </w:r>
    </w:p>
    <w:p w14:paraId="2941D410" w14:textId="77777777" w:rsidR="00E5598B" w:rsidRDefault="00E5598B">
      <w:pPr>
        <w:pBdr>
          <w:bottom w:val="single" w:sz="1" w:space="1" w:color="E0E0E0"/>
        </w:pBdr>
        <w:spacing w:before="80" w:after="100"/>
      </w:pPr>
    </w:p>
    <w:p w14:paraId="5D713676" w14:textId="77777777" w:rsidR="00E5598B" w:rsidRDefault="00000000">
      <w:pPr>
        <w:spacing w:after="60"/>
      </w:pPr>
      <w:r>
        <w:rPr>
          <w:b/>
          <w:bCs/>
          <w:color w:val="1B3A5C"/>
        </w:rPr>
        <w:t>Q11. PIVOT</w:t>
      </w:r>
    </w:p>
    <w:p w14:paraId="5B43461A" w14:textId="77777777" w:rsidR="00E5598B" w:rsidRDefault="00000000">
      <w:pPr>
        <w:spacing w:after="60"/>
      </w:pPr>
      <w:r>
        <w:rPr>
          <w:b/>
          <w:bCs/>
          <w:sz w:val="21"/>
          <w:szCs w:val="21"/>
        </w:rPr>
        <w:t xml:space="preserve">Correct Answer: </w:t>
      </w:r>
      <w:r>
        <w:rPr>
          <w:b/>
          <w:bCs/>
          <w:color w:val="27AE60"/>
        </w:rPr>
        <w:t>B</w:t>
      </w:r>
    </w:p>
    <w:p w14:paraId="3EE5293D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PIVOT converts row values into columns.</w:t>
      </w:r>
    </w:p>
    <w:p w14:paraId="786BE22C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The FOR clause specifies which column's values become the new column headers.</w:t>
      </w:r>
    </w:p>
    <w:p w14:paraId="5DD0AA18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lastRenderedPageBreak/>
        <w:t>Since we want months as columns (JAN, FEB, etc.) and regions as rows, we PIVOT on MONTH_NAME with SUM(REVENUE) as the aggregate.</w:t>
      </w:r>
    </w:p>
    <w:p w14:paraId="291A3B27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Option A pivots on REGION, which would make regions into columns.</w:t>
      </w:r>
    </w:p>
    <w:p w14:paraId="6E5C183D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Option C uses UNPIVOT (opposite operation).</w:t>
      </w:r>
    </w:p>
    <w:p w14:paraId="5E1ACA87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Option D uses COUNT instead of SUM.</w:t>
      </w:r>
    </w:p>
    <w:p w14:paraId="44D88C50" w14:textId="77777777" w:rsidR="00E5598B" w:rsidRDefault="00E5598B">
      <w:pPr>
        <w:pBdr>
          <w:bottom w:val="single" w:sz="1" w:space="1" w:color="E0E0E0"/>
        </w:pBdr>
        <w:spacing w:before="80" w:after="100"/>
      </w:pPr>
    </w:p>
    <w:p w14:paraId="428BA8C9" w14:textId="77777777" w:rsidR="00E5598B" w:rsidRDefault="00000000">
      <w:pPr>
        <w:spacing w:after="60"/>
      </w:pPr>
      <w:r>
        <w:rPr>
          <w:b/>
          <w:bCs/>
          <w:color w:val="1B3A5C"/>
        </w:rPr>
        <w:t>Q12. Temporary vs Transient vs Permanent Tables</w:t>
      </w:r>
    </w:p>
    <w:p w14:paraId="02D70B0E" w14:textId="77777777" w:rsidR="00E5598B" w:rsidRDefault="00000000">
      <w:pPr>
        <w:spacing w:after="60"/>
      </w:pPr>
      <w:r>
        <w:rPr>
          <w:b/>
          <w:bCs/>
          <w:sz w:val="21"/>
          <w:szCs w:val="21"/>
        </w:rPr>
        <w:t xml:space="preserve">Correct Answer: </w:t>
      </w:r>
      <w:r>
        <w:rPr>
          <w:b/>
          <w:bCs/>
          <w:color w:val="27AE60"/>
        </w:rPr>
        <w:t>C</w:t>
      </w:r>
    </w:p>
    <w:p w14:paraId="0ECFB802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Transient tables persist across sessions (unlike Temporary which are session-scoped), support 0–1 days of Time Travel, and have NO Fail-safe period — making them cheaper than permanent tables.</w:t>
      </w:r>
    </w:p>
    <w:p w14:paraId="51D2E6BD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This makes them ideal for staging/ETL data that doesn't need disaster recovery protection.</w:t>
      </w:r>
    </w:p>
    <w:p w14:paraId="22EAD27A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Temporary tables (A) are session-only and would be dropped when the session ends.</w:t>
      </w:r>
    </w:p>
    <w:p w14:paraId="259968CA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Permanent tables with 0-day retention (B) still incur Fail-safe cost.</w:t>
      </w:r>
    </w:p>
    <w:p w14:paraId="0955D864" w14:textId="77777777" w:rsidR="00E5598B" w:rsidRDefault="00E5598B">
      <w:pPr>
        <w:pBdr>
          <w:bottom w:val="single" w:sz="1" w:space="1" w:color="E0E0E0"/>
        </w:pBdr>
        <w:spacing w:before="80" w:after="100"/>
      </w:pPr>
    </w:p>
    <w:p w14:paraId="3D5B20FC" w14:textId="77777777" w:rsidR="00E5598B" w:rsidRDefault="00000000">
      <w:pPr>
        <w:spacing w:after="60"/>
      </w:pPr>
      <w:r>
        <w:rPr>
          <w:b/>
          <w:bCs/>
          <w:color w:val="1B3A5C"/>
        </w:rPr>
        <w:t>Q13. Query Optimization — Micro-Partition Pruning</w:t>
      </w:r>
    </w:p>
    <w:p w14:paraId="6C0D4746" w14:textId="77777777" w:rsidR="00E5598B" w:rsidRDefault="00000000">
      <w:pPr>
        <w:spacing w:after="60"/>
      </w:pPr>
      <w:r>
        <w:rPr>
          <w:b/>
          <w:bCs/>
          <w:sz w:val="21"/>
          <w:szCs w:val="21"/>
        </w:rPr>
        <w:t xml:space="preserve">Correct Answer: </w:t>
      </w:r>
      <w:r>
        <w:rPr>
          <w:b/>
          <w:bCs/>
          <w:color w:val="27AE60"/>
        </w:rPr>
        <w:t>C</w:t>
      </w:r>
    </w:p>
    <w:p w14:paraId="54743F91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Micro-partition pruning works best with direct range comparisons on the raw column.</w:t>
      </w:r>
    </w:p>
    <w:p w14:paraId="0AB77053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When you apply a function to the column (YEAR(), TO_CHAR(), DATE_PART()), Snowflake cannot use the stored min/max metadata to skip partitions — it must evaluate the function on every row.</w:t>
      </w:r>
    </w:p>
    <w:p w14:paraId="3A5CE10A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Option C uses direct range predicates (&gt;= and &lt;) on ORDER_DATE, allowing Snowflake to skip entire micro-partitions whose min/max ORDER_DATE falls outside [2024-01-01, 2025-01-01).</w:t>
      </w:r>
    </w:p>
    <w:p w14:paraId="18322203" w14:textId="77777777" w:rsidR="00E5598B" w:rsidRDefault="00E5598B">
      <w:pPr>
        <w:pBdr>
          <w:bottom w:val="single" w:sz="1" w:space="1" w:color="E0E0E0"/>
        </w:pBdr>
        <w:spacing w:before="80" w:after="100"/>
      </w:pPr>
    </w:p>
    <w:p w14:paraId="564F9DB6" w14:textId="77777777" w:rsidR="00E5598B" w:rsidRDefault="00000000">
      <w:pPr>
        <w:spacing w:after="60"/>
      </w:pPr>
      <w:r>
        <w:rPr>
          <w:b/>
          <w:bCs/>
          <w:color w:val="1B3A5C"/>
        </w:rPr>
        <w:t>Q14. Deduplication with QUALIFY</w:t>
      </w:r>
    </w:p>
    <w:p w14:paraId="47623A0A" w14:textId="77777777" w:rsidR="00E5598B" w:rsidRDefault="00000000">
      <w:pPr>
        <w:spacing w:after="60"/>
      </w:pPr>
      <w:r>
        <w:rPr>
          <w:b/>
          <w:bCs/>
          <w:sz w:val="21"/>
          <w:szCs w:val="21"/>
        </w:rPr>
        <w:t xml:space="preserve">Correct Answer: </w:t>
      </w:r>
      <w:r>
        <w:rPr>
          <w:b/>
          <w:bCs/>
          <w:color w:val="27AE60"/>
        </w:rPr>
        <w:t>C</w:t>
      </w:r>
    </w:p>
    <w:p w14:paraId="1E597331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QUALIFY + ROW_NUMBER is the recommended Snowflake deduplication pattern.</w:t>
      </w:r>
    </w:p>
    <w:p w14:paraId="68A4E54E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PARTITION BY ORDER_ID groups duplicates; ORDER BY ORDER_DATE DESC puts the most recent first; = 1 keeps only the latest.</w:t>
      </w:r>
    </w:p>
    <w:p w14:paraId="18FDDE9E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DISTINCT (A) works only if ALL columns are identical.</w:t>
      </w:r>
    </w:p>
    <w:p w14:paraId="5E5221D9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GROUP BY (B) requires aggregation on every non-grouped column.</w:t>
      </w:r>
    </w:p>
    <w:p w14:paraId="0FE9627E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Window functions cannot be used in WHERE (D) — you need QUALIFY or a CTE wrapper.</w:t>
      </w:r>
    </w:p>
    <w:p w14:paraId="07743B64" w14:textId="77777777" w:rsidR="00E5598B" w:rsidRDefault="00E5598B">
      <w:pPr>
        <w:pBdr>
          <w:bottom w:val="single" w:sz="1" w:space="1" w:color="E0E0E0"/>
        </w:pBdr>
        <w:spacing w:before="80" w:after="100"/>
      </w:pPr>
    </w:p>
    <w:p w14:paraId="111726F9" w14:textId="77777777" w:rsidR="00E5598B" w:rsidRDefault="00000000">
      <w:pPr>
        <w:spacing w:after="60"/>
      </w:pPr>
      <w:r>
        <w:rPr>
          <w:b/>
          <w:bCs/>
          <w:color w:val="1B3A5C"/>
        </w:rPr>
        <w:t>Q15. Views — Standard vs Materialized</w:t>
      </w:r>
    </w:p>
    <w:p w14:paraId="403EE869" w14:textId="77777777" w:rsidR="00E5598B" w:rsidRDefault="00000000">
      <w:pPr>
        <w:spacing w:after="60"/>
      </w:pPr>
      <w:r>
        <w:rPr>
          <w:b/>
          <w:bCs/>
          <w:sz w:val="21"/>
          <w:szCs w:val="21"/>
        </w:rPr>
        <w:t xml:space="preserve">Correct Answer: </w:t>
      </w:r>
      <w:r>
        <w:rPr>
          <w:b/>
          <w:bCs/>
          <w:color w:val="27AE60"/>
        </w:rPr>
        <w:t>C</w:t>
      </w:r>
    </w:p>
    <w:p w14:paraId="4866E8B3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Standard Views are virtual — they store only the SQL definition and re-execute the query every time they are accessed, always returning current data.</w:t>
      </w:r>
    </w:p>
    <w:p w14:paraId="2EF9EBBA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Materialized Views physically store the pre-computed query results on disk, and Snowflake automatically refreshes them when the underlying base table changes.</w:t>
      </w:r>
    </w:p>
    <w:p w14:paraId="44D50A19" w14:textId="77777777" w:rsidR="00E5598B" w:rsidRDefault="00000000">
      <w:pPr>
        <w:spacing w:after="40"/>
        <w:ind w:left="240"/>
      </w:pPr>
      <w:r>
        <w:rPr>
          <w:color w:val="444444"/>
          <w:sz w:val="20"/>
          <w:szCs w:val="20"/>
        </w:rPr>
        <w:t>Key limitation: Materialized Views can only query a single base table (not Standard Views), and they require Enterprise Edition or higher.</w:t>
      </w:r>
    </w:p>
    <w:p w14:paraId="3BF13E85" w14:textId="77777777" w:rsidR="00E5598B" w:rsidRDefault="00E5598B">
      <w:pPr>
        <w:pBdr>
          <w:bottom w:val="single" w:sz="1" w:space="1" w:color="E0E0E0"/>
        </w:pBdr>
        <w:spacing w:before="80" w:after="100"/>
      </w:pPr>
    </w:p>
    <w:p w14:paraId="30F83B33" w14:textId="77777777" w:rsidR="00E5598B" w:rsidRDefault="00000000">
      <w:pPr>
        <w:spacing w:before="300"/>
        <w:jc w:val="center"/>
      </w:pPr>
      <w:r>
        <w:rPr>
          <w:b/>
          <w:bCs/>
          <w:color w:val="1B3A5C"/>
        </w:rPr>
        <w:t>— END OF ANSWER KEY —</w:t>
      </w:r>
    </w:p>
    <w:sectPr w:rsidR="00E5598B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22A59" w14:textId="77777777" w:rsidR="000D6406" w:rsidRDefault="000D6406">
      <w:r>
        <w:separator/>
      </w:r>
    </w:p>
  </w:endnote>
  <w:endnote w:type="continuationSeparator" w:id="0">
    <w:p w14:paraId="6FAE0762" w14:textId="77777777" w:rsidR="000D6406" w:rsidRDefault="000D6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6AA7" w14:textId="77777777" w:rsidR="00E5598B" w:rsidRDefault="00000000">
    <w:pPr>
      <w:jc w:val="center"/>
    </w:pPr>
    <w:r>
      <w:rPr>
        <w:color w:val="999999"/>
        <w:sz w:val="16"/>
        <w:szCs w:val="16"/>
      </w:rPr>
      <w:t xml:space="preserve">ANALYTICSWITHANAND  |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624840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BAC2E" w14:textId="77777777" w:rsidR="000D6406" w:rsidRDefault="000D6406">
      <w:r>
        <w:separator/>
      </w:r>
    </w:p>
  </w:footnote>
  <w:footnote w:type="continuationSeparator" w:id="0">
    <w:p w14:paraId="037E980A" w14:textId="77777777" w:rsidR="000D6406" w:rsidRDefault="000D64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C5AB0" w14:textId="77777777" w:rsidR="00E5598B" w:rsidRDefault="00000000">
    <w:pPr>
      <w:jc w:val="right"/>
    </w:pPr>
    <w:r>
      <w:rPr>
        <w:i/>
        <w:iCs/>
        <w:color w:val="27AE60"/>
        <w:sz w:val="16"/>
        <w:szCs w:val="16"/>
      </w:rPr>
      <w:t>CONFIDENTIAL — Snowflake Day 3 MCQ Answer Key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F43D7"/>
    <w:multiLevelType w:val="hybridMultilevel"/>
    <w:tmpl w:val="291C5C98"/>
    <w:lvl w:ilvl="0" w:tplc="CDE2DDA8">
      <w:start w:val="1"/>
      <w:numFmt w:val="bullet"/>
      <w:lvlText w:val="●"/>
      <w:lvlJc w:val="left"/>
      <w:pPr>
        <w:ind w:left="720" w:hanging="360"/>
      </w:pPr>
    </w:lvl>
    <w:lvl w:ilvl="1" w:tplc="0F323758">
      <w:start w:val="1"/>
      <w:numFmt w:val="bullet"/>
      <w:lvlText w:val="○"/>
      <w:lvlJc w:val="left"/>
      <w:pPr>
        <w:ind w:left="1440" w:hanging="360"/>
      </w:pPr>
    </w:lvl>
    <w:lvl w:ilvl="2" w:tplc="A4A496C8">
      <w:start w:val="1"/>
      <w:numFmt w:val="bullet"/>
      <w:lvlText w:val="■"/>
      <w:lvlJc w:val="left"/>
      <w:pPr>
        <w:ind w:left="2160" w:hanging="360"/>
      </w:pPr>
    </w:lvl>
    <w:lvl w:ilvl="3" w:tplc="252EE082">
      <w:start w:val="1"/>
      <w:numFmt w:val="bullet"/>
      <w:lvlText w:val="●"/>
      <w:lvlJc w:val="left"/>
      <w:pPr>
        <w:ind w:left="2880" w:hanging="360"/>
      </w:pPr>
    </w:lvl>
    <w:lvl w:ilvl="4" w:tplc="782E0220">
      <w:start w:val="1"/>
      <w:numFmt w:val="bullet"/>
      <w:lvlText w:val="○"/>
      <w:lvlJc w:val="left"/>
      <w:pPr>
        <w:ind w:left="3600" w:hanging="360"/>
      </w:pPr>
    </w:lvl>
    <w:lvl w:ilvl="5" w:tplc="068C8EEC">
      <w:start w:val="1"/>
      <w:numFmt w:val="bullet"/>
      <w:lvlText w:val="■"/>
      <w:lvlJc w:val="left"/>
      <w:pPr>
        <w:ind w:left="4320" w:hanging="360"/>
      </w:pPr>
    </w:lvl>
    <w:lvl w:ilvl="6" w:tplc="8DB27DA8">
      <w:start w:val="1"/>
      <w:numFmt w:val="bullet"/>
      <w:lvlText w:val="●"/>
      <w:lvlJc w:val="left"/>
      <w:pPr>
        <w:ind w:left="5040" w:hanging="360"/>
      </w:pPr>
    </w:lvl>
    <w:lvl w:ilvl="7" w:tplc="32A68A14">
      <w:start w:val="1"/>
      <w:numFmt w:val="bullet"/>
      <w:lvlText w:val="●"/>
      <w:lvlJc w:val="left"/>
      <w:pPr>
        <w:ind w:left="5760" w:hanging="360"/>
      </w:pPr>
    </w:lvl>
    <w:lvl w:ilvl="8" w:tplc="9FDC3B88">
      <w:start w:val="1"/>
      <w:numFmt w:val="bullet"/>
      <w:lvlText w:val="●"/>
      <w:lvlJc w:val="left"/>
      <w:pPr>
        <w:ind w:left="6480" w:hanging="360"/>
      </w:pPr>
    </w:lvl>
  </w:abstractNum>
  <w:num w:numId="1" w16cid:durableId="812693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98B"/>
    <w:rsid w:val="000D6406"/>
    <w:rsid w:val="00137ADD"/>
    <w:rsid w:val="00624840"/>
    <w:rsid w:val="00E5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8E2CC"/>
  <w15:docId w15:val="{9D289DF7-2ACD-41FF-8F1C-55EE919FE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80"/>
      <w:outlineLvl w:val="0"/>
    </w:pPr>
    <w:rPr>
      <w:b/>
      <w:bCs/>
      <w:color w:val="1B3A5C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1229</Words>
  <Characters>7007</Characters>
  <Application>Microsoft Office Word</Application>
  <DocSecurity>0</DocSecurity>
  <Lines>58</Lines>
  <Paragraphs>16</Paragraphs>
  <ScaleCrop>false</ScaleCrop>
  <Company/>
  <LinksUpToDate>false</LinksUpToDate>
  <CharactersWithSpaces>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Ayoush Paul</cp:lastModifiedBy>
  <cp:revision>2</cp:revision>
  <dcterms:created xsi:type="dcterms:W3CDTF">2026-05-19T16:24:00Z</dcterms:created>
  <dcterms:modified xsi:type="dcterms:W3CDTF">2026-05-19T16:33:00Z</dcterms:modified>
</cp:coreProperties>
</file>