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0"/>
        <w:jc w:val="center"/>
      </w:pPr>
      <w:r>
        <w:rPr>
          <w:rFonts w:ascii="Arial" w:cs="Arial" w:eastAsia="Arial" w:hAnsi="Arial"/>
          <w:b/>
          <w:bCs/>
          <w:color w:val="1F4E79"/>
          <w:sz w:val="36"/>
          <w:szCs w:val="36"/>
        </w:rPr>
        <w:t xml:space="preserve">SNOWFLAKE ARCHITECT &amp; DATA ENGINEER</w:t>
      </w:r>
      <w:r>
        <w:br/>
        <w:t xml:space="preserve">
</w:t>
      </w:r>
      <w:r>
        <w:rPr>
          <w:rFonts w:ascii="Arial" w:cs="Arial" w:eastAsia="Arial" w:hAnsi="Arial"/>
          <w:b/>
          <w:bCs/>
          <w:color w:val="2E75B6"/>
          <w:sz w:val="28"/>
          <w:szCs w:val="28"/>
        </w:rPr>
        <w:t xml:space="preserve">Expert Certification — Multiple Select Questions (MSQ)</w:t>
      </w:r>
      <w:r>
        <w:br/>
        <w:t xml:space="preserve">
</w:t>
      </w:r>
      <w:r>
        <w:rPr>
          <w:rFonts w:ascii="Arial" w:cs="Arial" w:eastAsia="Arial" w:hAnsi="Arial"/>
          <w:b/>
          <w:bCs/>
          <w:color w:val="C00000"/>
          <w:sz w:val="24"/>
          <w:szCs w:val="24"/>
        </w:rPr>
        <w:t xml:space="preserve">ANSWER KEY &amp; DETAILED EXPLANATIONS</w:t>
      </w:r>
    </w:p>
    <w:p>
      <w:pPr>
        <w:pBdr>
          <w:bottom w:val="single" w:color="2E75B6" w:sz="6" w:space="1"/>
        </w:pBdr>
        <w:spacing w:after="200" w:before="200"/>
      </w:pPr>
    </w:p>
    <w:p>
      <w:pPr>
        <w:pStyle w:val="Heading1"/>
      </w:pPr>
      <w:r>
        <w:rPr>
          <w:rFonts w:ascii="Arial" w:cs="Arial" w:eastAsia="Arial" w:hAnsi="Arial"/>
          <w:b/>
          <w:bCs/>
          <w:color w:val="1F4E79"/>
          <w:sz w:val="32"/>
          <w:szCs w:val="32"/>
        </w:rPr>
        <w:t xml:space="preserve">Quick Answer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1F4E79" w:val="clear"/>
            <w:tcMar>
              <w:top w:type="dxa" w:w="80"/>
              <w:left w:type="dxa" w:w="120"/>
              <w:bottom w:type="dxa" w:w="80"/>
              <w:right w:type="dxa" w:w="120"/>
            </w:tcMar>
          </w:tcPr>
          <w:p>
            <w:r>
              <w:rPr>
                <w:rFonts w:ascii="Arial" w:cs="Arial" w:eastAsia="Arial" w:hAnsi="Arial"/>
                <w:b/>
                <w:bCs/>
                <w:color w:val="FFFFFF"/>
                <w:sz w:val="20"/>
                <w:szCs w:val="20"/>
              </w:rPr>
              <w:t xml:space="preserve">Q#</w:t>
            </w:r>
          </w:p>
        </w:tc>
        <w:tc>
          <w:tcPr>
            <w:tcW w:type="dxa" w:w="2340"/>
            <w:shd w:fill="1F4E79" w:val="clear"/>
            <w:tcMar>
              <w:top w:type="dxa" w:w="80"/>
              <w:left w:type="dxa" w:w="120"/>
              <w:bottom w:type="dxa" w:w="80"/>
              <w:right w:type="dxa" w:w="120"/>
            </w:tcMar>
          </w:tcPr>
          <w:p>
            <w:r>
              <w:rPr>
                <w:rFonts w:ascii="Arial" w:cs="Arial" w:eastAsia="Arial" w:hAnsi="Arial"/>
                <w:b/>
                <w:bCs/>
                <w:color w:val="FFFFFF"/>
                <w:sz w:val="20"/>
                <w:szCs w:val="20"/>
              </w:rPr>
              <w:t xml:space="preserve">Correct Answers</w:t>
            </w:r>
          </w:p>
        </w:tc>
        <w:tc>
          <w:tcPr>
            <w:tcW w:type="dxa" w:w="2340"/>
            <w:shd w:fill="1F4E79" w:val="clear"/>
            <w:tcMar>
              <w:top w:type="dxa" w:w="80"/>
              <w:left w:type="dxa" w:w="120"/>
              <w:bottom w:type="dxa" w:w="80"/>
              <w:right w:type="dxa" w:w="120"/>
            </w:tcMar>
          </w:tcPr>
          <w:p>
            <w:r>
              <w:rPr>
                <w:rFonts w:ascii="Arial" w:cs="Arial" w:eastAsia="Arial" w:hAnsi="Arial"/>
                <w:b/>
                <w:bCs/>
                <w:color w:val="FFFFFF"/>
                <w:sz w:val="20"/>
                <w:szCs w:val="20"/>
              </w:rPr>
              <w:t xml:space="preserve">Difficulty</w:t>
            </w:r>
          </w:p>
        </w:tc>
        <w:tc>
          <w:tcPr>
            <w:tcW w:type="dxa" w:w="2340"/>
            <w:shd w:fill="1F4E79" w:val="clear"/>
            <w:tcMar>
              <w:top w:type="dxa" w:w="80"/>
              <w:left w:type="dxa" w:w="120"/>
              <w:bottom w:type="dxa" w:w="80"/>
              <w:right w:type="dxa" w:w="120"/>
            </w:tcMar>
          </w:tcPr>
          <w:p>
            <w:r>
              <w:rPr>
                <w:rFonts w:ascii="Arial" w:cs="Arial" w:eastAsia="Arial" w:hAnsi="Arial"/>
                <w:b/>
                <w:bCs/>
                <w:color w:val="FFFFFF"/>
                <w:sz w:val="20"/>
                <w:szCs w:val="20"/>
              </w:rPr>
              <w:t xml:space="preserve">Certification Domain</w:t>
            </w:r>
          </w:p>
        </w:tc>
      </w:tr>
      <w:tr>
        <w:tc>
          <w:tcPr>
            <w:tcW w:type="dxa" w:w="2340"/>
            <w:shd w:fill="EBF3FB" w:val="clear"/>
            <w:tcMar>
              <w:top w:type="dxa" w:w="60"/>
              <w:left w:type="dxa" w:w="120"/>
              <w:bottom w:type="dxa" w:w="60"/>
              <w:right w:type="dxa" w:w="120"/>
            </w:tcMar>
          </w:tcPr>
          <w:p>
            <w:r>
              <w:rPr>
                <w:rFonts w:ascii="Arial" w:cs="Arial" w:eastAsia="Arial" w:hAnsi="Arial"/>
                <w:b w:val="false"/>
                <w:bCs w:val="false"/>
                <w:color w:val="000000"/>
                <w:sz w:val="20"/>
                <w:szCs w:val="20"/>
              </w:rPr>
              <w:t xml:space="preserve">Q1</w:t>
            </w:r>
          </w:p>
        </w:tc>
        <w:tc>
          <w:tcPr>
            <w:tcW w:type="dxa" w:w="2340"/>
            <w:shd w:fill="EBF3FB" w:val="clear"/>
            <w:tcMar>
              <w:top w:type="dxa" w:w="60"/>
              <w:left w:type="dxa" w:w="120"/>
              <w:bottom w:type="dxa" w:w="60"/>
              <w:right w:type="dxa" w:w="120"/>
            </w:tcMar>
          </w:tcPr>
          <w:p>
            <w:r>
              <w:rPr>
                <w:rFonts w:ascii="Arial" w:cs="Arial" w:eastAsia="Arial" w:hAnsi="Arial"/>
                <w:b/>
                <w:bCs/>
                <w:color w:val="C00000"/>
                <w:sz w:val="20"/>
                <w:szCs w:val="20"/>
              </w:rPr>
              <w:t xml:space="preserve">B, C, E</w:t>
            </w:r>
          </w:p>
        </w:tc>
        <w:tc>
          <w:tcPr>
            <w:tcW w:type="dxa" w:w="2340"/>
            <w:shd w:fill="EBF3FB" w:val="clear"/>
            <w:tcMar>
              <w:top w:type="dxa" w:w="60"/>
              <w:left w:type="dxa" w:w="120"/>
              <w:bottom w:type="dxa" w:w="60"/>
              <w:right w:type="dxa" w:w="120"/>
            </w:tcMar>
          </w:tcPr>
          <w:p>
            <w:r>
              <w:rPr>
                <w:rFonts w:ascii="Arial" w:cs="Arial" w:eastAsia="Arial" w:hAnsi="Arial"/>
                <w:b w:val="false"/>
                <w:bCs w:val="false"/>
                <w:color w:val="000000"/>
                <w:sz w:val="20"/>
                <w:szCs w:val="20"/>
              </w:rPr>
              <w:t xml:space="preserve">Expert</w:t>
            </w:r>
          </w:p>
        </w:tc>
        <w:tc>
          <w:tcPr>
            <w:tcW w:type="dxa" w:w="2340"/>
            <w:shd w:fill="EBF3FB" w:val="clear"/>
            <w:tcMar>
              <w:top w:type="dxa" w:w="60"/>
              <w:left w:type="dxa" w:w="120"/>
              <w:bottom w:type="dxa" w:w="60"/>
              <w:right w:type="dxa" w:w="120"/>
            </w:tcMar>
          </w:tcPr>
          <w:p>
            <w:r>
              <w:rPr>
                <w:rFonts w:ascii="Arial" w:cs="Arial" w:eastAsia="Arial" w:hAnsi="Arial"/>
                <w:b w:val="false"/>
                <w:bCs w:val="false"/>
                <w:color w:val="000000"/>
                <w:sz w:val="20"/>
                <w:szCs w:val="20"/>
              </w:rPr>
              <w:t xml:space="preserve">SnowPro Advanced Architect | SnowPro Advanced Data Engineer</w:t>
            </w:r>
          </w:p>
        </w:tc>
      </w:tr>
      <w:tr>
        <w:tc>
          <w:tcPr>
            <w:tcW w:type="dxa" w:w="2340"/>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Q2</w:t>
            </w:r>
          </w:p>
        </w:tc>
        <w:tc>
          <w:tcPr>
            <w:tcW w:type="dxa" w:w="2340"/>
            <w:shd w:fill="FFFFFF" w:val="clear"/>
            <w:tcMar>
              <w:top w:type="dxa" w:w="60"/>
              <w:left w:type="dxa" w:w="120"/>
              <w:bottom w:type="dxa" w:w="60"/>
              <w:right w:type="dxa" w:w="120"/>
            </w:tcMar>
          </w:tcPr>
          <w:p>
            <w:r>
              <w:rPr>
                <w:rFonts w:ascii="Arial" w:cs="Arial" w:eastAsia="Arial" w:hAnsi="Arial"/>
                <w:b/>
                <w:bCs/>
                <w:color w:val="C00000"/>
                <w:sz w:val="20"/>
                <w:szCs w:val="20"/>
              </w:rPr>
              <w:t xml:space="preserve">B, D</w:t>
            </w:r>
          </w:p>
        </w:tc>
        <w:tc>
          <w:tcPr>
            <w:tcW w:type="dxa" w:w="2340"/>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Very Hard</w:t>
            </w:r>
          </w:p>
        </w:tc>
        <w:tc>
          <w:tcPr>
            <w:tcW w:type="dxa" w:w="2340"/>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SnowPro Advanced Architect | SnowPro Advanced Data Engineer</w:t>
            </w:r>
          </w:p>
        </w:tc>
      </w:tr>
      <w:tr>
        <w:tc>
          <w:tcPr>
            <w:tcW w:type="dxa" w:w="2340"/>
            <w:shd w:fill="EBF3FB" w:val="clear"/>
            <w:tcMar>
              <w:top w:type="dxa" w:w="60"/>
              <w:left w:type="dxa" w:w="120"/>
              <w:bottom w:type="dxa" w:w="60"/>
              <w:right w:type="dxa" w:w="120"/>
            </w:tcMar>
          </w:tcPr>
          <w:p>
            <w:r>
              <w:rPr>
                <w:rFonts w:ascii="Arial" w:cs="Arial" w:eastAsia="Arial" w:hAnsi="Arial"/>
                <w:b w:val="false"/>
                <w:bCs w:val="false"/>
                <w:color w:val="000000"/>
                <w:sz w:val="20"/>
                <w:szCs w:val="20"/>
              </w:rPr>
              <w:t xml:space="preserve">Q3</w:t>
            </w:r>
          </w:p>
        </w:tc>
        <w:tc>
          <w:tcPr>
            <w:tcW w:type="dxa" w:w="2340"/>
            <w:shd w:fill="EBF3FB" w:val="clear"/>
            <w:tcMar>
              <w:top w:type="dxa" w:w="60"/>
              <w:left w:type="dxa" w:w="120"/>
              <w:bottom w:type="dxa" w:w="60"/>
              <w:right w:type="dxa" w:w="120"/>
            </w:tcMar>
          </w:tcPr>
          <w:p>
            <w:r>
              <w:rPr>
                <w:rFonts w:ascii="Arial" w:cs="Arial" w:eastAsia="Arial" w:hAnsi="Arial"/>
                <w:b/>
                <w:bCs/>
                <w:color w:val="C00000"/>
                <w:sz w:val="20"/>
                <w:szCs w:val="20"/>
              </w:rPr>
              <w:t xml:space="preserve">A, B, C, E</w:t>
            </w:r>
          </w:p>
        </w:tc>
        <w:tc>
          <w:tcPr>
            <w:tcW w:type="dxa" w:w="2340"/>
            <w:shd w:fill="EBF3FB" w:val="clear"/>
            <w:tcMar>
              <w:top w:type="dxa" w:w="60"/>
              <w:left w:type="dxa" w:w="120"/>
              <w:bottom w:type="dxa" w:w="60"/>
              <w:right w:type="dxa" w:w="120"/>
            </w:tcMar>
          </w:tcPr>
          <w:p>
            <w:r>
              <w:rPr>
                <w:rFonts w:ascii="Arial" w:cs="Arial" w:eastAsia="Arial" w:hAnsi="Arial"/>
                <w:b w:val="false"/>
                <w:bCs w:val="false"/>
                <w:color w:val="000000"/>
                <w:sz w:val="20"/>
                <w:szCs w:val="20"/>
              </w:rPr>
              <w:t xml:space="preserve">Expert</w:t>
            </w:r>
          </w:p>
        </w:tc>
        <w:tc>
          <w:tcPr>
            <w:tcW w:type="dxa" w:w="2340"/>
            <w:shd w:fill="EBF3FB" w:val="clear"/>
            <w:tcMar>
              <w:top w:type="dxa" w:w="60"/>
              <w:left w:type="dxa" w:w="120"/>
              <w:bottom w:type="dxa" w:w="60"/>
              <w:right w:type="dxa" w:w="120"/>
            </w:tcMar>
          </w:tcPr>
          <w:p>
            <w:r>
              <w:rPr>
                <w:rFonts w:ascii="Arial" w:cs="Arial" w:eastAsia="Arial" w:hAnsi="Arial"/>
                <w:b w:val="false"/>
                <w:bCs w:val="false"/>
                <w:color w:val="000000"/>
                <w:sz w:val="20"/>
                <w:szCs w:val="20"/>
              </w:rPr>
              <w:t xml:space="preserve">SnowPro Advanced Data Engineer</w:t>
            </w:r>
          </w:p>
        </w:tc>
      </w:tr>
      <w:tr>
        <w:tc>
          <w:tcPr>
            <w:tcW w:type="dxa" w:w="2340"/>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Q4</w:t>
            </w:r>
          </w:p>
        </w:tc>
        <w:tc>
          <w:tcPr>
            <w:tcW w:type="dxa" w:w="2340"/>
            <w:shd w:fill="FFFFFF" w:val="clear"/>
            <w:tcMar>
              <w:top w:type="dxa" w:w="60"/>
              <w:left w:type="dxa" w:w="120"/>
              <w:bottom w:type="dxa" w:w="60"/>
              <w:right w:type="dxa" w:w="120"/>
            </w:tcMar>
          </w:tcPr>
          <w:p>
            <w:r>
              <w:rPr>
                <w:rFonts w:ascii="Arial" w:cs="Arial" w:eastAsia="Arial" w:hAnsi="Arial"/>
                <w:b/>
                <w:bCs/>
                <w:color w:val="C00000"/>
                <w:sz w:val="20"/>
                <w:szCs w:val="20"/>
              </w:rPr>
              <w:t xml:space="preserve">B, C, D</w:t>
            </w:r>
          </w:p>
        </w:tc>
        <w:tc>
          <w:tcPr>
            <w:tcW w:type="dxa" w:w="2340"/>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Very Hard</w:t>
            </w:r>
          </w:p>
        </w:tc>
        <w:tc>
          <w:tcPr>
            <w:tcW w:type="dxa" w:w="2340"/>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SnowPro Advanced Architect | SnowPro Advanced Data Engineer</w:t>
            </w:r>
          </w:p>
        </w:tc>
      </w:tr>
      <w:tr>
        <w:tc>
          <w:tcPr>
            <w:tcW w:type="dxa" w:w="2340"/>
            <w:shd w:fill="EBF3FB" w:val="clear"/>
            <w:tcMar>
              <w:top w:type="dxa" w:w="60"/>
              <w:left w:type="dxa" w:w="120"/>
              <w:bottom w:type="dxa" w:w="60"/>
              <w:right w:type="dxa" w:w="120"/>
            </w:tcMar>
          </w:tcPr>
          <w:p>
            <w:r>
              <w:rPr>
                <w:rFonts w:ascii="Arial" w:cs="Arial" w:eastAsia="Arial" w:hAnsi="Arial"/>
                <w:b w:val="false"/>
                <w:bCs w:val="false"/>
                <w:color w:val="000000"/>
                <w:sz w:val="20"/>
                <w:szCs w:val="20"/>
              </w:rPr>
              <w:t xml:space="preserve">Q5</w:t>
            </w:r>
          </w:p>
        </w:tc>
        <w:tc>
          <w:tcPr>
            <w:tcW w:type="dxa" w:w="2340"/>
            <w:shd w:fill="EBF3FB" w:val="clear"/>
            <w:tcMar>
              <w:top w:type="dxa" w:w="60"/>
              <w:left w:type="dxa" w:w="120"/>
              <w:bottom w:type="dxa" w:w="60"/>
              <w:right w:type="dxa" w:w="120"/>
            </w:tcMar>
          </w:tcPr>
          <w:p>
            <w:r>
              <w:rPr>
                <w:rFonts w:ascii="Arial" w:cs="Arial" w:eastAsia="Arial" w:hAnsi="Arial"/>
                <w:b/>
                <w:bCs/>
                <w:color w:val="C00000"/>
                <w:sz w:val="20"/>
                <w:szCs w:val="20"/>
              </w:rPr>
              <w:t xml:space="preserve">B, C, D</w:t>
            </w:r>
          </w:p>
        </w:tc>
        <w:tc>
          <w:tcPr>
            <w:tcW w:type="dxa" w:w="2340"/>
            <w:shd w:fill="EBF3FB" w:val="clear"/>
            <w:tcMar>
              <w:top w:type="dxa" w:w="60"/>
              <w:left w:type="dxa" w:w="120"/>
              <w:bottom w:type="dxa" w:w="60"/>
              <w:right w:type="dxa" w:w="120"/>
            </w:tcMar>
          </w:tcPr>
          <w:p>
            <w:r>
              <w:rPr>
                <w:rFonts w:ascii="Arial" w:cs="Arial" w:eastAsia="Arial" w:hAnsi="Arial"/>
                <w:b w:val="false"/>
                <w:bCs w:val="false"/>
                <w:color w:val="000000"/>
                <w:sz w:val="20"/>
                <w:szCs w:val="20"/>
              </w:rPr>
              <w:t xml:space="preserve">Expert</w:t>
            </w:r>
          </w:p>
        </w:tc>
        <w:tc>
          <w:tcPr>
            <w:tcW w:type="dxa" w:w="2340"/>
            <w:shd w:fill="EBF3FB" w:val="clear"/>
            <w:tcMar>
              <w:top w:type="dxa" w:w="60"/>
              <w:left w:type="dxa" w:w="120"/>
              <w:bottom w:type="dxa" w:w="60"/>
              <w:right w:type="dxa" w:w="120"/>
            </w:tcMar>
          </w:tcPr>
          <w:p>
            <w:r>
              <w:rPr>
                <w:rFonts w:ascii="Arial" w:cs="Arial" w:eastAsia="Arial" w:hAnsi="Arial"/>
                <w:b w:val="false"/>
                <w:bCs w:val="false"/>
                <w:color w:val="000000"/>
                <w:sz w:val="20"/>
                <w:szCs w:val="20"/>
              </w:rPr>
              <w:t xml:space="preserve">SnowPro Advanced Architect</w:t>
            </w:r>
          </w:p>
        </w:tc>
      </w:tr>
      <w:tr>
        <w:tc>
          <w:tcPr>
            <w:tcW w:type="dxa" w:w="2340"/>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Q6</w:t>
            </w:r>
          </w:p>
        </w:tc>
        <w:tc>
          <w:tcPr>
            <w:tcW w:type="dxa" w:w="2340"/>
            <w:shd w:fill="FFFFFF" w:val="clear"/>
            <w:tcMar>
              <w:top w:type="dxa" w:w="60"/>
              <w:left w:type="dxa" w:w="120"/>
              <w:bottom w:type="dxa" w:w="60"/>
              <w:right w:type="dxa" w:w="120"/>
            </w:tcMar>
          </w:tcPr>
          <w:p>
            <w:r>
              <w:rPr>
                <w:rFonts w:ascii="Arial" w:cs="Arial" w:eastAsia="Arial" w:hAnsi="Arial"/>
                <w:b/>
                <w:bCs/>
                <w:color w:val="C00000"/>
                <w:sz w:val="20"/>
                <w:szCs w:val="20"/>
              </w:rPr>
              <w:t xml:space="preserve">A, B, C, E, F</w:t>
            </w:r>
          </w:p>
        </w:tc>
        <w:tc>
          <w:tcPr>
            <w:tcW w:type="dxa" w:w="2340"/>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Hard</w:t>
            </w:r>
          </w:p>
        </w:tc>
        <w:tc>
          <w:tcPr>
            <w:tcW w:type="dxa" w:w="2340"/>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SnowPro Advanced Data Engineer</w:t>
            </w:r>
          </w:p>
        </w:tc>
      </w:tr>
      <w:tr>
        <w:tc>
          <w:tcPr>
            <w:tcW w:type="dxa" w:w="2340"/>
            <w:shd w:fill="EBF3FB" w:val="clear"/>
            <w:tcMar>
              <w:top w:type="dxa" w:w="60"/>
              <w:left w:type="dxa" w:w="120"/>
              <w:bottom w:type="dxa" w:w="60"/>
              <w:right w:type="dxa" w:w="120"/>
            </w:tcMar>
          </w:tcPr>
          <w:p>
            <w:r>
              <w:rPr>
                <w:rFonts w:ascii="Arial" w:cs="Arial" w:eastAsia="Arial" w:hAnsi="Arial"/>
                <w:b w:val="false"/>
                <w:bCs w:val="false"/>
                <w:color w:val="000000"/>
                <w:sz w:val="20"/>
                <w:szCs w:val="20"/>
              </w:rPr>
              <w:t xml:space="preserve">Q7</w:t>
            </w:r>
          </w:p>
        </w:tc>
        <w:tc>
          <w:tcPr>
            <w:tcW w:type="dxa" w:w="2340"/>
            <w:shd w:fill="EBF3FB" w:val="clear"/>
            <w:tcMar>
              <w:top w:type="dxa" w:w="60"/>
              <w:left w:type="dxa" w:w="120"/>
              <w:bottom w:type="dxa" w:w="60"/>
              <w:right w:type="dxa" w:w="120"/>
            </w:tcMar>
          </w:tcPr>
          <w:p>
            <w:r>
              <w:rPr>
                <w:rFonts w:ascii="Arial" w:cs="Arial" w:eastAsia="Arial" w:hAnsi="Arial"/>
                <w:b/>
                <w:bCs/>
                <w:color w:val="C00000"/>
                <w:sz w:val="20"/>
                <w:szCs w:val="20"/>
              </w:rPr>
              <w:t xml:space="preserve">A, B, C, D</w:t>
            </w:r>
          </w:p>
        </w:tc>
        <w:tc>
          <w:tcPr>
            <w:tcW w:type="dxa" w:w="2340"/>
            <w:shd w:fill="EBF3FB" w:val="clear"/>
            <w:tcMar>
              <w:top w:type="dxa" w:w="60"/>
              <w:left w:type="dxa" w:w="120"/>
              <w:bottom w:type="dxa" w:w="60"/>
              <w:right w:type="dxa" w:w="120"/>
            </w:tcMar>
          </w:tcPr>
          <w:p>
            <w:r>
              <w:rPr>
                <w:rFonts w:ascii="Arial" w:cs="Arial" w:eastAsia="Arial" w:hAnsi="Arial"/>
                <w:b w:val="false"/>
                <w:bCs w:val="false"/>
                <w:color w:val="000000"/>
                <w:sz w:val="20"/>
                <w:szCs w:val="20"/>
              </w:rPr>
              <w:t xml:space="preserve">Very Hard</w:t>
            </w:r>
          </w:p>
        </w:tc>
        <w:tc>
          <w:tcPr>
            <w:tcW w:type="dxa" w:w="2340"/>
            <w:shd w:fill="EBF3FB" w:val="clear"/>
            <w:tcMar>
              <w:top w:type="dxa" w:w="60"/>
              <w:left w:type="dxa" w:w="120"/>
              <w:bottom w:type="dxa" w:w="60"/>
              <w:right w:type="dxa" w:w="120"/>
            </w:tcMar>
          </w:tcPr>
          <w:p>
            <w:r>
              <w:rPr>
                <w:rFonts w:ascii="Arial" w:cs="Arial" w:eastAsia="Arial" w:hAnsi="Arial"/>
                <w:b w:val="false"/>
                <w:bCs w:val="false"/>
                <w:color w:val="000000"/>
                <w:sz w:val="20"/>
                <w:szCs w:val="20"/>
              </w:rPr>
              <w:t xml:space="preserve">SnowPro Advanced Architect</w:t>
            </w:r>
          </w:p>
        </w:tc>
      </w:tr>
      <w:tr>
        <w:tc>
          <w:tcPr>
            <w:tcW w:type="dxa" w:w="2340"/>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Q8</w:t>
            </w:r>
          </w:p>
        </w:tc>
        <w:tc>
          <w:tcPr>
            <w:tcW w:type="dxa" w:w="2340"/>
            <w:shd w:fill="FFFFFF" w:val="clear"/>
            <w:tcMar>
              <w:top w:type="dxa" w:w="60"/>
              <w:left w:type="dxa" w:w="120"/>
              <w:bottom w:type="dxa" w:w="60"/>
              <w:right w:type="dxa" w:w="120"/>
            </w:tcMar>
          </w:tcPr>
          <w:p>
            <w:r>
              <w:rPr>
                <w:rFonts w:ascii="Arial" w:cs="Arial" w:eastAsia="Arial" w:hAnsi="Arial"/>
                <w:b/>
                <w:bCs/>
                <w:color w:val="C00000"/>
                <w:sz w:val="20"/>
                <w:szCs w:val="20"/>
              </w:rPr>
              <w:t xml:space="preserve">A, B, E, F</w:t>
            </w:r>
          </w:p>
        </w:tc>
        <w:tc>
          <w:tcPr>
            <w:tcW w:type="dxa" w:w="2340"/>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Very Hard</w:t>
            </w:r>
          </w:p>
        </w:tc>
        <w:tc>
          <w:tcPr>
            <w:tcW w:type="dxa" w:w="2340"/>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SnowPro Advanced Architect | SnowPro Advanced Data Engineer</w:t>
            </w:r>
          </w:p>
        </w:tc>
      </w:tr>
      <w:tr>
        <w:tc>
          <w:tcPr>
            <w:tcW w:type="dxa" w:w="2340"/>
            <w:shd w:fill="EBF3FB" w:val="clear"/>
            <w:tcMar>
              <w:top w:type="dxa" w:w="60"/>
              <w:left w:type="dxa" w:w="120"/>
              <w:bottom w:type="dxa" w:w="60"/>
              <w:right w:type="dxa" w:w="120"/>
            </w:tcMar>
          </w:tcPr>
          <w:p>
            <w:r>
              <w:rPr>
                <w:rFonts w:ascii="Arial" w:cs="Arial" w:eastAsia="Arial" w:hAnsi="Arial"/>
                <w:b w:val="false"/>
                <w:bCs w:val="false"/>
                <w:color w:val="000000"/>
                <w:sz w:val="20"/>
                <w:szCs w:val="20"/>
              </w:rPr>
              <w:t xml:space="preserve">Q9</w:t>
            </w:r>
          </w:p>
        </w:tc>
        <w:tc>
          <w:tcPr>
            <w:tcW w:type="dxa" w:w="2340"/>
            <w:shd w:fill="EBF3FB" w:val="clear"/>
            <w:tcMar>
              <w:top w:type="dxa" w:w="60"/>
              <w:left w:type="dxa" w:w="120"/>
              <w:bottom w:type="dxa" w:w="60"/>
              <w:right w:type="dxa" w:w="120"/>
            </w:tcMar>
          </w:tcPr>
          <w:p>
            <w:r>
              <w:rPr>
                <w:rFonts w:ascii="Arial" w:cs="Arial" w:eastAsia="Arial" w:hAnsi="Arial"/>
                <w:b/>
                <w:bCs/>
                <w:color w:val="C00000"/>
                <w:sz w:val="20"/>
                <w:szCs w:val="20"/>
              </w:rPr>
              <w:t xml:space="preserve">A, B, C, D</w:t>
            </w:r>
          </w:p>
        </w:tc>
        <w:tc>
          <w:tcPr>
            <w:tcW w:type="dxa" w:w="2340"/>
            <w:shd w:fill="EBF3FB" w:val="clear"/>
            <w:tcMar>
              <w:top w:type="dxa" w:w="60"/>
              <w:left w:type="dxa" w:w="120"/>
              <w:bottom w:type="dxa" w:w="60"/>
              <w:right w:type="dxa" w:w="120"/>
            </w:tcMar>
          </w:tcPr>
          <w:p>
            <w:r>
              <w:rPr>
                <w:rFonts w:ascii="Arial" w:cs="Arial" w:eastAsia="Arial" w:hAnsi="Arial"/>
                <w:b w:val="false"/>
                <w:bCs w:val="false"/>
                <w:color w:val="000000"/>
                <w:sz w:val="20"/>
                <w:szCs w:val="20"/>
              </w:rPr>
              <w:t xml:space="preserve">Expert</w:t>
            </w:r>
          </w:p>
        </w:tc>
        <w:tc>
          <w:tcPr>
            <w:tcW w:type="dxa" w:w="2340"/>
            <w:shd w:fill="EBF3FB" w:val="clear"/>
            <w:tcMar>
              <w:top w:type="dxa" w:w="60"/>
              <w:left w:type="dxa" w:w="120"/>
              <w:bottom w:type="dxa" w:w="60"/>
              <w:right w:type="dxa" w:w="120"/>
            </w:tcMar>
          </w:tcPr>
          <w:p>
            <w:r>
              <w:rPr>
                <w:rFonts w:ascii="Arial" w:cs="Arial" w:eastAsia="Arial" w:hAnsi="Arial"/>
                <w:b w:val="false"/>
                <w:bCs w:val="false"/>
                <w:color w:val="000000"/>
                <w:sz w:val="20"/>
                <w:szCs w:val="20"/>
              </w:rPr>
              <w:t xml:space="preserve">SnowPro Advanced Architect</w:t>
            </w:r>
          </w:p>
        </w:tc>
      </w:tr>
      <w:tr>
        <w:tc>
          <w:tcPr>
            <w:tcW w:type="dxa" w:w="2340"/>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Q10</w:t>
            </w:r>
          </w:p>
        </w:tc>
        <w:tc>
          <w:tcPr>
            <w:tcW w:type="dxa" w:w="2340"/>
            <w:shd w:fill="FFFFFF" w:val="clear"/>
            <w:tcMar>
              <w:top w:type="dxa" w:w="60"/>
              <w:left w:type="dxa" w:w="120"/>
              <w:bottom w:type="dxa" w:w="60"/>
              <w:right w:type="dxa" w:w="120"/>
            </w:tcMar>
          </w:tcPr>
          <w:p>
            <w:r>
              <w:rPr>
                <w:rFonts w:ascii="Arial" w:cs="Arial" w:eastAsia="Arial" w:hAnsi="Arial"/>
                <w:b/>
                <w:bCs/>
                <w:color w:val="C00000"/>
                <w:sz w:val="20"/>
                <w:szCs w:val="20"/>
              </w:rPr>
              <w:t xml:space="preserve">A, C, E</w:t>
            </w:r>
          </w:p>
        </w:tc>
        <w:tc>
          <w:tcPr>
            <w:tcW w:type="dxa" w:w="2340"/>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Expert</w:t>
            </w:r>
          </w:p>
        </w:tc>
        <w:tc>
          <w:tcPr>
            <w:tcW w:type="dxa" w:w="2340"/>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SnowPro Advanced Architect</w:t>
            </w:r>
          </w:p>
        </w:tc>
      </w:tr>
      <w:tr>
        <w:tc>
          <w:tcPr>
            <w:tcW w:type="dxa" w:w="2340"/>
            <w:shd w:fill="EBF3FB" w:val="clear"/>
            <w:tcMar>
              <w:top w:type="dxa" w:w="60"/>
              <w:left w:type="dxa" w:w="120"/>
              <w:bottom w:type="dxa" w:w="60"/>
              <w:right w:type="dxa" w:w="120"/>
            </w:tcMar>
          </w:tcPr>
          <w:p>
            <w:r>
              <w:rPr>
                <w:rFonts w:ascii="Arial" w:cs="Arial" w:eastAsia="Arial" w:hAnsi="Arial"/>
                <w:b w:val="false"/>
                <w:bCs w:val="false"/>
                <w:color w:val="000000"/>
                <w:sz w:val="20"/>
                <w:szCs w:val="20"/>
              </w:rPr>
              <w:t xml:space="preserve">Q11</w:t>
            </w:r>
          </w:p>
        </w:tc>
        <w:tc>
          <w:tcPr>
            <w:tcW w:type="dxa" w:w="2340"/>
            <w:shd w:fill="EBF3FB" w:val="clear"/>
            <w:tcMar>
              <w:top w:type="dxa" w:w="60"/>
              <w:left w:type="dxa" w:w="120"/>
              <w:bottom w:type="dxa" w:w="60"/>
              <w:right w:type="dxa" w:w="120"/>
            </w:tcMar>
          </w:tcPr>
          <w:p>
            <w:r>
              <w:rPr>
                <w:rFonts w:ascii="Arial" w:cs="Arial" w:eastAsia="Arial" w:hAnsi="Arial"/>
                <w:b/>
                <w:bCs/>
                <w:color w:val="C00000"/>
                <w:sz w:val="20"/>
                <w:szCs w:val="20"/>
              </w:rPr>
              <w:t xml:space="preserve">B, C, D</w:t>
            </w:r>
          </w:p>
        </w:tc>
        <w:tc>
          <w:tcPr>
            <w:tcW w:type="dxa" w:w="2340"/>
            <w:shd w:fill="EBF3FB" w:val="clear"/>
            <w:tcMar>
              <w:top w:type="dxa" w:w="60"/>
              <w:left w:type="dxa" w:w="120"/>
              <w:bottom w:type="dxa" w:w="60"/>
              <w:right w:type="dxa" w:w="120"/>
            </w:tcMar>
          </w:tcPr>
          <w:p>
            <w:r>
              <w:rPr>
                <w:rFonts w:ascii="Arial" w:cs="Arial" w:eastAsia="Arial" w:hAnsi="Arial"/>
                <w:b w:val="false"/>
                <w:bCs w:val="false"/>
                <w:color w:val="000000"/>
                <w:sz w:val="20"/>
                <w:szCs w:val="20"/>
              </w:rPr>
              <w:t xml:space="preserve">Very Hard</w:t>
            </w:r>
          </w:p>
        </w:tc>
        <w:tc>
          <w:tcPr>
            <w:tcW w:type="dxa" w:w="2340"/>
            <w:shd w:fill="EBF3FB" w:val="clear"/>
            <w:tcMar>
              <w:top w:type="dxa" w:w="60"/>
              <w:left w:type="dxa" w:w="120"/>
              <w:bottom w:type="dxa" w:w="60"/>
              <w:right w:type="dxa" w:w="120"/>
            </w:tcMar>
          </w:tcPr>
          <w:p>
            <w:r>
              <w:rPr>
                <w:rFonts w:ascii="Arial" w:cs="Arial" w:eastAsia="Arial" w:hAnsi="Arial"/>
                <w:b w:val="false"/>
                <w:bCs w:val="false"/>
                <w:color w:val="000000"/>
                <w:sz w:val="20"/>
                <w:szCs w:val="20"/>
              </w:rPr>
              <w:t xml:space="preserve">SnowPro Advanced Architect | SnowPro Advanced Data Engineer</w:t>
            </w:r>
          </w:p>
        </w:tc>
      </w:tr>
      <w:tr>
        <w:tc>
          <w:tcPr>
            <w:tcW w:type="dxa" w:w="2340"/>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Q12</w:t>
            </w:r>
          </w:p>
        </w:tc>
        <w:tc>
          <w:tcPr>
            <w:tcW w:type="dxa" w:w="2340"/>
            <w:shd w:fill="FFFFFF" w:val="clear"/>
            <w:tcMar>
              <w:top w:type="dxa" w:w="60"/>
              <w:left w:type="dxa" w:w="120"/>
              <w:bottom w:type="dxa" w:w="60"/>
              <w:right w:type="dxa" w:w="120"/>
            </w:tcMar>
          </w:tcPr>
          <w:p>
            <w:r>
              <w:rPr>
                <w:rFonts w:ascii="Arial" w:cs="Arial" w:eastAsia="Arial" w:hAnsi="Arial"/>
                <w:b/>
                <w:bCs/>
                <w:color w:val="C00000"/>
                <w:sz w:val="20"/>
                <w:szCs w:val="20"/>
              </w:rPr>
              <w:t xml:space="preserve">A, B, E, F</w:t>
            </w:r>
          </w:p>
        </w:tc>
        <w:tc>
          <w:tcPr>
            <w:tcW w:type="dxa" w:w="2340"/>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Hard</w:t>
            </w:r>
          </w:p>
        </w:tc>
        <w:tc>
          <w:tcPr>
            <w:tcW w:type="dxa" w:w="2340"/>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SnowPro Advanced Data Engineer</w:t>
            </w:r>
          </w:p>
        </w:tc>
      </w:tr>
      <w:tr>
        <w:tc>
          <w:tcPr>
            <w:tcW w:type="dxa" w:w="2340"/>
            <w:shd w:fill="EBF3FB" w:val="clear"/>
            <w:tcMar>
              <w:top w:type="dxa" w:w="60"/>
              <w:left w:type="dxa" w:w="120"/>
              <w:bottom w:type="dxa" w:w="60"/>
              <w:right w:type="dxa" w:w="120"/>
            </w:tcMar>
          </w:tcPr>
          <w:p>
            <w:r>
              <w:rPr>
                <w:rFonts w:ascii="Arial" w:cs="Arial" w:eastAsia="Arial" w:hAnsi="Arial"/>
                <w:b w:val="false"/>
                <w:bCs w:val="false"/>
                <w:color w:val="000000"/>
                <w:sz w:val="20"/>
                <w:szCs w:val="20"/>
              </w:rPr>
              <w:t xml:space="preserve">Q13</w:t>
            </w:r>
          </w:p>
        </w:tc>
        <w:tc>
          <w:tcPr>
            <w:tcW w:type="dxa" w:w="2340"/>
            <w:shd w:fill="EBF3FB" w:val="clear"/>
            <w:tcMar>
              <w:top w:type="dxa" w:w="60"/>
              <w:left w:type="dxa" w:w="120"/>
              <w:bottom w:type="dxa" w:w="60"/>
              <w:right w:type="dxa" w:w="120"/>
            </w:tcMar>
          </w:tcPr>
          <w:p>
            <w:r>
              <w:rPr>
                <w:rFonts w:ascii="Arial" w:cs="Arial" w:eastAsia="Arial" w:hAnsi="Arial"/>
                <w:b/>
                <w:bCs/>
                <w:color w:val="C00000"/>
                <w:sz w:val="20"/>
                <w:szCs w:val="20"/>
              </w:rPr>
              <w:t xml:space="preserve">A, B, E, F</w:t>
            </w:r>
          </w:p>
        </w:tc>
        <w:tc>
          <w:tcPr>
            <w:tcW w:type="dxa" w:w="2340"/>
            <w:shd w:fill="EBF3FB" w:val="clear"/>
            <w:tcMar>
              <w:top w:type="dxa" w:w="60"/>
              <w:left w:type="dxa" w:w="120"/>
              <w:bottom w:type="dxa" w:w="60"/>
              <w:right w:type="dxa" w:w="120"/>
            </w:tcMar>
          </w:tcPr>
          <w:p>
            <w:r>
              <w:rPr>
                <w:rFonts w:ascii="Arial" w:cs="Arial" w:eastAsia="Arial" w:hAnsi="Arial"/>
                <w:b w:val="false"/>
                <w:bCs w:val="false"/>
                <w:color w:val="000000"/>
                <w:sz w:val="20"/>
                <w:szCs w:val="20"/>
              </w:rPr>
              <w:t xml:space="preserve">Expert</w:t>
            </w:r>
          </w:p>
        </w:tc>
        <w:tc>
          <w:tcPr>
            <w:tcW w:type="dxa" w:w="2340"/>
            <w:shd w:fill="EBF3FB" w:val="clear"/>
            <w:tcMar>
              <w:top w:type="dxa" w:w="60"/>
              <w:left w:type="dxa" w:w="120"/>
              <w:bottom w:type="dxa" w:w="60"/>
              <w:right w:type="dxa" w:w="120"/>
            </w:tcMar>
          </w:tcPr>
          <w:p>
            <w:r>
              <w:rPr>
                <w:rFonts w:ascii="Arial" w:cs="Arial" w:eastAsia="Arial" w:hAnsi="Arial"/>
                <w:b w:val="false"/>
                <w:bCs w:val="false"/>
                <w:color w:val="000000"/>
                <w:sz w:val="20"/>
                <w:szCs w:val="20"/>
              </w:rPr>
              <w:t xml:space="preserve">SnowPro Advanced Architect</w:t>
            </w:r>
          </w:p>
        </w:tc>
      </w:tr>
      <w:tr>
        <w:tc>
          <w:tcPr>
            <w:tcW w:type="dxa" w:w="2340"/>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Q14</w:t>
            </w:r>
          </w:p>
        </w:tc>
        <w:tc>
          <w:tcPr>
            <w:tcW w:type="dxa" w:w="2340"/>
            <w:shd w:fill="FFFFFF" w:val="clear"/>
            <w:tcMar>
              <w:top w:type="dxa" w:w="60"/>
              <w:left w:type="dxa" w:w="120"/>
              <w:bottom w:type="dxa" w:w="60"/>
              <w:right w:type="dxa" w:w="120"/>
            </w:tcMar>
          </w:tcPr>
          <w:p>
            <w:r>
              <w:rPr>
                <w:rFonts w:ascii="Arial" w:cs="Arial" w:eastAsia="Arial" w:hAnsi="Arial"/>
                <w:b/>
                <w:bCs/>
                <w:color w:val="C00000"/>
                <w:sz w:val="20"/>
                <w:szCs w:val="20"/>
              </w:rPr>
              <w:t xml:space="preserve">B, C, E, F</w:t>
            </w:r>
          </w:p>
        </w:tc>
        <w:tc>
          <w:tcPr>
            <w:tcW w:type="dxa" w:w="2340"/>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Expert</w:t>
            </w:r>
          </w:p>
        </w:tc>
        <w:tc>
          <w:tcPr>
            <w:tcW w:type="dxa" w:w="2340"/>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SnowPro Advanced Data Engineer</w:t>
            </w:r>
          </w:p>
        </w:tc>
      </w:tr>
      <w:tr>
        <w:tc>
          <w:tcPr>
            <w:tcW w:type="dxa" w:w="2340"/>
            <w:shd w:fill="EBF3FB" w:val="clear"/>
            <w:tcMar>
              <w:top w:type="dxa" w:w="60"/>
              <w:left w:type="dxa" w:w="120"/>
              <w:bottom w:type="dxa" w:w="60"/>
              <w:right w:type="dxa" w:w="120"/>
            </w:tcMar>
          </w:tcPr>
          <w:p>
            <w:r>
              <w:rPr>
                <w:rFonts w:ascii="Arial" w:cs="Arial" w:eastAsia="Arial" w:hAnsi="Arial"/>
                <w:b w:val="false"/>
                <w:bCs w:val="false"/>
                <w:color w:val="000000"/>
                <w:sz w:val="20"/>
                <w:szCs w:val="20"/>
              </w:rPr>
              <w:t xml:space="preserve">Q15</w:t>
            </w:r>
          </w:p>
        </w:tc>
        <w:tc>
          <w:tcPr>
            <w:tcW w:type="dxa" w:w="2340"/>
            <w:shd w:fill="EBF3FB" w:val="clear"/>
            <w:tcMar>
              <w:top w:type="dxa" w:w="60"/>
              <w:left w:type="dxa" w:w="120"/>
              <w:bottom w:type="dxa" w:w="60"/>
              <w:right w:type="dxa" w:w="120"/>
            </w:tcMar>
          </w:tcPr>
          <w:p>
            <w:r>
              <w:rPr>
                <w:rFonts w:ascii="Arial" w:cs="Arial" w:eastAsia="Arial" w:hAnsi="Arial"/>
                <w:b/>
                <w:bCs/>
                <w:color w:val="C00000"/>
                <w:sz w:val="20"/>
                <w:szCs w:val="20"/>
              </w:rPr>
              <w:t xml:space="preserve">D, E</w:t>
            </w:r>
          </w:p>
        </w:tc>
        <w:tc>
          <w:tcPr>
            <w:tcW w:type="dxa" w:w="2340"/>
            <w:shd w:fill="EBF3FB" w:val="clear"/>
            <w:tcMar>
              <w:top w:type="dxa" w:w="60"/>
              <w:left w:type="dxa" w:w="120"/>
              <w:bottom w:type="dxa" w:w="60"/>
              <w:right w:type="dxa" w:w="120"/>
            </w:tcMar>
          </w:tcPr>
          <w:p>
            <w:r>
              <w:rPr>
                <w:rFonts w:ascii="Arial" w:cs="Arial" w:eastAsia="Arial" w:hAnsi="Arial"/>
                <w:b w:val="false"/>
                <w:bCs w:val="false"/>
                <w:color w:val="000000"/>
                <w:sz w:val="20"/>
                <w:szCs w:val="20"/>
              </w:rPr>
              <w:t xml:space="preserve">Expert</w:t>
            </w:r>
          </w:p>
        </w:tc>
        <w:tc>
          <w:tcPr>
            <w:tcW w:type="dxa" w:w="2340"/>
            <w:shd w:fill="EBF3FB" w:val="clear"/>
            <w:tcMar>
              <w:top w:type="dxa" w:w="60"/>
              <w:left w:type="dxa" w:w="120"/>
              <w:bottom w:type="dxa" w:w="60"/>
              <w:right w:type="dxa" w:w="120"/>
            </w:tcMar>
          </w:tcPr>
          <w:p>
            <w:r>
              <w:rPr>
                <w:rFonts w:ascii="Arial" w:cs="Arial" w:eastAsia="Arial" w:hAnsi="Arial"/>
                <w:b w:val="false"/>
                <w:bCs w:val="false"/>
                <w:color w:val="000000"/>
                <w:sz w:val="20"/>
                <w:szCs w:val="20"/>
              </w:rPr>
              <w:t xml:space="preserve">SnowPro Advanced Architect | SnowPro Advanced Data Engineer</w:t>
            </w:r>
          </w:p>
        </w:tc>
      </w:tr>
    </w:tbl>
    <w:p>
      <w:r>
        <w:br/>
      </w:r>
    </w:p>
    <w:p>
      <w:pPr>
        <w:pBdr>
          <w:bottom w:val="single" w:color="2E75B6" w:sz="6" w:space="1"/>
        </w:pBdr>
        <w:spacing w:after="200" w:before="200"/>
      </w:pPr>
    </w:p>
    <w:p>
      <w:pPr>
        <w:pStyle w:val="Heading2"/>
      </w:pPr>
      <w:r>
        <w:rPr>
          <w:rFonts w:ascii="Arial" w:cs="Arial" w:eastAsia="Arial" w:hAnsi="Arial"/>
          <w:b/>
          <w:bCs/>
          <w:color w:val="2E75B6"/>
          <w:sz w:val="26"/>
          <w:szCs w:val="26"/>
        </w:rPr>
        <w:t xml:space="preserve">Question 1 — Answer &amp; Explanations</w:t>
      </w:r>
    </w:p>
    <w:p>
      <w:pPr>
        <w:spacing w:after="60" w:before="120"/>
      </w:pPr>
      <w:r>
        <w:rPr>
          <w:rFonts w:ascii="Arial" w:cs="Arial" w:eastAsia="Arial" w:hAnsi="Arial"/>
          <w:b/>
          <w:bCs/>
          <w:sz w:val="22"/>
          <w:szCs w:val="22"/>
        </w:rPr>
        <w:t xml:space="preserve">Scenario: </w:t>
      </w:r>
      <w:r>
        <w:rPr>
          <w:rFonts w:ascii="Arial" w:cs="Arial" w:eastAsia="Arial" w:hAnsi="Arial"/>
          <w:sz w:val="22"/>
          <w:szCs w:val="22"/>
        </w:rPr>
        <w:t xml:space="preserve"/>
      </w:r>
    </w:p>
    <w:p>
      <w:pPr>
        <w:spacing w:after="60" w:before="60"/>
      </w:pPr>
      <w:r>
        <w:rPr>
          <w:rFonts w:ascii="Arial" w:cs="Arial" w:eastAsia="Arial" w:hAnsi="Arial"/>
          <w:color w:val="000000"/>
          <w:sz w:val="22"/>
          <w:szCs w:val="22"/>
        </w:rPr>
        <w:t xml:space="preserve">A financial services company runs a 150 TB Snowflake environment on Enterprise edition. Their SALES_DB has a 2-billion-row TRANSACTIONS table that has been loaded incrementally via Snowpipe for 3 years, with ~5 million new rows per day. The DBA team notices that queries filtering on TRANSACTION_DATE and REGION are performing poorly despite a clustering key defined as CLUSTER BY (TRANSACTION_DATE, REGION). A query on INFORMATION_SCHEMA shows the average_cluster_depth for the table has risen to 47. The team debates corrective strategies.</w:t>
      </w:r>
    </w:p>
    <w:p>
      <w:r>
        <w:br/>
      </w:r>
    </w:p>
    <w:p>
      <w:pPr>
        <w:spacing w:after="60" w:before="120"/>
      </w:pPr>
      <w:r>
        <w:rPr>
          <w:rFonts w:ascii="Arial" w:cs="Arial" w:eastAsia="Arial" w:hAnsi="Arial"/>
          <w:b/>
          <w:bCs/>
          <w:sz w:val="22"/>
          <w:szCs w:val="22"/>
        </w:rPr>
        <w:t xml:space="preserve">Question: </w:t>
      </w:r>
      <w:r>
        <w:rPr>
          <w:rFonts w:ascii="Arial" w:cs="Arial" w:eastAsia="Arial" w:hAnsi="Arial"/>
          <w:sz w:val="22"/>
          <w:szCs w:val="22"/>
        </w:rPr>
        <w:t xml:space="preserve">Which of the following statements CORRECTLY characterize the behavior and remediation options for this scenario? (Select all that apply)</w:t>
      </w:r>
    </w:p>
    <w:p>
      <w:r>
        <w:br/>
      </w:r>
    </w:p>
    <w:p>
      <w:pPr>
        <w:spacing w:after="60" w:before="120"/>
      </w:pPr>
      <w:r>
        <w:rPr>
          <w:rFonts w:ascii="Arial" w:cs="Arial" w:eastAsia="Arial" w:hAnsi="Arial"/>
          <w:b/>
          <w:bCs/>
          <w:sz w:val="22"/>
          <w:szCs w:val="22"/>
        </w:rPr>
        <w:t xml:space="preserve">Options:</w:t>
      </w:r>
      <w:r>
        <w:rPr>
          <w:rFonts w:ascii="Arial" w:cs="Arial" w:eastAsia="Arial" w:hAnsi="Arial"/>
          <w:sz w:val="22"/>
          <w:szCs w:val="22"/>
        </w:rPr>
        <w:t xml:space="preserve"/>
      </w:r>
    </w:p>
    <w:p>
      <w:pPr>
        <w:spacing w:after="80" w:before="80"/>
        <w:ind w:left="720"/>
      </w:pPr>
      <w:r>
        <w:rPr>
          <w:rFonts w:ascii="Arial" w:cs="Arial" w:eastAsia="Arial" w:hAnsi="Arial"/>
          <w:b w:val="false"/>
          <w:bCs w:val="false"/>
          <w:color w:val="C00000"/>
          <w:sz w:val="22"/>
          <w:szCs w:val="22"/>
        </w:rPr>
        <w:t xml:space="preserve">✗ A. A cluster depth of 47 means each micro-partition must be read on average 47 times to evaluate a single predicate on TRANSACTION_DATE, directly indicating massive over-scanning.</w:t>
      </w:r>
    </w:p>
    <w:p>
      <w:pPr>
        <w:spacing w:after="80" w:before="80"/>
        <w:ind w:left="720"/>
      </w:pPr>
      <w:r>
        <w:rPr>
          <w:rFonts w:ascii="Arial" w:cs="Arial" w:eastAsia="Arial" w:hAnsi="Arial"/>
          <w:b/>
          <w:bCs/>
          <w:color w:val="375623"/>
          <w:sz w:val="22"/>
          <w:szCs w:val="22"/>
        </w:rPr>
        <w:t xml:space="preserve">✓ B. The rising cluster depth is a natural consequence of continuous Snowpipe micro-ingestion creating many small, poorly-clustered micro-partitions over time.</w:t>
      </w:r>
    </w:p>
    <w:p>
      <w:pPr>
        <w:spacing w:after="80" w:before="80"/>
        <w:ind w:left="720"/>
      </w:pPr>
      <w:r>
        <w:rPr>
          <w:rFonts w:ascii="Arial" w:cs="Arial" w:eastAsia="Arial" w:hAnsi="Arial"/>
          <w:b/>
          <w:bCs/>
          <w:color w:val="375623"/>
          <w:sz w:val="22"/>
          <w:szCs w:val="22"/>
        </w:rPr>
        <w:t xml:space="preserve">✓ C. Issuing ALTER TABLE TRANSACTIONS SUSPEND RECLUSTER followed by a full CTAS rebuild (INSERT INTO ... SELECT) and re-enabling automatic clustering will reset clustering depth more cost-effectively than relying solely on background reclustering.</w:t>
      </w:r>
    </w:p>
    <w:p>
      <w:pPr>
        <w:spacing w:after="80" w:before="80"/>
        <w:ind w:left="720"/>
      </w:pPr>
      <w:r>
        <w:rPr>
          <w:rFonts w:ascii="Arial" w:cs="Arial" w:eastAsia="Arial" w:hAnsi="Arial"/>
          <w:b w:val="false"/>
          <w:bCs w:val="false"/>
          <w:color w:val="C00000"/>
          <w:sz w:val="22"/>
          <w:szCs w:val="22"/>
        </w:rPr>
        <w:t xml:space="preserve">✗ D. Adding TRANSACTION_ID (primary key, high cardinality) as the first element of the clustering key will reduce cluster depth faster because more unique values force tighter partition boundaries.</w:t>
      </w:r>
    </w:p>
    <w:p>
      <w:pPr>
        <w:spacing w:after="80" w:before="80"/>
        <w:ind w:left="720"/>
      </w:pPr>
      <w:r>
        <w:rPr>
          <w:rFonts w:ascii="Arial" w:cs="Arial" w:eastAsia="Arial" w:hAnsi="Arial"/>
          <w:b/>
          <w:bCs/>
          <w:color w:val="375623"/>
          <w:sz w:val="22"/>
          <w:szCs w:val="22"/>
        </w:rPr>
        <w:t xml:space="preserve">✓ E. Monitoring SYSTEM$CLUSTERING_INFORMATION can surface per-column overlap metrics to confirm whether TRANSACTION_DATE or REGION is contributing more to depth degradation.</w:t>
      </w:r>
    </w:p>
    <w:p>
      <w:pPr>
        <w:spacing w:after="80" w:before="80"/>
        <w:ind w:left="720"/>
      </w:pPr>
      <w:r>
        <w:rPr>
          <w:rFonts w:ascii="Arial" w:cs="Arial" w:eastAsia="Arial" w:hAnsi="Arial"/>
          <w:b w:val="false"/>
          <w:bCs w:val="false"/>
          <w:color w:val="C00000"/>
          <w:sz w:val="22"/>
          <w:szCs w:val="22"/>
        </w:rPr>
        <w:t xml:space="preserve">✗ F. Snowflake's automatic reclustering service guarantees cluster depth will not exceed 5 for any table with a defined clustering key, regardless of DML frequency.</w:t>
      </w:r>
    </w:p>
    <w:p>
      <w:r>
        <w:br/>
      </w:r>
    </w:p>
    <w:p>
      <w:pPr>
        <w:spacing w:after="80" w:before="80"/>
      </w:pPr>
      <w:r>
        <w:rPr>
          <w:rFonts w:ascii="Arial" w:cs="Arial" w:eastAsia="Arial" w:hAnsi="Arial"/>
          <w:b/>
          <w:bCs/>
          <w:color w:val="C00000"/>
          <w:sz w:val="22"/>
          <w:szCs w:val="22"/>
        </w:rPr>
        <w:t xml:space="preserve">Correct Answers: B, C, E</w:t>
      </w:r>
    </w:p>
    <w:p>
      <w:r>
        <w:br/>
      </w:r>
    </w:p>
    <w:p>
      <w:pPr>
        <w:spacing w:after="60" w:before="120"/>
      </w:pPr>
      <w:r>
        <w:rPr>
          <w:rFonts w:ascii="Arial" w:cs="Arial" w:eastAsia="Arial" w:hAnsi="Arial"/>
          <w:b/>
          <w:bCs/>
          <w:sz w:val="22"/>
          <w:szCs w:val="22"/>
        </w:rPr>
        <w:t xml:space="preserve">Detailed Explanations:</w:t>
      </w:r>
      <w:r>
        <w:rPr>
          <w:rFonts w:ascii="Arial" w:cs="Arial" w:eastAsia="Arial" w:hAnsi="Arial"/>
          <w:sz w:val="22"/>
          <w:szCs w:val="22"/>
        </w:rPr>
        <w:t xml:space="preserve"/>
      </w:r>
    </w:p>
    <w:p>
      <w:pPr>
        <w:spacing w:after="60" w:before="100"/>
        <w:ind w:left="360"/>
      </w:pPr>
      <w:r>
        <w:rPr>
          <w:rFonts w:ascii="Arial" w:cs="Arial" w:eastAsia="Arial" w:hAnsi="Arial"/>
          <w:b/>
          <w:bCs/>
          <w:color w:val="C00000"/>
          <w:sz w:val="22"/>
          <w:szCs w:val="22"/>
        </w:rPr>
        <w:t xml:space="preserve">Option A — </w:t>
      </w:r>
      <w:r>
        <w:rPr>
          <w:rFonts w:ascii="Arial" w:cs="Arial" w:eastAsia="Arial" w:hAnsi="Arial"/>
          <w:sz w:val="22"/>
          <w:szCs w:val="22"/>
        </w:rPr>
        <w:t xml:space="preserve">A — INCORRECT. Cluster depth measures the average number of overlapping micro-partitions per partition position, not a read-multiplier per predicate evaluation. A depth of 47 means partitions heavily overlap in value ranges, forcing the engine to scan many partitions instead of pruning. The interpretation given is technically wrong.</w:t>
      </w:r>
    </w:p>
    <w:p>
      <w:pPr>
        <w:spacing w:after="60" w:before="100"/>
        <w:ind w:left="360"/>
      </w:pPr>
      <w:r>
        <w:rPr>
          <w:rFonts w:ascii="Arial" w:cs="Arial" w:eastAsia="Arial" w:hAnsi="Arial"/>
          <w:b/>
          <w:bCs/>
          <w:color w:val="375623"/>
          <w:sz w:val="22"/>
          <w:szCs w:val="22"/>
        </w:rPr>
        <w:t xml:space="preserve">Option B — </w:t>
      </w:r>
      <w:r>
        <w:rPr>
          <w:rFonts w:ascii="Arial" w:cs="Arial" w:eastAsia="Arial" w:hAnsi="Arial"/>
          <w:sz w:val="22"/>
          <w:szCs w:val="22"/>
        </w:rPr>
        <w:t xml:space="preserve">B — CORRECT. Snowpipe loads micro-files (typically small, compressed batches) continuously. Each micro-file forms its own micro-partition(s) with its own narrow insertion-order range. Over 3 years of incremental loads, micro-partitions from different time windows interleave in storage, causing overlapping date ranges and rising cluster depth.</w:t>
      </w:r>
    </w:p>
    <w:p>
      <w:pPr>
        <w:spacing w:after="60" w:before="100"/>
        <w:ind w:left="360"/>
      </w:pPr>
      <w:r>
        <w:rPr>
          <w:rFonts w:ascii="Arial" w:cs="Arial" w:eastAsia="Arial" w:hAnsi="Arial"/>
          <w:b/>
          <w:bCs/>
          <w:color w:val="375623"/>
          <w:sz w:val="22"/>
          <w:szCs w:val="22"/>
        </w:rPr>
        <w:t xml:space="preserve">Option C — </w:t>
      </w:r>
      <w:r>
        <w:rPr>
          <w:rFonts w:ascii="Arial" w:cs="Arial" w:eastAsia="Arial" w:hAnsi="Arial"/>
          <w:sz w:val="22"/>
          <w:szCs w:val="22"/>
        </w:rPr>
        <w:t xml:space="preserve">C — CORRECT. CTAS (Create Table As Select) with an ORDER BY clause matching the clustering key physically re-sorts all data into new, well-clustered micro-partitions. This is a well-known manual reclustering pattern. Suspending auto-recluster first avoids wasted background credit consumption during the rebuild.</w:t>
      </w:r>
    </w:p>
    <w:p>
      <w:pPr>
        <w:spacing w:after="60" w:before="100"/>
        <w:ind w:left="360"/>
      </w:pPr>
      <w:r>
        <w:rPr>
          <w:rFonts w:ascii="Arial" w:cs="Arial" w:eastAsia="Arial" w:hAnsi="Arial"/>
          <w:b/>
          <w:bCs/>
          <w:color w:val="C00000"/>
          <w:sz w:val="22"/>
          <w:szCs w:val="22"/>
        </w:rPr>
        <w:t xml:space="preserve">Option D — </w:t>
      </w:r>
      <w:r>
        <w:rPr>
          <w:rFonts w:ascii="Arial" w:cs="Arial" w:eastAsia="Arial" w:hAnsi="Arial"/>
          <w:sz w:val="22"/>
          <w:szCs w:val="22"/>
        </w:rPr>
        <w:t xml:space="preserve">D — INCORRECT. Adding a high-cardinality column (like a primary key with 2 billion distinct values) as the leading element of a clustering key is the opposite of best practice. Clustering keys should use medium-cardinality columns (e.g., 10–10,000 distinct values). A high-cardinality leading key causes excessive micro-partition fragmentation and increases reclustering cost dramatically.</w:t>
      </w:r>
    </w:p>
    <w:p>
      <w:pPr>
        <w:spacing w:after="60" w:before="100"/>
        <w:ind w:left="360"/>
      </w:pPr>
      <w:r>
        <w:rPr>
          <w:rFonts w:ascii="Arial" w:cs="Arial" w:eastAsia="Arial" w:hAnsi="Arial"/>
          <w:b/>
          <w:bCs/>
          <w:color w:val="375623"/>
          <w:sz w:val="22"/>
          <w:szCs w:val="22"/>
        </w:rPr>
        <w:t xml:space="preserve">Option E — </w:t>
      </w:r>
      <w:r>
        <w:rPr>
          <w:rFonts w:ascii="Arial" w:cs="Arial" w:eastAsia="Arial" w:hAnsi="Arial"/>
          <w:sz w:val="22"/>
          <w:szCs w:val="22"/>
        </w:rPr>
        <w:t xml:space="preserve">E — CORRECT. SYSTEM$CLUSTERING_INFORMATION returns per-column statistics including average_overlaps and average_depth. This allows architects to determine whether TRANSACTION_DATE or REGION is the primary contributor to depth, enabling informed key ordering decisions.</w:t>
      </w:r>
    </w:p>
    <w:p>
      <w:pPr>
        <w:spacing w:after="60" w:before="100"/>
        <w:ind w:left="360"/>
      </w:pPr>
      <w:r>
        <w:rPr>
          <w:rFonts w:ascii="Arial" w:cs="Arial" w:eastAsia="Arial" w:hAnsi="Arial"/>
          <w:b/>
          <w:bCs/>
          <w:color w:val="C00000"/>
          <w:sz w:val="22"/>
          <w:szCs w:val="22"/>
        </w:rPr>
        <w:t xml:space="preserve">Option F — </w:t>
      </w:r>
      <w:r>
        <w:rPr>
          <w:rFonts w:ascii="Arial" w:cs="Arial" w:eastAsia="Arial" w:hAnsi="Arial"/>
          <w:sz w:val="22"/>
          <w:szCs w:val="22"/>
        </w:rPr>
        <w:t xml:space="preserve">F — INCORRECT. Automatic reclustering is a background service that continuously works to reduce depth, but it makes no SLA guarantee of a maximum depth. Heavy DML workloads (like continuous Snowpipe ingestion) can outpace reclustering, causing depth to remain high or even grow.</w:t>
      </w:r>
    </w:p>
    <w:p>
      <w:r>
        <w:br/>
      </w:r>
    </w:p>
    <w:p>
      <w:pPr>
        <w:spacing w:after="60" w:before="120"/>
      </w:pPr>
      <w:r>
        <w:rPr>
          <w:rFonts w:ascii="Arial" w:cs="Arial" w:eastAsia="Arial" w:hAnsi="Arial"/>
          <w:b/>
          <w:bCs/>
          <w:sz w:val="22"/>
          <w:szCs w:val="22"/>
        </w:rPr>
        <w:t xml:space="preserve">Concepts Tested: </w:t>
      </w:r>
      <w:r>
        <w:rPr>
          <w:rFonts w:ascii="Arial" w:cs="Arial" w:eastAsia="Arial" w:hAnsi="Arial"/>
          <w:sz w:val="22"/>
          <w:szCs w:val="22"/>
        </w:rPr>
        <w:t xml:space="preserve">Cluster depth metrics | Automatic reclustering behavior | Snowpipe micro-partition creation patterns | CTAS rebuild for reclustering | SYSTEM$CLUSTERING_INFORMATION | Clustering key cardinality selection</w:t>
      </w:r>
    </w:p>
    <w:p>
      <w:pPr>
        <w:spacing w:after="80" w:before="80"/>
      </w:pPr>
      <w:r>
        <w:rPr>
          <w:rFonts w:ascii="Arial" w:cs="Arial" w:eastAsia="Arial" w:hAnsi="Arial"/>
          <w:b/>
          <w:bCs/>
          <w:color w:val="7F7F7F"/>
          <w:sz w:val="20"/>
          <w:szCs w:val="20"/>
        </w:rPr>
        <w:t xml:space="preserve">Difficulty: </w:t>
      </w:r>
      <w:r>
        <w:rPr>
          <w:rFonts w:ascii="Arial" w:cs="Arial" w:eastAsia="Arial" w:hAnsi="Arial"/>
          <w:color w:val="7F7F7F"/>
          <w:sz w:val="20"/>
          <w:szCs w:val="20"/>
        </w:rPr>
        <w:t xml:space="preserve">Expert</w:t>
      </w:r>
      <w:r>
        <w:rPr>
          <w:rFonts w:ascii="Arial" w:cs="Arial" w:eastAsia="Arial" w:hAnsi="Arial"/>
          <w:b/>
          <w:bCs/>
          <w:color w:val="7F7F7F"/>
          <w:sz w:val="20"/>
          <w:szCs w:val="20"/>
        </w:rPr>
        <w:t xml:space="preserve">   |   Domains: </w:t>
      </w:r>
      <w:r>
        <w:rPr>
          <w:rFonts w:ascii="Arial" w:cs="Arial" w:eastAsia="Arial" w:hAnsi="Arial"/>
          <w:color w:val="7F7F7F"/>
          <w:sz w:val="20"/>
          <w:szCs w:val="20"/>
        </w:rPr>
        <w:t xml:space="preserve">SnowPro Advanced Architect, SnowPro Advanced Data Engineer</w:t>
      </w:r>
    </w:p>
    <w:p>
      <w:pPr>
        <w:pBdr>
          <w:bottom w:val="single" w:color="2E75B6" w:sz="6" w:space="1"/>
        </w:pBdr>
        <w:spacing w:after="200" w:before="200"/>
      </w:pPr>
    </w:p>
    <w:p>
      <w:pPr>
        <w:pStyle w:val="Heading2"/>
      </w:pPr>
      <w:r>
        <w:rPr>
          <w:rFonts w:ascii="Arial" w:cs="Arial" w:eastAsia="Arial" w:hAnsi="Arial"/>
          <w:b/>
          <w:bCs/>
          <w:color w:val="2E75B6"/>
          <w:sz w:val="26"/>
          <w:szCs w:val="26"/>
        </w:rPr>
        <w:t xml:space="preserve">Question 2 — Answer &amp; Explanations</w:t>
      </w:r>
    </w:p>
    <w:p>
      <w:pPr>
        <w:spacing w:after="60" w:before="120"/>
      </w:pPr>
      <w:r>
        <w:rPr>
          <w:rFonts w:ascii="Arial" w:cs="Arial" w:eastAsia="Arial" w:hAnsi="Arial"/>
          <w:b/>
          <w:bCs/>
          <w:sz w:val="22"/>
          <w:szCs w:val="22"/>
        </w:rPr>
        <w:t xml:space="preserve">Scenario: </w:t>
      </w:r>
      <w:r>
        <w:rPr>
          <w:rFonts w:ascii="Arial" w:cs="Arial" w:eastAsia="Arial" w:hAnsi="Arial"/>
          <w:sz w:val="22"/>
          <w:szCs w:val="22"/>
        </w:rPr>
        <w:t xml:space="preserve"/>
      </w:r>
    </w:p>
    <w:p>
      <w:pPr>
        <w:spacing w:after="60" w:before="60"/>
      </w:pPr>
      <w:r>
        <w:rPr>
          <w:rFonts w:ascii="Arial" w:cs="Arial" w:eastAsia="Arial" w:hAnsi="Arial"/>
          <w:color w:val="000000"/>
          <w:sz w:val="22"/>
          <w:szCs w:val="22"/>
        </w:rPr>
        <w:t xml:space="preserve">An enterprise Snowflake account uses the following role structure: ACCOUNTADMIN grants SYSADMIN. SYSADMIN creates all databases and grants USAGE to CUSTOM_ADMIN_ROLE. SECURITYADMIN creates CUSTOM_ADMIN_ROLE and grants it OWNERSHIP on ANALYTICS_DB. CUSTOM_ADMIN_ROLE creates table ANALYTICS_DB.PUBLIC.METRICS and grants SELECT to ANALYST_ROLE. A junior DBA runs the following to automate privilege propagation:
  GRANT SELECT ON ALL TABLES IN SCHEMA ANALYTICS_DB.PUBLIC TO ROLE ANALYST_ROLE;
  GRANT SELECT ON FUTURE TABLES IN SCHEMA ANALYTICS_DB.PUBLIC TO ROLE ANALYST_ROLE;
A new table ANALYTICS_DB.PUBLIC.REVENUE is later created by SYSADMIN. An analyst using ANALYST_ROLE tries to SELECT from REVENUE and receives an "Insufficient Privileges" error.</w:t>
      </w:r>
    </w:p>
    <w:p>
      <w:r>
        <w:br/>
      </w:r>
    </w:p>
    <w:p>
      <w:pPr>
        <w:spacing w:after="60" w:before="120"/>
      </w:pPr>
      <w:r>
        <w:rPr>
          <w:rFonts w:ascii="Arial" w:cs="Arial" w:eastAsia="Arial" w:hAnsi="Arial"/>
          <w:b/>
          <w:bCs/>
          <w:sz w:val="22"/>
          <w:szCs w:val="22"/>
        </w:rPr>
        <w:t xml:space="preserve">Question: </w:t>
      </w:r>
      <w:r>
        <w:rPr>
          <w:rFonts w:ascii="Arial" w:cs="Arial" w:eastAsia="Arial" w:hAnsi="Arial"/>
          <w:sz w:val="22"/>
          <w:szCs w:val="22"/>
        </w:rPr>
        <w:t xml:space="preserve">Which of the following correctly explains the privilege failure AND valid remediation options for this scenario? (Select all that apply)</w:t>
      </w:r>
    </w:p>
    <w:p>
      <w:r>
        <w:br/>
      </w:r>
    </w:p>
    <w:p>
      <w:pPr>
        <w:spacing w:after="60" w:before="120"/>
      </w:pPr>
      <w:r>
        <w:rPr>
          <w:rFonts w:ascii="Arial" w:cs="Arial" w:eastAsia="Arial" w:hAnsi="Arial"/>
          <w:b/>
          <w:bCs/>
          <w:sz w:val="22"/>
          <w:szCs w:val="22"/>
        </w:rPr>
        <w:t xml:space="preserve">Options:</w:t>
      </w:r>
      <w:r>
        <w:rPr>
          <w:rFonts w:ascii="Arial" w:cs="Arial" w:eastAsia="Arial" w:hAnsi="Arial"/>
          <w:sz w:val="22"/>
          <w:szCs w:val="22"/>
        </w:rPr>
        <w:t xml:space="preserve"/>
      </w:r>
    </w:p>
    <w:p>
      <w:pPr>
        <w:spacing w:after="80" w:before="80"/>
        <w:ind w:left="720"/>
      </w:pPr>
      <w:r>
        <w:rPr>
          <w:rFonts w:ascii="Arial" w:cs="Arial" w:eastAsia="Arial" w:hAnsi="Arial"/>
          <w:b w:val="false"/>
          <w:bCs w:val="false"/>
          <w:color w:val="C00000"/>
          <w:sz w:val="22"/>
          <w:szCs w:val="22"/>
        </w:rPr>
        <w:t xml:space="preserve">✗ A. The FUTURE GRANT was issued by the DBA using ANALYST_ROLE's privileges, so the future grant applies only when objects are created by roles subordinate to ANALYST_ROLE.</w:t>
      </w:r>
    </w:p>
    <w:p>
      <w:pPr>
        <w:spacing w:after="80" w:before="80"/>
        <w:ind w:left="720"/>
      </w:pPr>
      <w:r>
        <w:rPr>
          <w:rFonts w:ascii="Arial" w:cs="Arial" w:eastAsia="Arial" w:hAnsi="Arial"/>
          <w:b/>
          <w:bCs/>
          <w:color w:val="375623"/>
          <w:sz w:val="22"/>
          <w:szCs w:val="22"/>
        </w:rPr>
        <w:t xml:space="preserve">✓ B. Future grants in Snowflake are role-of-grantor scoped: only objects created by roles that inherit from the role that issued the GRANT FUTURE will receive the privilege automatically.</w:t>
      </w:r>
    </w:p>
    <w:p>
      <w:pPr>
        <w:spacing w:after="80" w:before="80"/>
        <w:ind w:left="720"/>
      </w:pPr>
      <w:r>
        <w:rPr>
          <w:rFonts w:ascii="Arial" w:cs="Arial" w:eastAsia="Arial" w:hAnsi="Arial"/>
          <w:b w:val="false"/>
          <w:bCs w:val="false"/>
          <w:color w:val="C00000"/>
          <w:sz w:val="22"/>
          <w:szCs w:val="22"/>
        </w:rPr>
        <w:t xml:space="preserve">✗ C. The future grant on FUTURE TABLES IN SCHEMA applies when new tables are created in that schema, regardless of which role creates them. The failure likely occurred because SYSADMIN created REVENUE and SYSADMIN's role hierarchy bypasses the future grant chain.</w:t>
      </w:r>
    </w:p>
    <w:p>
      <w:pPr>
        <w:spacing w:after="80" w:before="80"/>
        <w:ind w:left="720"/>
      </w:pPr>
      <w:r>
        <w:rPr>
          <w:rFonts w:ascii="Arial" w:cs="Arial" w:eastAsia="Arial" w:hAnsi="Arial"/>
          <w:b/>
          <w:bCs/>
          <w:color w:val="375623"/>
          <w:sz w:val="22"/>
          <w:szCs w:val="22"/>
        </w:rPr>
        <w:t xml:space="preserve">✓ D. The correct fix is to have the SECURITYADMIN (or a role with MANAGE GRANTS) re-issue the FUTURE GRANT on behalf of the schema owner role so the future grant attaches to the schema object, not the issuing role's privilege scope.</w:t>
      </w:r>
    </w:p>
    <w:p>
      <w:pPr>
        <w:spacing w:after="80" w:before="80"/>
        <w:ind w:left="720"/>
      </w:pPr>
      <w:r>
        <w:rPr>
          <w:rFonts w:ascii="Arial" w:cs="Arial" w:eastAsia="Arial" w:hAnsi="Arial"/>
          <w:b w:val="false"/>
          <w:bCs w:val="false"/>
          <w:color w:val="C00000"/>
          <w:sz w:val="22"/>
          <w:szCs w:val="22"/>
        </w:rPr>
        <w:t xml:space="preserve">✗ E. The future grant works correctly — the SELECT privilege was automatically granted to ANALYST_ROLE when REVENUE was created. The analyst's error is because they forgot to issue USE ROLE ANALYST_ROLE in their session.</w:t>
      </w:r>
    </w:p>
    <w:p>
      <w:pPr>
        <w:spacing w:after="80" w:before="80"/>
        <w:ind w:left="720"/>
      </w:pPr>
      <w:r>
        <w:rPr>
          <w:rFonts w:ascii="Arial" w:cs="Arial" w:eastAsia="Arial" w:hAnsi="Arial"/>
          <w:b w:val="false"/>
          <w:bCs w:val="false"/>
          <w:color w:val="C00000"/>
          <w:sz w:val="22"/>
          <w:szCs w:val="22"/>
        </w:rPr>
        <w:t xml:space="preserve">✗ F. An alternative resolution is to grant ANALYST_ROLE the privilege IMPORTED PRIVILEGES on the database, which inherits all future table grants automatically.</w:t>
      </w:r>
    </w:p>
    <w:p>
      <w:r>
        <w:br/>
      </w:r>
    </w:p>
    <w:p>
      <w:pPr>
        <w:spacing w:after="80" w:before="80"/>
      </w:pPr>
      <w:r>
        <w:rPr>
          <w:rFonts w:ascii="Arial" w:cs="Arial" w:eastAsia="Arial" w:hAnsi="Arial"/>
          <w:b/>
          <w:bCs/>
          <w:color w:val="C00000"/>
          <w:sz w:val="22"/>
          <w:szCs w:val="22"/>
        </w:rPr>
        <w:t xml:space="preserve">Correct Answers: B, D</w:t>
      </w:r>
    </w:p>
    <w:p>
      <w:r>
        <w:br/>
      </w:r>
    </w:p>
    <w:p>
      <w:pPr>
        <w:spacing w:after="60" w:before="120"/>
      </w:pPr>
      <w:r>
        <w:rPr>
          <w:rFonts w:ascii="Arial" w:cs="Arial" w:eastAsia="Arial" w:hAnsi="Arial"/>
          <w:b/>
          <w:bCs/>
          <w:sz w:val="22"/>
          <w:szCs w:val="22"/>
        </w:rPr>
        <w:t xml:space="preserve">Detailed Explanations:</w:t>
      </w:r>
      <w:r>
        <w:rPr>
          <w:rFonts w:ascii="Arial" w:cs="Arial" w:eastAsia="Arial" w:hAnsi="Arial"/>
          <w:sz w:val="22"/>
          <w:szCs w:val="22"/>
        </w:rPr>
        <w:t xml:space="preserve"/>
      </w:r>
    </w:p>
    <w:p>
      <w:pPr>
        <w:spacing w:after="60" w:before="100"/>
        <w:ind w:left="360"/>
      </w:pPr>
      <w:r>
        <w:rPr>
          <w:rFonts w:ascii="Arial" w:cs="Arial" w:eastAsia="Arial" w:hAnsi="Arial"/>
          <w:b/>
          <w:bCs/>
          <w:color w:val="C00000"/>
          <w:sz w:val="22"/>
          <w:szCs w:val="22"/>
        </w:rPr>
        <w:t xml:space="preserve">Option A — </w:t>
      </w:r>
      <w:r>
        <w:rPr>
          <w:rFonts w:ascii="Arial" w:cs="Arial" w:eastAsia="Arial" w:hAnsi="Arial"/>
          <w:sz w:val="22"/>
          <w:szCs w:val="22"/>
        </w:rPr>
        <w:t xml:space="preserve">A — INCORRECT. Future grants are not scoped to the "object creator's role hierarchy." The concept of a future grant being applied only to subordinate role creators is not how Snowflake works. Future grants apply to future objects in the specified container regardless of which role creates them — subject to the grantor context.</w:t>
      </w:r>
    </w:p>
    <w:p>
      <w:pPr>
        <w:spacing w:after="60" w:before="100"/>
        <w:ind w:left="360"/>
      </w:pPr>
      <w:r>
        <w:rPr>
          <w:rFonts w:ascii="Arial" w:cs="Arial" w:eastAsia="Arial" w:hAnsi="Arial"/>
          <w:b/>
          <w:bCs/>
          <w:color w:val="375623"/>
          <w:sz w:val="22"/>
          <w:szCs w:val="22"/>
        </w:rPr>
        <w:t xml:space="preserve">Option B — </w:t>
      </w:r>
      <w:r>
        <w:rPr>
          <w:rFonts w:ascii="Arial" w:cs="Arial" w:eastAsia="Arial" w:hAnsi="Arial"/>
          <w:sz w:val="22"/>
          <w:szCs w:val="22"/>
        </w:rPr>
        <w:t xml:space="preserve">B — CORRECT. This is Snowflake's documented behavior. Future grants are applied from the perspective of the role that issues the grant. Specifically, a GRANT FUTURE is registered against the schema/database as a grant issued by a particular grantor role. When objects are created, Snowflake checks these future grant records. If the DBA issued the future grant while using a role that does not own/control the schema, the future grant may not fire correctly for objects created by higher-privileged roles like SYSADMIN.</w:t>
      </w:r>
    </w:p>
    <w:p>
      <w:pPr>
        <w:spacing w:after="60" w:before="100"/>
        <w:ind w:left="360"/>
      </w:pPr>
      <w:r>
        <w:rPr>
          <w:rFonts w:ascii="Arial" w:cs="Arial" w:eastAsia="Arial" w:hAnsi="Arial"/>
          <w:b/>
          <w:bCs/>
          <w:color w:val="C00000"/>
          <w:sz w:val="22"/>
          <w:szCs w:val="22"/>
        </w:rPr>
        <w:t xml:space="preserve">Option C — </w:t>
      </w:r>
      <w:r>
        <w:rPr>
          <w:rFonts w:ascii="Arial" w:cs="Arial" w:eastAsia="Arial" w:hAnsi="Arial"/>
          <w:sz w:val="22"/>
          <w:szCs w:val="22"/>
        </w:rPr>
        <w:t xml:space="preserve">C — INCORRECT. While the explanation sounds plausible, it is imprecise. Future grants DO apply to all newly created objects in the schema irrespective of creator role — but only if the grant was issued in a way that Snowflake registers it against the schema correctly. The real issue is grantor role privilege scope, not SYSADMIN "bypassing" future grants.</w:t>
      </w:r>
    </w:p>
    <w:p>
      <w:pPr>
        <w:spacing w:after="60" w:before="100"/>
        <w:ind w:left="360"/>
      </w:pPr>
      <w:r>
        <w:rPr>
          <w:rFonts w:ascii="Arial" w:cs="Arial" w:eastAsia="Arial" w:hAnsi="Arial"/>
          <w:b/>
          <w:bCs/>
          <w:color w:val="375623"/>
          <w:sz w:val="22"/>
          <w:szCs w:val="22"/>
        </w:rPr>
        <w:t xml:space="preserve">Option D — </w:t>
      </w:r>
      <w:r>
        <w:rPr>
          <w:rFonts w:ascii="Arial" w:cs="Arial" w:eastAsia="Arial" w:hAnsi="Arial"/>
          <w:sz w:val="22"/>
          <w:szCs w:val="22"/>
        </w:rPr>
        <w:t xml:space="preserve">D — CORRECT. The fix is to have a role with appropriate privilege (SECURITYADMIN, ACCOUNTADMIN, or the schema owner role) re-issue the GRANT FUTURE. When issued by the schema/database owner role or SECURITYADMIN, the future grant is properly registered and fires on all subsequent object creation.</w:t>
      </w:r>
    </w:p>
    <w:p>
      <w:pPr>
        <w:spacing w:after="60" w:before="100"/>
        <w:ind w:left="360"/>
      </w:pPr>
      <w:r>
        <w:rPr>
          <w:rFonts w:ascii="Arial" w:cs="Arial" w:eastAsia="Arial" w:hAnsi="Arial"/>
          <w:b/>
          <w:bCs/>
          <w:color w:val="C00000"/>
          <w:sz w:val="22"/>
          <w:szCs w:val="22"/>
        </w:rPr>
        <w:t xml:space="preserve">Option E — </w:t>
      </w:r>
      <w:r>
        <w:rPr>
          <w:rFonts w:ascii="Arial" w:cs="Arial" w:eastAsia="Arial" w:hAnsi="Arial"/>
          <w:sz w:val="22"/>
          <w:szCs w:val="22"/>
        </w:rPr>
        <w:t xml:space="preserve">E — INCORRECT. The problem is definitively a privilege issue, not a session role context issue. The scenario clearly states an "Insufficient Privileges" error when querying REVENUE, not a schema resolution error.</w:t>
      </w:r>
    </w:p>
    <w:p>
      <w:pPr>
        <w:spacing w:after="60" w:before="100"/>
        <w:ind w:left="360"/>
      </w:pPr>
      <w:r>
        <w:rPr>
          <w:rFonts w:ascii="Arial" w:cs="Arial" w:eastAsia="Arial" w:hAnsi="Arial"/>
          <w:b/>
          <w:bCs/>
          <w:color w:val="C00000"/>
          <w:sz w:val="22"/>
          <w:szCs w:val="22"/>
        </w:rPr>
        <w:t xml:space="preserve">Option F — </w:t>
      </w:r>
      <w:r>
        <w:rPr>
          <w:rFonts w:ascii="Arial" w:cs="Arial" w:eastAsia="Arial" w:hAnsi="Arial"/>
          <w:sz w:val="22"/>
          <w:szCs w:val="22"/>
        </w:rPr>
        <w:t xml:space="preserve">F — INCORRECT. IMPORTED PRIVILEGES is a privilege used for shared databases (Snowflake Secure Data Sharing), not a mechanism to inherit future table grants within the same account. This is a distractor that confuses sharing with internal RBAC.</w:t>
      </w:r>
    </w:p>
    <w:p>
      <w:r>
        <w:br/>
      </w:r>
    </w:p>
    <w:p>
      <w:pPr>
        <w:spacing w:after="60" w:before="120"/>
      </w:pPr>
      <w:r>
        <w:rPr>
          <w:rFonts w:ascii="Arial" w:cs="Arial" w:eastAsia="Arial" w:hAnsi="Arial"/>
          <w:b/>
          <w:bCs/>
          <w:sz w:val="22"/>
          <w:szCs w:val="22"/>
        </w:rPr>
        <w:t xml:space="preserve">Concepts Tested: </w:t>
      </w:r>
      <w:r>
        <w:rPr>
          <w:rFonts w:ascii="Arial" w:cs="Arial" w:eastAsia="Arial" w:hAnsi="Arial"/>
          <w:sz w:val="22"/>
          <w:szCs w:val="22"/>
        </w:rPr>
        <w:t xml:space="preserve">Future grants | Grantor role scope | SECURITYADMIN vs SYSADMIN privilege boundary | RBAC inheritance | GRANT FUTURE behavior | Common RBAC misconfiguration patterns</w:t>
      </w:r>
    </w:p>
    <w:p>
      <w:pPr>
        <w:spacing w:after="80" w:before="80"/>
      </w:pPr>
      <w:r>
        <w:rPr>
          <w:rFonts w:ascii="Arial" w:cs="Arial" w:eastAsia="Arial" w:hAnsi="Arial"/>
          <w:b/>
          <w:bCs/>
          <w:color w:val="7F7F7F"/>
          <w:sz w:val="20"/>
          <w:szCs w:val="20"/>
        </w:rPr>
        <w:t xml:space="preserve">Difficulty: </w:t>
      </w:r>
      <w:r>
        <w:rPr>
          <w:rFonts w:ascii="Arial" w:cs="Arial" w:eastAsia="Arial" w:hAnsi="Arial"/>
          <w:color w:val="7F7F7F"/>
          <w:sz w:val="20"/>
          <w:szCs w:val="20"/>
        </w:rPr>
        <w:t xml:space="preserve">Very Hard</w:t>
      </w:r>
      <w:r>
        <w:rPr>
          <w:rFonts w:ascii="Arial" w:cs="Arial" w:eastAsia="Arial" w:hAnsi="Arial"/>
          <w:b/>
          <w:bCs/>
          <w:color w:val="7F7F7F"/>
          <w:sz w:val="20"/>
          <w:szCs w:val="20"/>
        </w:rPr>
        <w:t xml:space="preserve">   |   Domains: </w:t>
      </w:r>
      <w:r>
        <w:rPr>
          <w:rFonts w:ascii="Arial" w:cs="Arial" w:eastAsia="Arial" w:hAnsi="Arial"/>
          <w:color w:val="7F7F7F"/>
          <w:sz w:val="20"/>
          <w:szCs w:val="20"/>
        </w:rPr>
        <w:t xml:space="preserve">SnowPro Advanced Architect, SnowPro Advanced Data Engineer</w:t>
      </w:r>
    </w:p>
    <w:p>
      <w:pPr>
        <w:pBdr>
          <w:bottom w:val="single" w:color="2E75B6" w:sz="6" w:space="1"/>
        </w:pBdr>
        <w:spacing w:after="200" w:before="200"/>
      </w:pPr>
    </w:p>
    <w:p>
      <w:pPr>
        <w:pStyle w:val="Heading2"/>
      </w:pPr>
      <w:r>
        <w:rPr>
          <w:rFonts w:ascii="Arial" w:cs="Arial" w:eastAsia="Arial" w:hAnsi="Arial"/>
          <w:b/>
          <w:bCs/>
          <w:color w:val="2E75B6"/>
          <w:sz w:val="26"/>
          <w:szCs w:val="26"/>
        </w:rPr>
        <w:t xml:space="preserve">Question 3 — Answer &amp; Explanations</w:t>
      </w:r>
    </w:p>
    <w:p>
      <w:pPr>
        <w:spacing w:after="60" w:before="120"/>
      </w:pPr>
      <w:r>
        <w:rPr>
          <w:rFonts w:ascii="Arial" w:cs="Arial" w:eastAsia="Arial" w:hAnsi="Arial"/>
          <w:b/>
          <w:bCs/>
          <w:sz w:val="22"/>
          <w:szCs w:val="22"/>
        </w:rPr>
        <w:t xml:space="preserve">Scenario: </w:t>
      </w:r>
      <w:r>
        <w:rPr>
          <w:rFonts w:ascii="Arial" w:cs="Arial" w:eastAsia="Arial" w:hAnsi="Arial"/>
          <w:sz w:val="22"/>
          <w:szCs w:val="22"/>
        </w:rPr>
        <w:t xml:space="preserve"/>
      </w:r>
    </w:p>
    <w:p>
      <w:pPr>
        <w:spacing w:after="60" w:before="60"/>
      </w:pPr>
      <w:r>
        <w:rPr>
          <w:rFonts w:ascii="Arial" w:cs="Arial" w:eastAsia="Arial" w:hAnsi="Arial"/>
          <w:color w:val="000000"/>
          <w:sz w:val="22"/>
          <w:szCs w:val="22"/>
        </w:rPr>
        <w:t xml:space="preserve">An architect is designing a CDC pipeline where application inserts/updates flow into Snowflake via Snowpipe into a STAGING table. A Snowflake Stream is placed on STAGING, and a scheduled Task runs every 5 minutes to MERGE changes from the stream into a TARGET table. The task has been running for 3 days. On day 4, the team notices the TARGET table is missing rows that were definitely loaded into STAGING. Reviewing TASK_HISTORY shows tasks completed successfully with 0 errors. The stream's stale_after timestamp is checked and shows it expired 18 hours ago.</w:t>
      </w:r>
    </w:p>
    <w:p>
      <w:r>
        <w:br/>
      </w:r>
    </w:p>
    <w:p>
      <w:pPr>
        <w:spacing w:after="60" w:before="120"/>
      </w:pPr>
      <w:r>
        <w:rPr>
          <w:rFonts w:ascii="Arial" w:cs="Arial" w:eastAsia="Arial" w:hAnsi="Arial"/>
          <w:b/>
          <w:bCs/>
          <w:sz w:val="22"/>
          <w:szCs w:val="22"/>
        </w:rPr>
        <w:t xml:space="preserve">Question: </w:t>
      </w:r>
      <w:r>
        <w:rPr>
          <w:rFonts w:ascii="Arial" w:cs="Arial" w:eastAsia="Arial" w:hAnsi="Arial"/>
          <w:sz w:val="22"/>
          <w:szCs w:val="22"/>
        </w:rPr>
        <w:t xml:space="preserve">Which of the following statements correctly identify the root cause and remediation approaches for this scenario? (Select all that apply)</w:t>
      </w:r>
    </w:p>
    <w:p>
      <w:r>
        <w:br/>
      </w:r>
    </w:p>
    <w:p>
      <w:pPr>
        <w:spacing w:after="60" w:before="120"/>
      </w:pPr>
      <w:r>
        <w:rPr>
          <w:rFonts w:ascii="Arial" w:cs="Arial" w:eastAsia="Arial" w:hAnsi="Arial"/>
          <w:b/>
          <w:bCs/>
          <w:sz w:val="22"/>
          <w:szCs w:val="22"/>
        </w:rPr>
        <w:t xml:space="preserve">Options:</w:t>
      </w:r>
      <w:r>
        <w:rPr>
          <w:rFonts w:ascii="Arial" w:cs="Arial" w:eastAsia="Arial" w:hAnsi="Arial"/>
          <w:sz w:val="22"/>
          <w:szCs w:val="22"/>
        </w:rPr>
        <w:t xml:space="preserve"/>
      </w:r>
    </w:p>
    <w:p>
      <w:pPr>
        <w:spacing w:after="80" w:before="80"/>
        <w:ind w:left="720"/>
      </w:pPr>
      <w:r>
        <w:rPr>
          <w:rFonts w:ascii="Arial" w:cs="Arial" w:eastAsia="Arial" w:hAnsi="Arial"/>
          <w:b/>
          <w:bCs/>
          <w:color w:val="375623"/>
          <w:sz w:val="22"/>
          <w:szCs w:val="22"/>
        </w:rPr>
        <w:t xml:space="preserve">✓ A. When a stream's stale_after timestamp passes, the stream enters a stale state and any subsequent DML consuming the stream will silently succeed but process zero rows, causing data loss without errors.</w:t>
      </w:r>
    </w:p>
    <w:p>
      <w:pPr>
        <w:spacing w:after="80" w:before="80"/>
        <w:ind w:left="720"/>
      </w:pPr>
      <w:r>
        <w:rPr>
          <w:rFonts w:ascii="Arial" w:cs="Arial" w:eastAsia="Arial" w:hAnsi="Arial"/>
          <w:b/>
          <w:bCs/>
          <w:color w:val="375623"/>
          <w:sz w:val="22"/>
          <w:szCs w:val="22"/>
        </w:rPr>
        <w:t xml:space="preserve">✓ B. The stale_after for a stream is determined by the DATA_RETENTION_TIME_IN_DAYS setting on the source table. If the retention period elapses without the stream being consumed, the stream becomes stale and its offset can no longer be reconstructed from Time Travel history.</w:t>
      </w:r>
    </w:p>
    <w:p>
      <w:pPr>
        <w:spacing w:after="80" w:before="80"/>
        <w:ind w:left="720"/>
      </w:pPr>
      <w:r>
        <w:rPr>
          <w:rFonts w:ascii="Arial" w:cs="Arial" w:eastAsia="Arial" w:hAnsi="Arial"/>
          <w:b/>
          <w:bCs/>
          <w:color w:val="375623"/>
          <w:sz w:val="22"/>
          <w:szCs w:val="22"/>
        </w:rPr>
        <w:t xml:space="preserve">✓ C. The correct remediation is to DROP and RECREATE the stream from the current state and replay STAGING table history using AT (TIMESTAMP =&gt; ...) to reconstruct the missed window using Time Travel, then manually merge the gap records.</w:t>
      </w:r>
    </w:p>
    <w:p>
      <w:pPr>
        <w:spacing w:after="80" w:before="80"/>
        <w:ind w:left="720"/>
      </w:pPr>
      <w:r>
        <w:rPr>
          <w:rFonts w:ascii="Arial" w:cs="Arial" w:eastAsia="Arial" w:hAnsi="Arial"/>
          <w:b w:val="false"/>
          <w:bCs w:val="false"/>
          <w:color w:val="C00000"/>
          <w:sz w:val="22"/>
          <w:szCs w:val="22"/>
        </w:rPr>
        <w:t xml:space="preserve">✗ D. Streams consume their offset when ANY query references the stream — including SELECT queries — which may have accidentally advanced the offset past the unprocessed rows without a corresponding MERGE into TARGET.</w:t>
      </w:r>
    </w:p>
    <w:p>
      <w:pPr>
        <w:spacing w:after="80" w:before="80"/>
        <w:ind w:left="720"/>
      </w:pPr>
      <w:r>
        <w:rPr>
          <w:rFonts w:ascii="Arial" w:cs="Arial" w:eastAsia="Arial" w:hAnsi="Arial"/>
          <w:b/>
          <w:bCs/>
          <w:color w:val="375623"/>
          <w:sz w:val="22"/>
          <w:szCs w:val="22"/>
        </w:rPr>
        <w:t xml:space="preserve">✓ E. To prevent staleness, the architect should set the source table's DATA_RETENTION_TIME_IN_DAYS to 14 and ensure the Task's scheduled interval does not allow accumulation beyond the retention window.</w:t>
      </w:r>
    </w:p>
    <w:p>
      <w:pPr>
        <w:spacing w:after="80" w:before="80"/>
        <w:ind w:left="720"/>
      </w:pPr>
      <w:r>
        <w:rPr>
          <w:rFonts w:ascii="Arial" w:cs="Arial" w:eastAsia="Arial" w:hAnsi="Arial"/>
          <w:b w:val="false"/>
          <w:bCs w:val="false"/>
          <w:color w:val="C00000"/>
          <w:sz w:val="22"/>
          <w:szCs w:val="22"/>
        </w:rPr>
        <w:t xml:space="preserve">✗ F. Task success status (SUCCEEDED in TASK_HISTORY) guarantees that the MERGE DML actually modified rows in TARGET — if rows are missing, the issue must be upstream in Snowpipe, not the stream/task layer.</w:t>
      </w:r>
    </w:p>
    <w:p>
      <w:r>
        <w:br/>
      </w:r>
    </w:p>
    <w:p>
      <w:pPr>
        <w:spacing w:after="80" w:before="80"/>
      </w:pPr>
      <w:r>
        <w:rPr>
          <w:rFonts w:ascii="Arial" w:cs="Arial" w:eastAsia="Arial" w:hAnsi="Arial"/>
          <w:b/>
          <w:bCs/>
          <w:color w:val="C00000"/>
          <w:sz w:val="22"/>
          <w:szCs w:val="22"/>
        </w:rPr>
        <w:t xml:space="preserve">Correct Answers: A, B, C, E</w:t>
      </w:r>
    </w:p>
    <w:p>
      <w:r>
        <w:br/>
      </w:r>
    </w:p>
    <w:p>
      <w:pPr>
        <w:spacing w:after="60" w:before="120"/>
      </w:pPr>
      <w:r>
        <w:rPr>
          <w:rFonts w:ascii="Arial" w:cs="Arial" w:eastAsia="Arial" w:hAnsi="Arial"/>
          <w:b/>
          <w:bCs/>
          <w:sz w:val="22"/>
          <w:szCs w:val="22"/>
        </w:rPr>
        <w:t xml:space="preserve">Detailed Explanations:</w:t>
      </w:r>
      <w:r>
        <w:rPr>
          <w:rFonts w:ascii="Arial" w:cs="Arial" w:eastAsia="Arial" w:hAnsi="Arial"/>
          <w:sz w:val="22"/>
          <w:szCs w:val="22"/>
        </w:rPr>
        <w:t xml:space="preserve"/>
      </w:r>
    </w:p>
    <w:p>
      <w:pPr>
        <w:spacing w:after="60" w:before="100"/>
        <w:ind w:left="360"/>
      </w:pPr>
      <w:r>
        <w:rPr>
          <w:rFonts w:ascii="Arial" w:cs="Arial" w:eastAsia="Arial" w:hAnsi="Arial"/>
          <w:b/>
          <w:bCs/>
          <w:color w:val="375623"/>
          <w:sz w:val="22"/>
          <w:szCs w:val="22"/>
        </w:rPr>
        <w:t xml:space="preserve">Option A — </w:t>
      </w:r>
      <w:r>
        <w:rPr>
          <w:rFonts w:ascii="Arial" w:cs="Arial" w:eastAsia="Arial" w:hAnsi="Arial"/>
          <w:sz w:val="22"/>
          <w:szCs w:val="22"/>
        </w:rPr>
        <w:t xml:space="preserve">A — CORRECT. A stale stream does not error when queried or consumed — it returns zero rows silently. The DML (MERGE) completes successfully because syntactically nothing is wrong; there are simply no rows to process. This is a critical Snowflake stream behavior that causes silent data loss if monitoring is absent.</w:t>
      </w:r>
    </w:p>
    <w:p>
      <w:pPr>
        <w:spacing w:after="60" w:before="100"/>
        <w:ind w:left="360"/>
      </w:pPr>
      <w:r>
        <w:rPr>
          <w:rFonts w:ascii="Arial" w:cs="Arial" w:eastAsia="Arial" w:hAnsi="Arial"/>
          <w:b/>
          <w:bCs/>
          <w:color w:val="375623"/>
          <w:sz w:val="22"/>
          <w:szCs w:val="22"/>
        </w:rPr>
        <w:t xml:space="preserve">Option B — </w:t>
      </w:r>
      <w:r>
        <w:rPr>
          <w:rFonts w:ascii="Arial" w:cs="Arial" w:eastAsia="Arial" w:hAnsi="Arial"/>
          <w:sz w:val="22"/>
          <w:szCs w:val="22"/>
        </w:rPr>
        <w:t xml:space="preserve">B — CORRECT. The stale_after value for a stream is computed as: current time + DATA_RETENTION_TIME_IN_DAYS of the source table. If the source table has 1-day retention (default on Standard edition) and the stream is not consumed within 24 hours (e.g., due to task failure or task pause), the stream becomes stale because Time Travel history needed to reconstruct the offset is no longer available.</w:t>
      </w:r>
    </w:p>
    <w:p>
      <w:pPr>
        <w:spacing w:after="60" w:before="100"/>
        <w:ind w:left="360"/>
      </w:pPr>
      <w:r>
        <w:rPr>
          <w:rFonts w:ascii="Arial" w:cs="Arial" w:eastAsia="Arial" w:hAnsi="Arial"/>
          <w:b/>
          <w:bCs/>
          <w:color w:val="375623"/>
          <w:sz w:val="22"/>
          <w:szCs w:val="22"/>
        </w:rPr>
        <w:t xml:space="preserve">Option C — </w:t>
      </w:r>
      <w:r>
        <w:rPr>
          <w:rFonts w:ascii="Arial" w:cs="Arial" w:eastAsia="Arial" w:hAnsi="Arial"/>
          <w:sz w:val="22"/>
          <w:szCs w:val="22"/>
        </w:rPr>
        <w:t xml:space="preserve">C — CORRECT. Once the stream is stale, the standard recovery path is to recreate it from the current offset position. To recover the missed window, Time Travel on STAGING (if still within retention) allows querying historical state. The architect can reconstruct the missing records using AT (TIMESTAMP =&gt;) and manually merge them into TARGET.</w:t>
      </w:r>
    </w:p>
    <w:p>
      <w:pPr>
        <w:spacing w:after="60" w:before="100"/>
        <w:ind w:left="360"/>
      </w:pPr>
      <w:r>
        <w:rPr>
          <w:rFonts w:ascii="Arial" w:cs="Arial" w:eastAsia="Arial" w:hAnsi="Arial"/>
          <w:b/>
          <w:bCs/>
          <w:color w:val="C00000"/>
          <w:sz w:val="22"/>
          <w:szCs w:val="22"/>
        </w:rPr>
        <w:t xml:space="preserve">Option D — </w:t>
      </w:r>
      <w:r>
        <w:rPr>
          <w:rFonts w:ascii="Arial" w:cs="Arial" w:eastAsia="Arial" w:hAnsi="Arial"/>
          <w:sz w:val="22"/>
          <w:szCs w:val="22"/>
        </w:rPr>
        <w:t xml:space="preserve">D — INCORRECT. This is a common misconception. In Snowflake, streams advance their offset ONLY when consumed within a DML transaction (INSERT, UPDATE, DELETE, MERGE) that commits successfully. A standalone SELECT on the stream does NOT advance the offset. This is a key design property of Snowflake streams.</w:t>
      </w:r>
    </w:p>
    <w:p>
      <w:pPr>
        <w:spacing w:after="60" w:before="100"/>
        <w:ind w:left="360"/>
      </w:pPr>
      <w:r>
        <w:rPr>
          <w:rFonts w:ascii="Arial" w:cs="Arial" w:eastAsia="Arial" w:hAnsi="Arial"/>
          <w:b/>
          <w:bCs/>
          <w:color w:val="375623"/>
          <w:sz w:val="22"/>
          <w:szCs w:val="22"/>
        </w:rPr>
        <w:t xml:space="preserve">Option E — </w:t>
      </w:r>
      <w:r>
        <w:rPr>
          <w:rFonts w:ascii="Arial" w:cs="Arial" w:eastAsia="Arial" w:hAnsi="Arial"/>
          <w:sz w:val="22"/>
          <w:szCs w:val="22"/>
        </w:rPr>
        <w:t xml:space="preserve">E — CORRECT. Extending DATA_RETENTION_TIME_IN_DAYS on the source table increases the stale_after window proportionally. Setting 14 days gives a 14-day window, dramatically reducing staleness risk. This is a documented best practice for stream-based CDC pipelines.</w:t>
      </w:r>
    </w:p>
    <w:p>
      <w:pPr>
        <w:spacing w:after="60" w:before="100"/>
        <w:ind w:left="360"/>
      </w:pPr>
      <w:r>
        <w:rPr>
          <w:rFonts w:ascii="Arial" w:cs="Arial" w:eastAsia="Arial" w:hAnsi="Arial"/>
          <w:b/>
          <w:bCs/>
          <w:color w:val="C00000"/>
          <w:sz w:val="22"/>
          <w:szCs w:val="22"/>
        </w:rPr>
        <w:t xml:space="preserve">Option F — </w:t>
      </w:r>
      <w:r>
        <w:rPr>
          <w:rFonts w:ascii="Arial" w:cs="Arial" w:eastAsia="Arial" w:hAnsi="Arial"/>
          <w:sz w:val="22"/>
          <w:szCs w:val="22"/>
        </w:rPr>
        <w:t xml:space="preserve">F — INCORRECT. TASK_HISTORY SUCCEEDED only means the task's SQL statement executed without a SQL error. A MERGE that processed zero rows (from a stale stream) still returns SUCCEEDED. Task success does not guarantee meaningful row operations occurred in TARGET.</w:t>
      </w:r>
    </w:p>
    <w:p>
      <w:r>
        <w:br/>
      </w:r>
    </w:p>
    <w:p>
      <w:pPr>
        <w:spacing w:after="60" w:before="120"/>
      </w:pPr>
      <w:r>
        <w:rPr>
          <w:rFonts w:ascii="Arial" w:cs="Arial" w:eastAsia="Arial" w:hAnsi="Arial"/>
          <w:b/>
          <w:bCs/>
          <w:sz w:val="22"/>
          <w:szCs w:val="22"/>
        </w:rPr>
        <w:t xml:space="preserve">Concepts Tested: </w:t>
      </w:r>
      <w:r>
        <w:rPr>
          <w:rFonts w:ascii="Arial" w:cs="Arial" w:eastAsia="Arial" w:hAnsi="Arial"/>
          <w:sz w:val="22"/>
          <w:szCs w:val="22"/>
        </w:rPr>
        <w:t xml:space="preserve">Stream offset mechanics | Stale stream behavior | DATA_RETENTION_TIME_IN_DAYS and stream staleness | CDC pipeline design | Task history success semantics | Stream consumption rules — DML only</w:t>
      </w:r>
    </w:p>
    <w:p>
      <w:pPr>
        <w:spacing w:after="80" w:before="80"/>
      </w:pPr>
      <w:r>
        <w:rPr>
          <w:rFonts w:ascii="Arial" w:cs="Arial" w:eastAsia="Arial" w:hAnsi="Arial"/>
          <w:b/>
          <w:bCs/>
          <w:color w:val="7F7F7F"/>
          <w:sz w:val="20"/>
          <w:szCs w:val="20"/>
        </w:rPr>
        <w:t xml:space="preserve">Difficulty: </w:t>
      </w:r>
      <w:r>
        <w:rPr>
          <w:rFonts w:ascii="Arial" w:cs="Arial" w:eastAsia="Arial" w:hAnsi="Arial"/>
          <w:color w:val="7F7F7F"/>
          <w:sz w:val="20"/>
          <w:szCs w:val="20"/>
        </w:rPr>
        <w:t xml:space="preserve">Expert</w:t>
      </w:r>
      <w:r>
        <w:rPr>
          <w:rFonts w:ascii="Arial" w:cs="Arial" w:eastAsia="Arial" w:hAnsi="Arial"/>
          <w:b/>
          <w:bCs/>
          <w:color w:val="7F7F7F"/>
          <w:sz w:val="20"/>
          <w:szCs w:val="20"/>
        </w:rPr>
        <w:t xml:space="preserve">   |   Domains: </w:t>
      </w:r>
      <w:r>
        <w:rPr>
          <w:rFonts w:ascii="Arial" w:cs="Arial" w:eastAsia="Arial" w:hAnsi="Arial"/>
          <w:color w:val="7F7F7F"/>
          <w:sz w:val="20"/>
          <w:szCs w:val="20"/>
        </w:rPr>
        <w:t xml:space="preserve">SnowPro Advanced Data Engineer</w:t>
      </w:r>
    </w:p>
    <w:p>
      <w:pPr>
        <w:pBdr>
          <w:bottom w:val="single" w:color="2E75B6" w:sz="6" w:space="1"/>
        </w:pBdr>
        <w:spacing w:after="200" w:before="200"/>
      </w:pPr>
    </w:p>
    <w:p>
      <w:pPr>
        <w:pStyle w:val="Heading2"/>
      </w:pPr>
      <w:r>
        <w:rPr>
          <w:rFonts w:ascii="Arial" w:cs="Arial" w:eastAsia="Arial" w:hAnsi="Arial"/>
          <w:b/>
          <w:bCs/>
          <w:color w:val="2E75B6"/>
          <w:sz w:val="26"/>
          <w:szCs w:val="26"/>
        </w:rPr>
        <w:t xml:space="preserve">Question 4 — Answer &amp; Explanations</w:t>
      </w:r>
    </w:p>
    <w:p>
      <w:pPr>
        <w:spacing w:after="60" w:before="120"/>
      </w:pPr>
      <w:r>
        <w:rPr>
          <w:rFonts w:ascii="Arial" w:cs="Arial" w:eastAsia="Arial" w:hAnsi="Arial"/>
          <w:b/>
          <w:bCs/>
          <w:sz w:val="22"/>
          <w:szCs w:val="22"/>
        </w:rPr>
        <w:t xml:space="preserve">Scenario: </w:t>
      </w:r>
      <w:r>
        <w:rPr>
          <w:rFonts w:ascii="Arial" w:cs="Arial" w:eastAsia="Arial" w:hAnsi="Arial"/>
          <w:sz w:val="22"/>
          <w:szCs w:val="22"/>
        </w:rPr>
        <w:t xml:space="preserve"/>
      </w:r>
    </w:p>
    <w:p>
      <w:pPr>
        <w:spacing w:after="60" w:before="60"/>
      </w:pPr>
      <w:r>
        <w:rPr>
          <w:rFonts w:ascii="Arial" w:cs="Arial" w:eastAsia="Arial" w:hAnsi="Arial"/>
          <w:color w:val="000000"/>
          <w:sz w:val="22"/>
          <w:szCs w:val="22"/>
        </w:rPr>
        <w:t xml:space="preserve">A retail company queries a 500 GB table ORDERS with the following SQL:
  SELECT REGION, SUM(TOTAL_AMOUNT)
  FROM ORDERS
  WHERE ORDER_DATE BETWEEN '2024-01-01' AND '2024-12-31'
  GROUP BY REGION;
The query runs on a MEDIUM warehouse. The Query Profile shows: Partitions Scanned = 8,420 out of 8,420 (100%). The table has been loaded in random ORDER_ID sequence. The architect considers several optimization strategies.</w:t>
      </w:r>
    </w:p>
    <w:p>
      <w:r>
        <w:br/>
      </w:r>
    </w:p>
    <w:p>
      <w:pPr>
        <w:spacing w:after="60" w:before="120"/>
      </w:pPr>
      <w:r>
        <w:rPr>
          <w:rFonts w:ascii="Arial" w:cs="Arial" w:eastAsia="Arial" w:hAnsi="Arial"/>
          <w:b/>
          <w:bCs/>
          <w:sz w:val="22"/>
          <w:szCs w:val="22"/>
        </w:rPr>
        <w:t xml:space="preserve">Question: </w:t>
      </w:r>
      <w:r>
        <w:rPr>
          <w:rFonts w:ascii="Arial" w:cs="Arial" w:eastAsia="Arial" w:hAnsi="Arial"/>
          <w:sz w:val="22"/>
          <w:szCs w:val="22"/>
        </w:rPr>
        <w:t xml:space="preserve">Which of the following strategies would DIRECTLY reduce partitions scanned for this exact query pattern? (Select all that apply)</w:t>
      </w:r>
    </w:p>
    <w:p>
      <w:r>
        <w:br/>
      </w:r>
    </w:p>
    <w:p>
      <w:pPr>
        <w:spacing w:after="60" w:before="120"/>
      </w:pPr>
      <w:r>
        <w:rPr>
          <w:rFonts w:ascii="Arial" w:cs="Arial" w:eastAsia="Arial" w:hAnsi="Arial"/>
          <w:b/>
          <w:bCs/>
          <w:sz w:val="22"/>
          <w:szCs w:val="22"/>
        </w:rPr>
        <w:t xml:space="preserve">Options:</w:t>
      </w:r>
      <w:r>
        <w:rPr>
          <w:rFonts w:ascii="Arial" w:cs="Arial" w:eastAsia="Arial" w:hAnsi="Arial"/>
          <w:sz w:val="22"/>
          <w:szCs w:val="22"/>
        </w:rPr>
        <w:t xml:space="preserve"/>
      </w:r>
    </w:p>
    <w:p>
      <w:pPr>
        <w:spacing w:after="80" w:before="80"/>
        <w:ind w:left="720"/>
      </w:pPr>
      <w:r>
        <w:rPr>
          <w:rFonts w:ascii="Arial" w:cs="Arial" w:eastAsia="Arial" w:hAnsi="Arial"/>
          <w:b w:val="false"/>
          <w:bCs w:val="false"/>
          <w:color w:val="C00000"/>
          <w:sz w:val="22"/>
          <w:szCs w:val="22"/>
        </w:rPr>
        <w:t xml:space="preserve">✗ A. Upgrading the warehouse from MEDIUM to X-LARGE will reduce partitions scanned because more compute nodes can skip partitions in parallel.</w:t>
      </w:r>
    </w:p>
    <w:p>
      <w:pPr>
        <w:spacing w:after="80" w:before="80"/>
        <w:ind w:left="720"/>
      </w:pPr>
      <w:r>
        <w:rPr>
          <w:rFonts w:ascii="Arial" w:cs="Arial" w:eastAsia="Arial" w:hAnsi="Arial"/>
          <w:b/>
          <w:bCs/>
          <w:color w:val="375623"/>
          <w:sz w:val="22"/>
          <w:szCs w:val="22"/>
        </w:rPr>
        <w:t xml:space="preserve">✓ B. Defining CLUSTER BY (ORDER_DATE) on the ORDERS table will, after reclustering completes, reduce partition overlap on ORDER_DATE and enable pruning from 8,420 to a fraction of total partitions.</w:t>
      </w:r>
    </w:p>
    <w:p>
      <w:pPr>
        <w:spacing w:after="80" w:before="80"/>
        <w:ind w:left="720"/>
      </w:pPr>
      <w:r>
        <w:rPr>
          <w:rFonts w:ascii="Arial" w:cs="Arial" w:eastAsia="Arial" w:hAnsi="Arial"/>
          <w:b/>
          <w:bCs/>
          <w:color w:val="375623"/>
          <w:sz w:val="22"/>
          <w:szCs w:val="22"/>
        </w:rPr>
        <w:t xml:space="preserve">✓ C. Enabling the Search Optimization Service (SOS) on the ORDERS table will accelerate equality and range predicates on ORDER_DATE, reducing partitions scanned.</w:t>
      </w:r>
    </w:p>
    <w:p>
      <w:pPr>
        <w:spacing w:after="80" w:before="80"/>
        <w:ind w:left="720"/>
      </w:pPr>
      <w:r>
        <w:rPr>
          <w:rFonts w:ascii="Arial" w:cs="Arial" w:eastAsia="Arial" w:hAnsi="Arial"/>
          <w:b/>
          <w:bCs/>
          <w:color w:val="375623"/>
          <w:sz w:val="22"/>
          <w:szCs w:val="22"/>
        </w:rPr>
        <w:t xml:space="preserve">✓ D. Recreating the ORDERS table using CTAS with ORDER BY ORDER_DATE will physically sort micro-partitions by date, enabling effective partition pruning on the date range predicate.</w:t>
      </w:r>
    </w:p>
    <w:p>
      <w:pPr>
        <w:spacing w:after="80" w:before="80"/>
        <w:ind w:left="720"/>
      </w:pPr>
      <w:r>
        <w:rPr>
          <w:rFonts w:ascii="Arial" w:cs="Arial" w:eastAsia="Arial" w:hAnsi="Arial"/>
          <w:b w:val="false"/>
          <w:bCs w:val="false"/>
          <w:color w:val="C00000"/>
          <w:sz w:val="22"/>
          <w:szCs w:val="22"/>
        </w:rPr>
        <w:t xml:space="preserve">✗ E. Adding a Materialized View on (ORDER_DATE, REGION, SUM(TOTAL_AMOUNT)) will reduce partitions scanned on the base ORDERS table for this specific query.</w:t>
      </w:r>
    </w:p>
    <w:p>
      <w:pPr>
        <w:spacing w:after="80" w:before="80"/>
        <w:ind w:left="720"/>
      </w:pPr>
      <w:r>
        <w:rPr>
          <w:rFonts w:ascii="Arial" w:cs="Arial" w:eastAsia="Arial" w:hAnsi="Arial"/>
          <w:b w:val="false"/>
          <w:bCs w:val="false"/>
          <w:color w:val="C00000"/>
          <w:sz w:val="22"/>
          <w:szCs w:val="22"/>
        </w:rPr>
        <w:t xml:space="preserve">✗ F. Partitioning the ORDERS table by ORDER_DATE using a manual partition scheme before loading will reduce partitions scanned by directing date-range queries to specific partitions only.</w:t>
      </w:r>
    </w:p>
    <w:p>
      <w:r>
        <w:br/>
      </w:r>
    </w:p>
    <w:p>
      <w:pPr>
        <w:spacing w:after="80" w:before="80"/>
      </w:pPr>
      <w:r>
        <w:rPr>
          <w:rFonts w:ascii="Arial" w:cs="Arial" w:eastAsia="Arial" w:hAnsi="Arial"/>
          <w:b/>
          <w:bCs/>
          <w:color w:val="C00000"/>
          <w:sz w:val="22"/>
          <w:szCs w:val="22"/>
        </w:rPr>
        <w:t xml:space="preserve">Correct Answers: B, C, D</w:t>
      </w:r>
    </w:p>
    <w:p>
      <w:r>
        <w:br/>
      </w:r>
    </w:p>
    <w:p>
      <w:pPr>
        <w:spacing w:after="60" w:before="120"/>
      </w:pPr>
      <w:r>
        <w:rPr>
          <w:rFonts w:ascii="Arial" w:cs="Arial" w:eastAsia="Arial" w:hAnsi="Arial"/>
          <w:b/>
          <w:bCs/>
          <w:sz w:val="22"/>
          <w:szCs w:val="22"/>
        </w:rPr>
        <w:t xml:space="preserve">Detailed Explanations:</w:t>
      </w:r>
      <w:r>
        <w:rPr>
          <w:rFonts w:ascii="Arial" w:cs="Arial" w:eastAsia="Arial" w:hAnsi="Arial"/>
          <w:sz w:val="22"/>
          <w:szCs w:val="22"/>
        </w:rPr>
        <w:t xml:space="preserve"/>
      </w:r>
    </w:p>
    <w:p>
      <w:pPr>
        <w:spacing w:after="60" w:before="100"/>
        <w:ind w:left="360"/>
      </w:pPr>
      <w:r>
        <w:rPr>
          <w:rFonts w:ascii="Arial" w:cs="Arial" w:eastAsia="Arial" w:hAnsi="Arial"/>
          <w:b/>
          <w:bCs/>
          <w:color w:val="C00000"/>
          <w:sz w:val="22"/>
          <w:szCs w:val="22"/>
        </w:rPr>
        <w:t xml:space="preserve">Option A — </w:t>
      </w:r>
      <w:r>
        <w:rPr>
          <w:rFonts w:ascii="Arial" w:cs="Arial" w:eastAsia="Arial" w:hAnsi="Arial"/>
          <w:sz w:val="22"/>
          <w:szCs w:val="22"/>
        </w:rPr>
        <w:t xml:space="preserve">A — INCORRECT. Warehouse size controls compute parallelism and memory — it does NOT affect partition pruning. Partitions scanned is determined solely by micro-partition metadata and clustering, not by warehouse size. Upgrading the warehouse will make the query run faster per-partition but will not reduce the number of partitions scanned.</w:t>
      </w:r>
    </w:p>
    <w:p>
      <w:pPr>
        <w:spacing w:after="60" w:before="100"/>
        <w:ind w:left="360"/>
      </w:pPr>
      <w:r>
        <w:rPr>
          <w:rFonts w:ascii="Arial" w:cs="Arial" w:eastAsia="Arial" w:hAnsi="Arial"/>
          <w:b/>
          <w:bCs/>
          <w:color w:val="375623"/>
          <w:sz w:val="22"/>
          <w:szCs w:val="22"/>
        </w:rPr>
        <w:t xml:space="preserve">Option B — </w:t>
      </w:r>
      <w:r>
        <w:rPr>
          <w:rFonts w:ascii="Arial" w:cs="Arial" w:eastAsia="Arial" w:hAnsi="Arial"/>
          <w:sz w:val="22"/>
          <w:szCs w:val="22"/>
        </w:rPr>
        <w:t xml:space="preserve">B — CORRECT. Defining CLUSTER BY (ORDER_DATE) triggers automatic reclustering that physically reorganizes micro-partitions so that rows with similar ORDER_DATE values co-locate. Once reclustering matures, partition overlap on ORDER_DATE narrows dramatically, enabling the query optimizer to prune the vast majority of partitions for a 1-year date range filter.</w:t>
      </w:r>
    </w:p>
    <w:p>
      <w:pPr>
        <w:spacing w:after="60" w:before="100"/>
        <w:ind w:left="360"/>
      </w:pPr>
      <w:r>
        <w:rPr>
          <w:rFonts w:ascii="Arial" w:cs="Arial" w:eastAsia="Arial" w:hAnsi="Arial"/>
          <w:b/>
          <w:bCs/>
          <w:color w:val="375623"/>
          <w:sz w:val="22"/>
          <w:szCs w:val="22"/>
        </w:rPr>
        <w:t xml:space="preserve">Option C — </w:t>
      </w:r>
      <w:r>
        <w:rPr>
          <w:rFonts w:ascii="Arial" w:cs="Arial" w:eastAsia="Arial" w:hAnsi="Arial"/>
          <w:sz w:val="22"/>
          <w:szCs w:val="22"/>
        </w:rPr>
        <w:t xml:space="preserve">C — CORRECT. Search Optimization Service (SOS, Enterprise+ feature) builds a search access path that allows point lookups and range queries to skip micro-partitions more efficiently than the standard clustering metadata. For range predicates on high-cardinality columns like ORDER_DATE, SOS can reduce partitions scanned significantly without requiring reclustering.</w:t>
      </w:r>
    </w:p>
    <w:p>
      <w:pPr>
        <w:spacing w:after="60" w:before="100"/>
        <w:ind w:left="360"/>
      </w:pPr>
      <w:r>
        <w:rPr>
          <w:rFonts w:ascii="Arial" w:cs="Arial" w:eastAsia="Arial" w:hAnsi="Arial"/>
          <w:b/>
          <w:bCs/>
          <w:color w:val="375623"/>
          <w:sz w:val="22"/>
          <w:szCs w:val="22"/>
        </w:rPr>
        <w:t xml:space="preserve">Option D — </w:t>
      </w:r>
      <w:r>
        <w:rPr>
          <w:rFonts w:ascii="Arial" w:cs="Arial" w:eastAsia="Arial" w:hAnsi="Arial"/>
          <w:sz w:val="22"/>
          <w:szCs w:val="22"/>
        </w:rPr>
        <w:t xml:space="preserve">D — CORRECT. CTAS with ORDER BY ORDER_DATE physically writes rows in sorted order into new micro-partitions. The resulting micro-partitions will have narrow, non-overlapping date ranges, enabling the same pruning effect as a mature clustering key. This is the "manual clustering" equivalent for a one-time rebuild.</w:t>
      </w:r>
    </w:p>
    <w:p>
      <w:pPr>
        <w:spacing w:after="60" w:before="100"/>
        <w:ind w:left="360"/>
      </w:pPr>
      <w:r>
        <w:rPr>
          <w:rFonts w:ascii="Arial" w:cs="Arial" w:eastAsia="Arial" w:hAnsi="Arial"/>
          <w:b/>
          <w:bCs/>
          <w:color w:val="C00000"/>
          <w:sz w:val="22"/>
          <w:szCs w:val="22"/>
        </w:rPr>
        <w:t xml:space="preserve">Option E — </w:t>
      </w:r>
      <w:r>
        <w:rPr>
          <w:rFonts w:ascii="Arial" w:cs="Arial" w:eastAsia="Arial" w:hAnsi="Arial"/>
          <w:sz w:val="22"/>
          <w:szCs w:val="22"/>
        </w:rPr>
        <w:t xml:space="preserve">E — INCORRECT. Materialized Views pre-compute and store results, and Snowflake's query optimizer CAN transparently substitute a query against a base table with a query against the MV. However, the partitions scanned metric in the profile reflects the MV's own micro-partitions being scanned, not a reduction in base table scanning. More importantly, the MV accelerates aggregation queries but does not "reduce partitions scanned on the base ORDERS table" — the two are separate storage objects.</w:t>
      </w:r>
    </w:p>
    <w:p>
      <w:pPr>
        <w:spacing w:after="60" w:before="100"/>
        <w:ind w:left="360"/>
      </w:pPr>
      <w:r>
        <w:rPr>
          <w:rFonts w:ascii="Arial" w:cs="Arial" w:eastAsia="Arial" w:hAnsi="Arial"/>
          <w:b/>
          <w:bCs/>
          <w:color w:val="C00000"/>
          <w:sz w:val="22"/>
          <w:szCs w:val="22"/>
        </w:rPr>
        <w:t xml:space="preserve">Option F — </w:t>
      </w:r>
      <w:r>
        <w:rPr>
          <w:rFonts w:ascii="Arial" w:cs="Arial" w:eastAsia="Arial" w:hAnsi="Arial"/>
          <w:sz w:val="22"/>
          <w:szCs w:val="22"/>
        </w:rPr>
        <w:t xml:space="preserve">F — INCORRECT. Snowflake does NOT support user-defined partition schemes or manual partitioning DDL (unlike Hive, Redshift, or Oracle). All partitioning in Snowflake is handled via micro-partitions and clustering keys, which are automatic. There is no "manual partition scheme" syntax in Snowflake.</w:t>
      </w:r>
    </w:p>
    <w:p>
      <w:r>
        <w:br/>
      </w:r>
    </w:p>
    <w:p>
      <w:pPr>
        <w:spacing w:after="60" w:before="120"/>
      </w:pPr>
      <w:r>
        <w:rPr>
          <w:rFonts w:ascii="Arial" w:cs="Arial" w:eastAsia="Arial" w:hAnsi="Arial"/>
          <w:b/>
          <w:bCs/>
          <w:sz w:val="22"/>
          <w:szCs w:val="22"/>
        </w:rPr>
        <w:t xml:space="preserve">Concepts Tested: </w:t>
      </w:r>
      <w:r>
        <w:rPr>
          <w:rFonts w:ascii="Arial" w:cs="Arial" w:eastAsia="Arial" w:hAnsi="Arial"/>
          <w:sz w:val="22"/>
          <w:szCs w:val="22"/>
        </w:rPr>
        <w:t xml:space="preserve">Micro-partition pruning | Partition scanned metric semantics | Clustering key effect | Search Optimization Service | CTAS physical sort | Warehouse size vs pruning independence | Materialized View behavior</w:t>
      </w:r>
    </w:p>
    <w:p>
      <w:pPr>
        <w:spacing w:after="80" w:before="80"/>
      </w:pPr>
      <w:r>
        <w:rPr>
          <w:rFonts w:ascii="Arial" w:cs="Arial" w:eastAsia="Arial" w:hAnsi="Arial"/>
          <w:b/>
          <w:bCs/>
          <w:color w:val="7F7F7F"/>
          <w:sz w:val="20"/>
          <w:szCs w:val="20"/>
        </w:rPr>
        <w:t xml:space="preserve">Difficulty: </w:t>
      </w:r>
      <w:r>
        <w:rPr>
          <w:rFonts w:ascii="Arial" w:cs="Arial" w:eastAsia="Arial" w:hAnsi="Arial"/>
          <w:color w:val="7F7F7F"/>
          <w:sz w:val="20"/>
          <w:szCs w:val="20"/>
        </w:rPr>
        <w:t xml:space="preserve">Very Hard</w:t>
      </w:r>
      <w:r>
        <w:rPr>
          <w:rFonts w:ascii="Arial" w:cs="Arial" w:eastAsia="Arial" w:hAnsi="Arial"/>
          <w:b/>
          <w:bCs/>
          <w:color w:val="7F7F7F"/>
          <w:sz w:val="20"/>
          <w:szCs w:val="20"/>
        </w:rPr>
        <w:t xml:space="preserve">   |   Domains: </w:t>
      </w:r>
      <w:r>
        <w:rPr>
          <w:rFonts w:ascii="Arial" w:cs="Arial" w:eastAsia="Arial" w:hAnsi="Arial"/>
          <w:color w:val="7F7F7F"/>
          <w:sz w:val="20"/>
          <w:szCs w:val="20"/>
        </w:rPr>
        <w:t xml:space="preserve">SnowPro Advanced Architect, SnowPro Advanced Data Engineer</w:t>
      </w:r>
    </w:p>
    <w:p>
      <w:pPr>
        <w:pBdr>
          <w:bottom w:val="single" w:color="2E75B6" w:sz="6" w:space="1"/>
        </w:pBdr>
        <w:spacing w:after="200" w:before="200"/>
      </w:pPr>
    </w:p>
    <w:p>
      <w:pPr>
        <w:pStyle w:val="Heading2"/>
      </w:pPr>
      <w:r>
        <w:rPr>
          <w:rFonts w:ascii="Arial" w:cs="Arial" w:eastAsia="Arial" w:hAnsi="Arial"/>
          <w:b/>
          <w:bCs/>
          <w:color w:val="2E75B6"/>
          <w:sz w:val="26"/>
          <w:szCs w:val="26"/>
        </w:rPr>
        <w:t xml:space="preserve">Question 5 — Answer &amp; Explanations</w:t>
      </w:r>
    </w:p>
    <w:p>
      <w:pPr>
        <w:spacing w:after="60" w:before="120"/>
      </w:pPr>
      <w:r>
        <w:rPr>
          <w:rFonts w:ascii="Arial" w:cs="Arial" w:eastAsia="Arial" w:hAnsi="Arial"/>
          <w:b/>
          <w:bCs/>
          <w:sz w:val="22"/>
          <w:szCs w:val="22"/>
        </w:rPr>
        <w:t xml:space="preserve">Scenario: </w:t>
      </w:r>
      <w:r>
        <w:rPr>
          <w:rFonts w:ascii="Arial" w:cs="Arial" w:eastAsia="Arial" w:hAnsi="Arial"/>
          <w:sz w:val="22"/>
          <w:szCs w:val="22"/>
        </w:rPr>
        <w:t xml:space="preserve"/>
      </w:r>
    </w:p>
    <w:p>
      <w:pPr>
        <w:spacing w:after="60" w:before="60"/>
      </w:pPr>
      <w:r>
        <w:rPr>
          <w:rFonts w:ascii="Arial" w:cs="Arial" w:eastAsia="Arial" w:hAnsi="Arial"/>
          <w:color w:val="000000"/>
          <w:sz w:val="22"/>
          <w:szCs w:val="22"/>
        </w:rPr>
        <w:t xml:space="preserve">A data governance team applies the following Dynamic Data Masking policy on column SSN in table PATIENTS:
  CREATE MASKING POLICY ssn_mask AS (val STRING)
  RETURNS STRING -&gt;
    CASE
      WHEN CURRENT_ROLE() IN ('PHI_ADMIN', 'COMPLIANCE_ROLE') THEN val
      ELSE '***-**-****'
    END;
  ALTER TABLE PATIENTS MODIFY COLUMN SSN
  SET MASKING POLICY ssn_mask;
User ALICE has role DATA_ANALYST_ROLE. A second masking policy has also been set on the same SSN column (via a tag-based masking policy at the schema level) that reveals SSN only to 'DATA_ANALYST_ROLE'. ALICE queries SELECT SSN FROM PATIENTS. She sees '***-**-****'. The governance team is confused since ALICE should see unmasked data.</w:t>
      </w:r>
    </w:p>
    <w:p>
      <w:r>
        <w:br/>
      </w:r>
    </w:p>
    <w:p>
      <w:pPr>
        <w:spacing w:after="60" w:before="120"/>
      </w:pPr>
      <w:r>
        <w:rPr>
          <w:rFonts w:ascii="Arial" w:cs="Arial" w:eastAsia="Arial" w:hAnsi="Arial"/>
          <w:b/>
          <w:bCs/>
          <w:sz w:val="22"/>
          <w:szCs w:val="22"/>
        </w:rPr>
        <w:t xml:space="preserve">Question: </w:t>
      </w:r>
      <w:r>
        <w:rPr>
          <w:rFonts w:ascii="Arial" w:cs="Arial" w:eastAsia="Arial" w:hAnsi="Arial"/>
          <w:sz w:val="22"/>
          <w:szCs w:val="22"/>
        </w:rPr>
        <w:t xml:space="preserve">Which of the following statements correctly explain the observed behavior and valid resolution strategies? (Select all that apply)</w:t>
      </w:r>
    </w:p>
    <w:p>
      <w:r>
        <w:br/>
      </w:r>
    </w:p>
    <w:p>
      <w:pPr>
        <w:spacing w:after="60" w:before="120"/>
      </w:pPr>
      <w:r>
        <w:rPr>
          <w:rFonts w:ascii="Arial" w:cs="Arial" w:eastAsia="Arial" w:hAnsi="Arial"/>
          <w:b/>
          <w:bCs/>
          <w:sz w:val="22"/>
          <w:szCs w:val="22"/>
        </w:rPr>
        <w:t xml:space="preserve">Options:</w:t>
      </w:r>
      <w:r>
        <w:rPr>
          <w:rFonts w:ascii="Arial" w:cs="Arial" w:eastAsia="Arial" w:hAnsi="Arial"/>
          <w:sz w:val="22"/>
          <w:szCs w:val="22"/>
        </w:rPr>
        <w:t xml:space="preserve"/>
      </w:r>
    </w:p>
    <w:p>
      <w:pPr>
        <w:spacing w:after="80" w:before="80"/>
        <w:ind w:left="720"/>
      </w:pPr>
      <w:r>
        <w:rPr>
          <w:rFonts w:ascii="Arial" w:cs="Arial" w:eastAsia="Arial" w:hAnsi="Arial"/>
          <w:b w:val="false"/>
          <w:bCs w:val="false"/>
          <w:color w:val="C00000"/>
          <w:sz w:val="22"/>
          <w:szCs w:val="22"/>
        </w:rPr>
        <w:t xml:space="preserve">✗ A. When multiple masking policies apply to the same column (column-level policy and tag-based policy), Snowflake applies the most permissive policy and ALICE should have seen unmasked SSN.</w:t>
      </w:r>
    </w:p>
    <w:p>
      <w:pPr>
        <w:spacing w:after="80" w:before="80"/>
        <w:ind w:left="720"/>
      </w:pPr>
      <w:r>
        <w:rPr>
          <w:rFonts w:ascii="Arial" w:cs="Arial" w:eastAsia="Arial" w:hAnsi="Arial"/>
          <w:b/>
          <w:bCs/>
          <w:color w:val="375623"/>
          <w:sz w:val="22"/>
          <w:szCs w:val="22"/>
        </w:rPr>
        <w:t xml:space="preserve">✓ B. Snowflake enforces a rule that only ONE masking policy can be active per column at any time. When a column-level masking policy is set, it takes precedence over tag-based masking policies on the same column, causing the column-level policy (which does not include DATA_ANALYST_ROLE) to mask ALICE's view.</w:t>
      </w:r>
    </w:p>
    <w:p>
      <w:pPr>
        <w:spacing w:after="80" w:before="80"/>
        <w:ind w:left="720"/>
      </w:pPr>
      <w:r>
        <w:rPr>
          <w:rFonts w:ascii="Arial" w:cs="Arial" w:eastAsia="Arial" w:hAnsi="Arial"/>
          <w:b/>
          <w:bCs/>
          <w:color w:val="375623"/>
          <w:sz w:val="22"/>
          <w:szCs w:val="22"/>
        </w:rPr>
        <w:t xml:space="preserve">✓ C. The correct resolution is to update the column-level ssn_mask policy to include DATA_ANALYST_ROLE in the CASE expression's unmasking condition.</w:t>
      </w:r>
    </w:p>
    <w:p>
      <w:pPr>
        <w:spacing w:after="80" w:before="80"/>
        <w:ind w:left="720"/>
      </w:pPr>
      <w:r>
        <w:rPr>
          <w:rFonts w:ascii="Arial" w:cs="Arial" w:eastAsia="Arial" w:hAnsi="Arial"/>
          <w:b/>
          <w:bCs/>
          <w:color w:val="375623"/>
          <w:sz w:val="22"/>
          <w:szCs w:val="22"/>
        </w:rPr>
        <w:t xml:space="preserve">✓ D. An alternative resolution is to remove the column-level masking policy and rely solely on the tag-based masking policy, which correctly grants DATA_ANALYST_ROLE unmasked access.</w:t>
      </w:r>
    </w:p>
    <w:p>
      <w:pPr>
        <w:spacing w:after="80" w:before="80"/>
        <w:ind w:left="720"/>
      </w:pPr>
      <w:r>
        <w:rPr>
          <w:rFonts w:ascii="Arial" w:cs="Arial" w:eastAsia="Arial" w:hAnsi="Arial"/>
          <w:b w:val="false"/>
          <w:bCs w:val="false"/>
          <w:color w:val="C00000"/>
          <w:sz w:val="22"/>
          <w:szCs w:val="22"/>
        </w:rPr>
        <w:t xml:space="preserve">✗ E. Adding ALICE directly to role PHI_ADMIN using GRANT ROLE PHI_ADMIN TO USER ALICE is the only way to resolve this because masking policies only evaluate the PRIMARY role, not secondary roles.</w:t>
      </w:r>
    </w:p>
    <w:p>
      <w:pPr>
        <w:spacing w:after="80" w:before="80"/>
        <w:ind w:left="720"/>
      </w:pPr>
      <w:r>
        <w:rPr>
          <w:rFonts w:ascii="Arial" w:cs="Arial" w:eastAsia="Arial" w:hAnsi="Arial"/>
          <w:b w:val="false"/>
          <w:bCs w:val="false"/>
          <w:color w:val="C00000"/>
          <w:sz w:val="22"/>
          <w:szCs w:val="22"/>
        </w:rPr>
        <w:t xml:space="preserve">✗ F. Snowflake masking policies evaluate IS_ROLE_IN_SESSION() or CURRENT_ROLE() at query time. If ALICE runs USE SECONDARY ROLES ALL before querying, the masking condition checks against all roles in session and DATA_ANALYST_ROLE would be evaluated, unmasking the SSN.</w:t>
      </w:r>
    </w:p>
    <w:p>
      <w:r>
        <w:br/>
      </w:r>
    </w:p>
    <w:p>
      <w:pPr>
        <w:spacing w:after="80" w:before="80"/>
      </w:pPr>
      <w:r>
        <w:rPr>
          <w:rFonts w:ascii="Arial" w:cs="Arial" w:eastAsia="Arial" w:hAnsi="Arial"/>
          <w:b/>
          <w:bCs/>
          <w:color w:val="C00000"/>
          <w:sz w:val="22"/>
          <w:szCs w:val="22"/>
        </w:rPr>
        <w:t xml:space="preserve">Correct Answers: B, C, D</w:t>
      </w:r>
    </w:p>
    <w:p>
      <w:r>
        <w:br/>
      </w:r>
    </w:p>
    <w:p>
      <w:pPr>
        <w:spacing w:after="60" w:before="120"/>
      </w:pPr>
      <w:r>
        <w:rPr>
          <w:rFonts w:ascii="Arial" w:cs="Arial" w:eastAsia="Arial" w:hAnsi="Arial"/>
          <w:b/>
          <w:bCs/>
          <w:sz w:val="22"/>
          <w:szCs w:val="22"/>
        </w:rPr>
        <w:t xml:space="preserve">Detailed Explanations:</w:t>
      </w:r>
      <w:r>
        <w:rPr>
          <w:rFonts w:ascii="Arial" w:cs="Arial" w:eastAsia="Arial" w:hAnsi="Arial"/>
          <w:sz w:val="22"/>
          <w:szCs w:val="22"/>
        </w:rPr>
        <w:t xml:space="preserve"/>
      </w:r>
    </w:p>
    <w:p>
      <w:pPr>
        <w:spacing w:after="60" w:before="100"/>
        <w:ind w:left="360"/>
      </w:pPr>
      <w:r>
        <w:rPr>
          <w:rFonts w:ascii="Arial" w:cs="Arial" w:eastAsia="Arial" w:hAnsi="Arial"/>
          <w:b/>
          <w:bCs/>
          <w:color w:val="C00000"/>
          <w:sz w:val="22"/>
          <w:szCs w:val="22"/>
        </w:rPr>
        <w:t xml:space="preserve">Option A — </w:t>
      </w:r>
      <w:r>
        <w:rPr>
          <w:rFonts w:ascii="Arial" w:cs="Arial" w:eastAsia="Arial" w:hAnsi="Arial"/>
          <w:sz w:val="22"/>
          <w:szCs w:val="22"/>
        </w:rPr>
        <w:t xml:space="preserve">A — INCORRECT. Snowflake does NOT apply the "most permissive" policy when multiple policies exist. In fact, Snowflake enforces a hard constraint: only one masking policy can be active on a given column at any time. If both a column-level policy and a tag-based policy attempt to apply to the same column, a conflict resolution mechanism determines which applies — and the column-level policy takes precedence by default.</w:t>
      </w:r>
    </w:p>
    <w:p>
      <w:pPr>
        <w:spacing w:after="60" w:before="100"/>
        <w:ind w:left="360"/>
      </w:pPr>
      <w:r>
        <w:rPr>
          <w:rFonts w:ascii="Arial" w:cs="Arial" w:eastAsia="Arial" w:hAnsi="Arial"/>
          <w:b/>
          <w:bCs/>
          <w:color w:val="375623"/>
          <w:sz w:val="22"/>
          <w:szCs w:val="22"/>
        </w:rPr>
        <w:t xml:space="preserve">Option B — </w:t>
      </w:r>
      <w:r>
        <w:rPr>
          <w:rFonts w:ascii="Arial" w:cs="Arial" w:eastAsia="Arial" w:hAnsi="Arial"/>
          <w:sz w:val="22"/>
          <w:szCs w:val="22"/>
        </w:rPr>
        <w:t xml:space="preserve">B — CORRECT. This is documented Snowflake behavior. A column-level masking policy set directly on a column via ALTER TABLE ... SET MASKING POLICY takes precedence over tag-based masking policies. Since ssn_mask (column-level) does not include DATA_ANALYST_ROLE in its unmasking conditions, ALICE sees masked data despite the tag-based policy granting her access.</w:t>
      </w:r>
    </w:p>
    <w:p>
      <w:pPr>
        <w:spacing w:after="60" w:before="100"/>
        <w:ind w:left="360"/>
      </w:pPr>
      <w:r>
        <w:rPr>
          <w:rFonts w:ascii="Arial" w:cs="Arial" w:eastAsia="Arial" w:hAnsi="Arial"/>
          <w:b/>
          <w:bCs/>
          <w:color w:val="375623"/>
          <w:sz w:val="22"/>
          <w:szCs w:val="22"/>
        </w:rPr>
        <w:t xml:space="preserve">Option C — </w:t>
      </w:r>
      <w:r>
        <w:rPr>
          <w:rFonts w:ascii="Arial" w:cs="Arial" w:eastAsia="Arial" w:hAnsi="Arial"/>
          <w:sz w:val="22"/>
          <w:szCs w:val="22"/>
        </w:rPr>
        <w:t xml:space="preserve">C — CORRECT. The most direct fix is to amend the column-level ssn_mask policy CASE expression to add WHEN CURRENT_ROLE() IN ('PHI_ADMIN', 'COMPLIANCE_ROLE', 'DATA_ANALYST_ROLE') THEN val. This resolves the access gap without changing the policy architecture.</w:t>
      </w:r>
    </w:p>
    <w:p>
      <w:pPr>
        <w:spacing w:after="60" w:before="100"/>
        <w:ind w:left="360"/>
      </w:pPr>
      <w:r>
        <w:rPr>
          <w:rFonts w:ascii="Arial" w:cs="Arial" w:eastAsia="Arial" w:hAnsi="Arial"/>
          <w:b/>
          <w:bCs/>
          <w:color w:val="375623"/>
          <w:sz w:val="22"/>
          <w:szCs w:val="22"/>
        </w:rPr>
        <w:t xml:space="preserve">Option D — </w:t>
      </w:r>
      <w:r>
        <w:rPr>
          <w:rFonts w:ascii="Arial" w:cs="Arial" w:eastAsia="Arial" w:hAnsi="Arial"/>
          <w:sz w:val="22"/>
          <w:szCs w:val="22"/>
        </w:rPr>
        <w:t xml:space="preserve">D — CORRECT. Removing the column-level policy and relying on the tag-based policy (which correctly handles DATA_ANALYST_ROLE) is architecturally cleaner from a tag-driven governance standpoint. This also enables centralized policy management via tags rather than per-column overrides.</w:t>
      </w:r>
    </w:p>
    <w:p>
      <w:pPr>
        <w:spacing w:after="60" w:before="100"/>
        <w:ind w:left="360"/>
      </w:pPr>
      <w:r>
        <w:rPr>
          <w:rFonts w:ascii="Arial" w:cs="Arial" w:eastAsia="Arial" w:hAnsi="Arial"/>
          <w:b/>
          <w:bCs/>
          <w:color w:val="C00000"/>
          <w:sz w:val="22"/>
          <w:szCs w:val="22"/>
        </w:rPr>
        <w:t xml:space="preserve">Option E — </w:t>
      </w:r>
      <w:r>
        <w:rPr>
          <w:rFonts w:ascii="Arial" w:cs="Arial" w:eastAsia="Arial" w:hAnsi="Arial"/>
          <w:sz w:val="22"/>
          <w:szCs w:val="22"/>
        </w:rPr>
        <w:t xml:space="preserve">E — INCORRECT. Adding ALICE to PHI_ADMIN is an overprivilege anti-pattern — PHI_ADMIN likely has broader access than needed. More importantly, the claim that masking policies "only evaluate PRIMARY role" is false. CURRENT_ROLE() returns the active role in session, which can be changed via USE ROLE. The policies do evaluate the correct active role. The issue is not role evaluation mechanics but policy content.</w:t>
      </w:r>
    </w:p>
    <w:p>
      <w:pPr>
        <w:spacing w:after="60" w:before="100"/>
        <w:ind w:left="360"/>
      </w:pPr>
      <w:r>
        <w:rPr>
          <w:rFonts w:ascii="Arial" w:cs="Arial" w:eastAsia="Arial" w:hAnsi="Arial"/>
          <w:b/>
          <w:bCs/>
          <w:color w:val="C00000"/>
          <w:sz w:val="22"/>
          <w:szCs w:val="22"/>
        </w:rPr>
        <w:t xml:space="preserve">Option F — </w:t>
      </w:r>
      <w:r>
        <w:rPr>
          <w:rFonts w:ascii="Arial" w:cs="Arial" w:eastAsia="Arial" w:hAnsi="Arial"/>
          <w:sz w:val="22"/>
          <w:szCs w:val="22"/>
        </w:rPr>
        <w:t xml:space="preserve">F — INCORRECT. USE SECONDARY ROLES ALL affects object privilege resolution, not masking policy evaluation. Masking policies evaluate CURRENT_ROLE() (the active primary role) or IS_ROLE_IN_SESSION() if explicitly written. The default ssn_mask policy uses CURRENT_ROLE(), so secondary roles do not help unless the policy explicitly uses IS_ROLE_IN_SESSION().</w:t>
      </w:r>
    </w:p>
    <w:p>
      <w:r>
        <w:br/>
      </w:r>
    </w:p>
    <w:p>
      <w:pPr>
        <w:spacing w:after="60" w:before="120"/>
      </w:pPr>
      <w:r>
        <w:rPr>
          <w:rFonts w:ascii="Arial" w:cs="Arial" w:eastAsia="Arial" w:hAnsi="Arial"/>
          <w:b/>
          <w:bCs/>
          <w:sz w:val="22"/>
          <w:szCs w:val="22"/>
        </w:rPr>
        <w:t xml:space="preserve">Concepts Tested: </w:t>
      </w:r>
      <w:r>
        <w:rPr>
          <w:rFonts w:ascii="Arial" w:cs="Arial" w:eastAsia="Arial" w:hAnsi="Arial"/>
          <w:sz w:val="22"/>
          <w:szCs w:val="22"/>
        </w:rPr>
        <w:t xml:space="preserve">Dynamic Data Masking policy precedence | Column-level vs tag-based masking conflict | CURRENT_ROLE() vs IS_ROLE_IN_SESSION() | Masking policy resolution rules | Tag-based governance architecture | Secondary roles and masking policy interaction</w:t>
      </w:r>
    </w:p>
    <w:p>
      <w:pPr>
        <w:spacing w:after="80" w:before="80"/>
      </w:pPr>
      <w:r>
        <w:rPr>
          <w:rFonts w:ascii="Arial" w:cs="Arial" w:eastAsia="Arial" w:hAnsi="Arial"/>
          <w:b/>
          <w:bCs/>
          <w:color w:val="7F7F7F"/>
          <w:sz w:val="20"/>
          <w:szCs w:val="20"/>
        </w:rPr>
        <w:t xml:space="preserve">Difficulty: </w:t>
      </w:r>
      <w:r>
        <w:rPr>
          <w:rFonts w:ascii="Arial" w:cs="Arial" w:eastAsia="Arial" w:hAnsi="Arial"/>
          <w:color w:val="7F7F7F"/>
          <w:sz w:val="20"/>
          <w:szCs w:val="20"/>
        </w:rPr>
        <w:t xml:space="preserve">Expert</w:t>
      </w:r>
      <w:r>
        <w:rPr>
          <w:rFonts w:ascii="Arial" w:cs="Arial" w:eastAsia="Arial" w:hAnsi="Arial"/>
          <w:b/>
          <w:bCs/>
          <w:color w:val="7F7F7F"/>
          <w:sz w:val="20"/>
          <w:szCs w:val="20"/>
        </w:rPr>
        <w:t xml:space="preserve">   |   Domains: </w:t>
      </w:r>
      <w:r>
        <w:rPr>
          <w:rFonts w:ascii="Arial" w:cs="Arial" w:eastAsia="Arial" w:hAnsi="Arial"/>
          <w:color w:val="7F7F7F"/>
          <w:sz w:val="20"/>
          <w:szCs w:val="20"/>
        </w:rPr>
        <w:t xml:space="preserve">SnowPro Advanced Architect</w:t>
      </w:r>
    </w:p>
    <w:p>
      <w:pPr>
        <w:pBdr>
          <w:bottom w:val="single" w:color="2E75B6" w:sz="6" w:space="1"/>
        </w:pBdr>
        <w:spacing w:after="200" w:before="200"/>
      </w:pPr>
    </w:p>
    <w:p>
      <w:pPr>
        <w:pStyle w:val="Heading2"/>
      </w:pPr>
      <w:r>
        <w:rPr>
          <w:rFonts w:ascii="Arial" w:cs="Arial" w:eastAsia="Arial" w:hAnsi="Arial"/>
          <w:b/>
          <w:bCs/>
          <w:color w:val="2E75B6"/>
          <w:sz w:val="26"/>
          <w:szCs w:val="26"/>
        </w:rPr>
        <w:t xml:space="preserve">Question 6 — Answer &amp; Explanations</w:t>
      </w:r>
    </w:p>
    <w:p>
      <w:pPr>
        <w:spacing w:after="60" w:before="120"/>
      </w:pPr>
      <w:r>
        <w:rPr>
          <w:rFonts w:ascii="Arial" w:cs="Arial" w:eastAsia="Arial" w:hAnsi="Arial"/>
          <w:b/>
          <w:bCs/>
          <w:sz w:val="22"/>
          <w:szCs w:val="22"/>
        </w:rPr>
        <w:t xml:space="preserve">Scenario: </w:t>
      </w:r>
      <w:r>
        <w:rPr>
          <w:rFonts w:ascii="Arial" w:cs="Arial" w:eastAsia="Arial" w:hAnsi="Arial"/>
          <w:sz w:val="22"/>
          <w:szCs w:val="22"/>
        </w:rPr>
        <w:t xml:space="preserve"/>
      </w:r>
    </w:p>
    <w:p>
      <w:pPr>
        <w:spacing w:after="60" w:before="60"/>
      </w:pPr>
      <w:r>
        <w:rPr>
          <w:rFonts w:ascii="Arial" w:cs="Arial" w:eastAsia="Arial" w:hAnsi="Arial"/>
          <w:color w:val="000000"/>
          <w:sz w:val="22"/>
          <w:szCs w:val="22"/>
        </w:rPr>
        <w:t xml:space="preserve">A Snowflake data engineer writes the following SQL to load JSON events:
  COPY INTO EVENTS_RAW
  FROM @MY_S3_STAGE/events/
  FILE_FORMAT = (TYPE = 'JSON' STRIP_OUTER_ARRAY = TRUE)
  ON_ERROR = 'CONTINUE'
  FORCE = FALSE;
Subsequently, new JSON files arrive in the same S3 path. The engineer re-runs the identical COPY INTO command. No rows are loaded despite new files being present in the stage.</w:t>
      </w:r>
    </w:p>
    <w:p>
      <w:r>
        <w:br/>
      </w:r>
    </w:p>
    <w:p>
      <w:pPr>
        <w:spacing w:after="60" w:before="120"/>
      </w:pPr>
      <w:r>
        <w:rPr>
          <w:rFonts w:ascii="Arial" w:cs="Arial" w:eastAsia="Arial" w:hAnsi="Arial"/>
          <w:b/>
          <w:bCs/>
          <w:sz w:val="22"/>
          <w:szCs w:val="22"/>
        </w:rPr>
        <w:t xml:space="preserve">Question: </w:t>
      </w:r>
      <w:r>
        <w:rPr>
          <w:rFonts w:ascii="Arial" w:cs="Arial" w:eastAsia="Arial" w:hAnsi="Arial"/>
          <w:sz w:val="22"/>
          <w:szCs w:val="22"/>
        </w:rPr>
        <w:t xml:space="preserve">Which of the following correctly explain this behavior AND valid workarounds? (Select all that apply)</w:t>
      </w:r>
    </w:p>
    <w:p>
      <w:r>
        <w:br/>
      </w:r>
    </w:p>
    <w:p>
      <w:pPr>
        <w:spacing w:after="60" w:before="120"/>
      </w:pPr>
      <w:r>
        <w:rPr>
          <w:rFonts w:ascii="Arial" w:cs="Arial" w:eastAsia="Arial" w:hAnsi="Arial"/>
          <w:b/>
          <w:bCs/>
          <w:sz w:val="22"/>
          <w:szCs w:val="22"/>
        </w:rPr>
        <w:t xml:space="preserve">Options:</w:t>
      </w:r>
      <w:r>
        <w:rPr>
          <w:rFonts w:ascii="Arial" w:cs="Arial" w:eastAsia="Arial" w:hAnsi="Arial"/>
          <w:sz w:val="22"/>
          <w:szCs w:val="22"/>
        </w:rPr>
        <w:t xml:space="preserve"/>
      </w:r>
    </w:p>
    <w:p>
      <w:pPr>
        <w:spacing w:after="80" w:before="80"/>
        <w:ind w:left="720"/>
      </w:pPr>
      <w:r>
        <w:rPr>
          <w:rFonts w:ascii="Arial" w:cs="Arial" w:eastAsia="Arial" w:hAnsi="Arial"/>
          <w:b/>
          <w:bCs/>
          <w:color w:val="375623"/>
          <w:sz w:val="22"/>
          <w:szCs w:val="22"/>
        </w:rPr>
        <w:t xml:space="preserve">✓ A. Snowflake's COPY INTO maintains a load metadata history per stage-table combination. Files already successfully loaded are tracked and automatically skipped in subsequent COPY INTO runs when FORCE = FALSE.</w:t>
      </w:r>
    </w:p>
    <w:p>
      <w:pPr>
        <w:spacing w:after="80" w:before="80"/>
        <w:ind w:left="720"/>
      </w:pPr>
      <w:r>
        <w:rPr>
          <w:rFonts w:ascii="Arial" w:cs="Arial" w:eastAsia="Arial" w:hAnsi="Arial"/>
          <w:b/>
          <w:bCs/>
          <w:color w:val="375623"/>
          <w:sz w:val="22"/>
          <w:szCs w:val="22"/>
        </w:rPr>
        <w:t xml:space="preserve">✓ B. The load metadata history (file ingestion tracking) is retained for 64 days by default. Files loaded more than 64 days ago are automatically eligible for re-loading without FORCE = TRUE.</w:t>
      </w:r>
    </w:p>
    <w:p>
      <w:pPr>
        <w:spacing w:after="80" w:before="80"/>
        <w:ind w:left="720"/>
      </w:pPr>
      <w:r>
        <w:rPr>
          <w:rFonts w:ascii="Arial" w:cs="Arial" w:eastAsia="Arial" w:hAnsi="Arial"/>
          <w:b/>
          <w:bCs/>
          <w:color w:val="375623"/>
          <w:sz w:val="22"/>
          <w:szCs w:val="22"/>
        </w:rPr>
        <w:t xml:space="preserve">✓ C. Setting FORCE = TRUE will bypass the load history check and reload ALL files — including previously loaded ones — which may cause duplicate rows if the target table lacks a deduplication mechanism.</w:t>
      </w:r>
    </w:p>
    <w:p>
      <w:pPr>
        <w:spacing w:after="80" w:before="80"/>
        <w:ind w:left="720"/>
      </w:pPr>
      <w:r>
        <w:rPr>
          <w:rFonts w:ascii="Arial" w:cs="Arial" w:eastAsia="Arial" w:hAnsi="Arial"/>
          <w:b w:val="false"/>
          <w:bCs w:val="false"/>
          <w:color w:val="C00000"/>
          <w:sz w:val="22"/>
          <w:szCs w:val="22"/>
        </w:rPr>
        <w:t xml:space="preserve">✗ D. The new files are not being picked up because they arrived after the STAGE was created and external stages do not automatically detect new files — a LIST @stage refresh is required before COPY INTO.</w:t>
      </w:r>
    </w:p>
    <w:p>
      <w:pPr>
        <w:spacing w:after="80" w:before="80"/>
        <w:ind w:left="720"/>
      </w:pPr>
      <w:r>
        <w:rPr>
          <w:rFonts w:ascii="Arial" w:cs="Arial" w:eastAsia="Arial" w:hAnsi="Arial"/>
          <w:b/>
          <w:bCs/>
          <w:color w:val="375623"/>
          <w:sz w:val="22"/>
          <w:szCs w:val="22"/>
        </w:rPr>
        <w:t xml:space="preserve">✓ E. Using PATTERN = '.*2024-12.*\.json' to match only new files by naming convention is a valid strategy to selectively load new files without FORCE = TRUE.</w:t>
      </w:r>
    </w:p>
    <w:p>
      <w:pPr>
        <w:spacing w:after="80" w:before="80"/>
        <w:ind w:left="720"/>
      </w:pPr>
      <w:r>
        <w:rPr>
          <w:rFonts w:ascii="Arial" w:cs="Arial" w:eastAsia="Arial" w:hAnsi="Arial"/>
          <w:b/>
          <w:bCs/>
          <w:color w:val="375623"/>
          <w:sz w:val="22"/>
          <w:szCs w:val="22"/>
        </w:rPr>
        <w:t xml:space="preserve">✓ F. Switching to Snowpipe with AUTO_INGEST = TRUE would eliminate this issue by processing only new files automatically as they arrive in S3, without re-reading already-loaded files.</w:t>
      </w:r>
    </w:p>
    <w:p>
      <w:r>
        <w:br/>
      </w:r>
    </w:p>
    <w:p>
      <w:pPr>
        <w:spacing w:after="80" w:before="80"/>
      </w:pPr>
      <w:r>
        <w:rPr>
          <w:rFonts w:ascii="Arial" w:cs="Arial" w:eastAsia="Arial" w:hAnsi="Arial"/>
          <w:b/>
          <w:bCs/>
          <w:color w:val="C00000"/>
          <w:sz w:val="22"/>
          <w:szCs w:val="22"/>
        </w:rPr>
        <w:t xml:space="preserve">Correct Answers: A, B, C, E, F</w:t>
      </w:r>
    </w:p>
    <w:p>
      <w:r>
        <w:br/>
      </w:r>
    </w:p>
    <w:p>
      <w:pPr>
        <w:spacing w:after="60" w:before="120"/>
      </w:pPr>
      <w:r>
        <w:rPr>
          <w:rFonts w:ascii="Arial" w:cs="Arial" w:eastAsia="Arial" w:hAnsi="Arial"/>
          <w:b/>
          <w:bCs/>
          <w:sz w:val="22"/>
          <w:szCs w:val="22"/>
        </w:rPr>
        <w:t xml:space="preserve">Detailed Explanations:</w:t>
      </w:r>
      <w:r>
        <w:rPr>
          <w:rFonts w:ascii="Arial" w:cs="Arial" w:eastAsia="Arial" w:hAnsi="Arial"/>
          <w:sz w:val="22"/>
          <w:szCs w:val="22"/>
        </w:rPr>
        <w:t xml:space="preserve"/>
      </w:r>
    </w:p>
    <w:p>
      <w:pPr>
        <w:spacing w:after="60" w:before="100"/>
        <w:ind w:left="360"/>
      </w:pPr>
      <w:r>
        <w:rPr>
          <w:rFonts w:ascii="Arial" w:cs="Arial" w:eastAsia="Arial" w:hAnsi="Arial"/>
          <w:b/>
          <w:bCs/>
          <w:color w:val="375623"/>
          <w:sz w:val="22"/>
          <w:szCs w:val="22"/>
        </w:rPr>
        <w:t xml:space="preserve">Option A — </w:t>
      </w:r>
      <w:r>
        <w:rPr>
          <w:rFonts w:ascii="Arial" w:cs="Arial" w:eastAsia="Arial" w:hAnsi="Arial"/>
          <w:sz w:val="22"/>
          <w:szCs w:val="22"/>
        </w:rPr>
        <w:t xml:space="preserve">A — CORRECT. Snowflake maintains a file ingestion metadata history per (stage, table) pair. When FORCE = FALSE (default), COPY INTO checks this history and skips any file already successfully loaded. This is a core COPY INTO idempotency feature documented explicitly in Snowflake.</w:t>
      </w:r>
    </w:p>
    <w:p>
      <w:pPr>
        <w:spacing w:after="60" w:before="100"/>
        <w:ind w:left="360"/>
      </w:pPr>
      <w:r>
        <w:rPr>
          <w:rFonts w:ascii="Arial" w:cs="Arial" w:eastAsia="Arial" w:hAnsi="Arial"/>
          <w:b/>
          <w:bCs/>
          <w:color w:val="375623"/>
          <w:sz w:val="22"/>
          <w:szCs w:val="22"/>
        </w:rPr>
        <w:t xml:space="preserve">Option B — </w:t>
      </w:r>
      <w:r>
        <w:rPr>
          <w:rFonts w:ascii="Arial" w:cs="Arial" w:eastAsia="Arial" w:hAnsi="Arial"/>
          <w:sz w:val="22"/>
          <w:szCs w:val="22"/>
        </w:rPr>
        <w:t xml:space="preserve">B — CORRECT. The load metadata history for a stage-table pair is retained for 64 days. After 64 days, the file record expires from the metadata store, and the file becomes eligible for re-loading in a subsequent COPY INTO without FORCE = TRUE. This is a documented retention limit.</w:t>
      </w:r>
    </w:p>
    <w:p>
      <w:pPr>
        <w:spacing w:after="60" w:before="100"/>
        <w:ind w:left="360"/>
      </w:pPr>
      <w:r>
        <w:rPr>
          <w:rFonts w:ascii="Arial" w:cs="Arial" w:eastAsia="Arial" w:hAnsi="Arial"/>
          <w:b/>
          <w:bCs/>
          <w:color w:val="375623"/>
          <w:sz w:val="22"/>
          <w:szCs w:val="22"/>
        </w:rPr>
        <w:t xml:space="preserve">Option C — </w:t>
      </w:r>
      <w:r>
        <w:rPr>
          <w:rFonts w:ascii="Arial" w:cs="Arial" w:eastAsia="Arial" w:hAnsi="Arial"/>
          <w:sz w:val="22"/>
          <w:szCs w:val="22"/>
        </w:rPr>
        <w:t xml:space="preserve">C — CORRECT. FORCE = TRUE bypasses the load history entirely and loads all matching files unconditionally. If previously loaded files are reloaded without deduplication in the target table (e.g., no MERGE or primary key enforcement), duplicate rows will be inserted. This is an important production risk to communicate to engineers.</w:t>
      </w:r>
    </w:p>
    <w:p>
      <w:pPr>
        <w:spacing w:after="60" w:before="100"/>
        <w:ind w:left="360"/>
      </w:pPr>
      <w:r>
        <w:rPr>
          <w:rFonts w:ascii="Arial" w:cs="Arial" w:eastAsia="Arial" w:hAnsi="Arial"/>
          <w:b/>
          <w:bCs/>
          <w:color w:val="C00000"/>
          <w:sz w:val="22"/>
          <w:szCs w:val="22"/>
        </w:rPr>
        <w:t xml:space="preserve">Option D — </w:t>
      </w:r>
      <w:r>
        <w:rPr>
          <w:rFonts w:ascii="Arial" w:cs="Arial" w:eastAsia="Arial" w:hAnsi="Arial"/>
          <w:sz w:val="22"/>
          <w:szCs w:val="22"/>
        </w:rPr>
        <w:t xml:space="preserve">D — INCORRECT. External stages point to an S3 path, and COPY INTO performs a live LIST of the stage path at execution time. There is no need to "refresh" an external stage before running COPY INTO. The new files are not loaded because of load history tracking (FORCE = FALSE), not because the stage can't see new files.</w:t>
      </w:r>
    </w:p>
    <w:p>
      <w:pPr>
        <w:spacing w:after="60" w:before="100"/>
        <w:ind w:left="360"/>
      </w:pPr>
      <w:r>
        <w:rPr>
          <w:rFonts w:ascii="Arial" w:cs="Arial" w:eastAsia="Arial" w:hAnsi="Arial"/>
          <w:b/>
          <w:bCs/>
          <w:color w:val="375623"/>
          <w:sz w:val="22"/>
          <w:szCs w:val="22"/>
        </w:rPr>
        <w:t xml:space="preserve">Option E — </w:t>
      </w:r>
      <w:r>
        <w:rPr>
          <w:rFonts w:ascii="Arial" w:cs="Arial" w:eastAsia="Arial" w:hAnsi="Arial"/>
          <w:sz w:val="22"/>
          <w:szCs w:val="22"/>
        </w:rPr>
        <w:t xml:space="preserve">E — CORRECT. Using the PATTERN parameter with a regex that matches only new files (e.g., by date-stamped filename convention) allows selective loading of new files without FORCE = TRUE and without risk of reloading old files. This is a standard pattern for incremental COPY INTO.</w:t>
      </w:r>
    </w:p>
    <w:p>
      <w:pPr>
        <w:spacing w:after="60" w:before="100"/>
        <w:ind w:left="360"/>
      </w:pPr>
      <w:r>
        <w:rPr>
          <w:rFonts w:ascii="Arial" w:cs="Arial" w:eastAsia="Arial" w:hAnsi="Arial"/>
          <w:b/>
          <w:bCs/>
          <w:color w:val="375623"/>
          <w:sz w:val="22"/>
          <w:szCs w:val="22"/>
        </w:rPr>
        <w:t xml:space="preserve">Option F — </w:t>
      </w:r>
      <w:r>
        <w:rPr>
          <w:rFonts w:ascii="Arial" w:cs="Arial" w:eastAsia="Arial" w:hAnsi="Arial"/>
          <w:sz w:val="22"/>
          <w:szCs w:val="22"/>
        </w:rPr>
        <w:t xml:space="preserve">F — CORRECT. Snowpipe with AUTO_INGEST = TRUE uses S3 Event Notifications (SQS) to trigger pipe execution only for newly arrived files. Snowpipe maintains its own offset tracking analogous to COPY INTO load history but is event-driven, eliminating the need to manually re-run COPY INTO and the risk of skipping new files.</w:t>
      </w:r>
    </w:p>
    <w:p>
      <w:r>
        <w:br/>
      </w:r>
    </w:p>
    <w:p>
      <w:pPr>
        <w:spacing w:after="60" w:before="120"/>
      </w:pPr>
      <w:r>
        <w:rPr>
          <w:rFonts w:ascii="Arial" w:cs="Arial" w:eastAsia="Arial" w:hAnsi="Arial"/>
          <w:b/>
          <w:bCs/>
          <w:sz w:val="22"/>
          <w:szCs w:val="22"/>
        </w:rPr>
        <w:t xml:space="preserve">Concepts Tested: </w:t>
      </w:r>
      <w:r>
        <w:rPr>
          <w:rFonts w:ascii="Arial" w:cs="Arial" w:eastAsia="Arial" w:hAnsi="Arial"/>
          <w:sz w:val="22"/>
          <w:szCs w:val="22"/>
        </w:rPr>
        <w:t xml:space="preserve">COPY INTO load history metadata | FORCE parameter behavior | 64-day load metadata retention | PATTERN parameter for selective loading | Snowpipe AUTO_INGEST vs COPY INTO | External stage file detection</w:t>
      </w:r>
    </w:p>
    <w:p>
      <w:pPr>
        <w:spacing w:after="80" w:before="80"/>
      </w:pPr>
      <w:r>
        <w:rPr>
          <w:rFonts w:ascii="Arial" w:cs="Arial" w:eastAsia="Arial" w:hAnsi="Arial"/>
          <w:b/>
          <w:bCs/>
          <w:color w:val="7F7F7F"/>
          <w:sz w:val="20"/>
          <w:szCs w:val="20"/>
        </w:rPr>
        <w:t xml:space="preserve">Difficulty: </w:t>
      </w:r>
      <w:r>
        <w:rPr>
          <w:rFonts w:ascii="Arial" w:cs="Arial" w:eastAsia="Arial" w:hAnsi="Arial"/>
          <w:color w:val="7F7F7F"/>
          <w:sz w:val="20"/>
          <w:szCs w:val="20"/>
        </w:rPr>
        <w:t xml:space="preserve">Hard</w:t>
      </w:r>
      <w:r>
        <w:rPr>
          <w:rFonts w:ascii="Arial" w:cs="Arial" w:eastAsia="Arial" w:hAnsi="Arial"/>
          <w:b/>
          <w:bCs/>
          <w:color w:val="7F7F7F"/>
          <w:sz w:val="20"/>
          <w:szCs w:val="20"/>
        </w:rPr>
        <w:t xml:space="preserve">   |   Domains: </w:t>
      </w:r>
      <w:r>
        <w:rPr>
          <w:rFonts w:ascii="Arial" w:cs="Arial" w:eastAsia="Arial" w:hAnsi="Arial"/>
          <w:color w:val="7F7F7F"/>
          <w:sz w:val="20"/>
          <w:szCs w:val="20"/>
        </w:rPr>
        <w:t xml:space="preserve">SnowPro Advanced Data Engineer</w:t>
      </w:r>
    </w:p>
    <w:p>
      <w:pPr>
        <w:pBdr>
          <w:bottom w:val="single" w:color="2E75B6" w:sz="6" w:space="1"/>
        </w:pBdr>
        <w:spacing w:after="200" w:before="200"/>
      </w:pPr>
    </w:p>
    <w:p>
      <w:pPr>
        <w:pStyle w:val="Heading2"/>
      </w:pPr>
      <w:r>
        <w:rPr>
          <w:rFonts w:ascii="Arial" w:cs="Arial" w:eastAsia="Arial" w:hAnsi="Arial"/>
          <w:b/>
          <w:bCs/>
          <w:color w:val="2E75B6"/>
          <w:sz w:val="26"/>
          <w:szCs w:val="26"/>
        </w:rPr>
        <w:t xml:space="preserve">Question 7 — Answer &amp; Explanations</w:t>
      </w:r>
    </w:p>
    <w:p>
      <w:pPr>
        <w:spacing w:after="60" w:before="120"/>
      </w:pPr>
      <w:r>
        <w:rPr>
          <w:rFonts w:ascii="Arial" w:cs="Arial" w:eastAsia="Arial" w:hAnsi="Arial"/>
          <w:b/>
          <w:bCs/>
          <w:sz w:val="22"/>
          <w:szCs w:val="22"/>
        </w:rPr>
        <w:t xml:space="preserve">Scenario: </w:t>
      </w:r>
      <w:r>
        <w:rPr>
          <w:rFonts w:ascii="Arial" w:cs="Arial" w:eastAsia="Arial" w:hAnsi="Arial"/>
          <w:sz w:val="22"/>
          <w:szCs w:val="22"/>
        </w:rPr>
        <w:t xml:space="preserve"/>
      </w:r>
    </w:p>
    <w:p>
      <w:pPr>
        <w:spacing w:after="60" w:before="60"/>
      </w:pPr>
      <w:r>
        <w:rPr>
          <w:rFonts w:ascii="Arial" w:cs="Arial" w:eastAsia="Arial" w:hAnsi="Arial"/>
          <w:color w:val="000000"/>
          <w:sz w:val="22"/>
          <w:szCs w:val="22"/>
        </w:rPr>
        <w:t xml:space="preserve">An enterprise architect is reviewing a Snowflake account where ACCOUNTADMIN has issued the following:
  GRANT ALL PRIVILEGES ON WAREHOUSE COMPUTE_WH TO ROLE PUBLIC;
  GRANT USAGE ON DATABASE PROD_DB TO ROLE PUBLIC;
  GRANT USAGE ON ALL SCHEMAS IN DATABASE PROD_DB TO ROLE PUBLIC;
The security team flags this as a critical misconfiguration during an audit. The architect must assess the full blast radius and remediation.</w:t>
      </w:r>
    </w:p>
    <w:p>
      <w:r>
        <w:br/>
      </w:r>
    </w:p>
    <w:p>
      <w:pPr>
        <w:spacing w:after="60" w:before="120"/>
      </w:pPr>
      <w:r>
        <w:rPr>
          <w:rFonts w:ascii="Arial" w:cs="Arial" w:eastAsia="Arial" w:hAnsi="Arial"/>
          <w:b/>
          <w:bCs/>
          <w:sz w:val="22"/>
          <w:szCs w:val="22"/>
        </w:rPr>
        <w:t xml:space="preserve">Question: </w:t>
      </w:r>
      <w:r>
        <w:rPr>
          <w:rFonts w:ascii="Arial" w:cs="Arial" w:eastAsia="Arial" w:hAnsi="Arial"/>
          <w:sz w:val="22"/>
          <w:szCs w:val="22"/>
        </w:rPr>
        <w:t xml:space="preserve">Which of the following statements CORRECTLY describe the security implications and remediation steps? (Select all that apply)</w:t>
      </w:r>
    </w:p>
    <w:p>
      <w:r>
        <w:br/>
      </w:r>
    </w:p>
    <w:p>
      <w:pPr>
        <w:spacing w:after="60" w:before="120"/>
      </w:pPr>
      <w:r>
        <w:rPr>
          <w:rFonts w:ascii="Arial" w:cs="Arial" w:eastAsia="Arial" w:hAnsi="Arial"/>
          <w:b/>
          <w:bCs/>
          <w:sz w:val="22"/>
          <w:szCs w:val="22"/>
        </w:rPr>
        <w:t xml:space="preserve">Options:</w:t>
      </w:r>
      <w:r>
        <w:rPr>
          <w:rFonts w:ascii="Arial" w:cs="Arial" w:eastAsia="Arial" w:hAnsi="Arial"/>
          <w:sz w:val="22"/>
          <w:szCs w:val="22"/>
        </w:rPr>
        <w:t xml:space="preserve"/>
      </w:r>
    </w:p>
    <w:p>
      <w:pPr>
        <w:spacing w:after="80" w:before="80"/>
        <w:ind w:left="720"/>
      </w:pPr>
      <w:r>
        <w:rPr>
          <w:rFonts w:ascii="Arial" w:cs="Arial" w:eastAsia="Arial" w:hAnsi="Arial"/>
          <w:b/>
          <w:bCs/>
          <w:color w:val="375623"/>
          <w:sz w:val="22"/>
          <w:szCs w:val="22"/>
        </w:rPr>
        <w:t xml:space="preserve">✓ A. Granting ALL PRIVILEGES ON WAREHOUSE to PUBLIC means every user in the account can start, stop, resize, and modify COMPUTE_WH, potentially running large workloads that generate unexpected credit costs.</w:t>
      </w:r>
    </w:p>
    <w:p>
      <w:pPr>
        <w:spacing w:after="80" w:before="80"/>
        <w:ind w:left="720"/>
      </w:pPr>
      <w:r>
        <w:rPr>
          <w:rFonts w:ascii="Arial" w:cs="Arial" w:eastAsia="Arial" w:hAnsi="Arial"/>
          <w:b/>
          <w:bCs/>
          <w:color w:val="375623"/>
          <w:sz w:val="22"/>
          <w:szCs w:val="22"/>
        </w:rPr>
        <w:t xml:space="preserve">✓ B. Granting USAGE ON DATABASE and ALL SCHEMAS to PUBLIC means every user in the account can view the names and existence of all schemas and tables in PROD_DB, even without SELECT privilege on any individual table.</w:t>
      </w:r>
    </w:p>
    <w:p>
      <w:pPr>
        <w:spacing w:after="80" w:before="80"/>
        <w:ind w:left="720"/>
      </w:pPr>
      <w:r>
        <w:rPr>
          <w:rFonts w:ascii="Arial" w:cs="Arial" w:eastAsia="Arial" w:hAnsi="Arial"/>
          <w:b/>
          <w:bCs/>
          <w:color w:val="375623"/>
          <w:sz w:val="22"/>
          <w:szCs w:val="22"/>
        </w:rPr>
        <w:t xml:space="preserve">✓ C. Without explicitly granting SELECT on tables, users with only the PUBLIC role cannot read any row data from PROD_DB tables despite having database and schema USAGE.</w:t>
      </w:r>
    </w:p>
    <w:p>
      <w:pPr>
        <w:spacing w:after="80" w:before="80"/>
        <w:ind w:left="720"/>
      </w:pPr>
      <w:r>
        <w:rPr>
          <w:rFonts w:ascii="Arial" w:cs="Arial" w:eastAsia="Arial" w:hAnsi="Arial"/>
          <w:b/>
          <w:bCs/>
          <w:color w:val="375623"/>
          <w:sz w:val="22"/>
          <w:szCs w:val="22"/>
        </w:rPr>
        <w:t xml:space="preserve">✓ D. The correct remediation is to REVOKE ALL PRIVILEGES ON WAREHOUSE COMPUTE_WH FROM ROLE PUBLIC and replace with USAGE-only grants to specific custom roles that need the warehouse.</w:t>
      </w:r>
    </w:p>
    <w:p>
      <w:pPr>
        <w:spacing w:after="80" w:before="80"/>
        <w:ind w:left="720"/>
      </w:pPr>
      <w:r>
        <w:rPr>
          <w:rFonts w:ascii="Arial" w:cs="Arial" w:eastAsia="Arial" w:hAnsi="Arial"/>
          <w:b w:val="false"/>
          <w:bCs w:val="false"/>
          <w:color w:val="C00000"/>
          <w:sz w:val="22"/>
          <w:szCs w:val="22"/>
        </w:rPr>
        <w:t xml:space="preserve">✗ E. To revoke the schema-level grants effectively, the architect must individually run REVOKE USAGE ON SCHEMA &lt;x&gt; FROM ROLE PUBLIC for each schema, as there is no REVOKE ... ON ALL SCHEMAS syntax.</w:t>
      </w:r>
    </w:p>
    <w:p>
      <w:pPr>
        <w:spacing w:after="80" w:before="80"/>
        <w:ind w:left="720"/>
      </w:pPr>
      <w:r>
        <w:rPr>
          <w:rFonts w:ascii="Arial" w:cs="Arial" w:eastAsia="Arial" w:hAnsi="Arial"/>
          <w:b w:val="false"/>
          <w:bCs w:val="false"/>
          <w:color w:val="C00000"/>
          <w:sz w:val="22"/>
          <w:szCs w:val="22"/>
        </w:rPr>
        <w:t xml:space="preserve">✗ F. Granting ALL PRIVILEGES ON WAREHOUSE to PUBLIC inherently also grants SELECT on all tables in any database accessible to PUBLIC, because warehouse access implies data access in Snowflake's security model.</w:t>
      </w:r>
    </w:p>
    <w:p>
      <w:r>
        <w:br/>
      </w:r>
    </w:p>
    <w:p>
      <w:pPr>
        <w:spacing w:after="80" w:before="80"/>
      </w:pPr>
      <w:r>
        <w:rPr>
          <w:rFonts w:ascii="Arial" w:cs="Arial" w:eastAsia="Arial" w:hAnsi="Arial"/>
          <w:b/>
          <w:bCs/>
          <w:color w:val="C00000"/>
          <w:sz w:val="22"/>
          <w:szCs w:val="22"/>
        </w:rPr>
        <w:t xml:space="preserve">Correct Answers: A, B, C, D</w:t>
      </w:r>
    </w:p>
    <w:p>
      <w:r>
        <w:br/>
      </w:r>
    </w:p>
    <w:p>
      <w:pPr>
        <w:spacing w:after="60" w:before="120"/>
      </w:pPr>
      <w:r>
        <w:rPr>
          <w:rFonts w:ascii="Arial" w:cs="Arial" w:eastAsia="Arial" w:hAnsi="Arial"/>
          <w:b/>
          <w:bCs/>
          <w:sz w:val="22"/>
          <w:szCs w:val="22"/>
        </w:rPr>
        <w:t xml:space="preserve">Detailed Explanations:</w:t>
      </w:r>
      <w:r>
        <w:rPr>
          <w:rFonts w:ascii="Arial" w:cs="Arial" w:eastAsia="Arial" w:hAnsi="Arial"/>
          <w:sz w:val="22"/>
          <w:szCs w:val="22"/>
        </w:rPr>
        <w:t xml:space="preserve"/>
      </w:r>
    </w:p>
    <w:p>
      <w:pPr>
        <w:spacing w:after="60" w:before="100"/>
        <w:ind w:left="360"/>
      </w:pPr>
      <w:r>
        <w:rPr>
          <w:rFonts w:ascii="Arial" w:cs="Arial" w:eastAsia="Arial" w:hAnsi="Arial"/>
          <w:b/>
          <w:bCs/>
          <w:color w:val="375623"/>
          <w:sz w:val="22"/>
          <w:szCs w:val="22"/>
        </w:rPr>
        <w:t xml:space="preserve">Option A — </w:t>
      </w:r>
      <w:r>
        <w:rPr>
          <w:rFonts w:ascii="Arial" w:cs="Arial" w:eastAsia="Arial" w:hAnsi="Arial"/>
          <w:sz w:val="22"/>
          <w:szCs w:val="22"/>
        </w:rPr>
        <w:t xml:space="preserve">A — CORRECT. ALL PRIVILEGES on a virtual warehouse includes USAGE (start/stop/run queries), MODIFY (resize, change parameters), MONITOR (view credit/usage), and OPERATE (start, stop, abort queries). Granting this to PUBLIC — the role auto-assigned to every user — means any user can resize COMPUTE_WH to 6XL, incurring massive credit charges. This is the exact scenario described in the Day 2 document as a critical security risk.</w:t>
      </w:r>
    </w:p>
    <w:p>
      <w:pPr>
        <w:spacing w:after="60" w:before="100"/>
        <w:ind w:left="360"/>
      </w:pPr>
      <w:r>
        <w:rPr>
          <w:rFonts w:ascii="Arial" w:cs="Arial" w:eastAsia="Arial" w:hAnsi="Arial"/>
          <w:b/>
          <w:bCs/>
          <w:color w:val="375623"/>
          <w:sz w:val="22"/>
          <w:szCs w:val="22"/>
        </w:rPr>
        <w:t xml:space="preserve">Option B — </w:t>
      </w:r>
      <w:r>
        <w:rPr>
          <w:rFonts w:ascii="Arial" w:cs="Arial" w:eastAsia="Arial" w:hAnsi="Arial"/>
          <w:sz w:val="22"/>
          <w:szCs w:val="22"/>
        </w:rPr>
        <w:t xml:space="preserve">B — CORRECT. USAGE on DATABASE and SCHEMA grants metadata visibility: users can enumerate object names (tables, views, stages) using SHOW TABLES, SHOW SCHEMAS etc., even without data-level SELECT grants. This is a metadata exposure risk — competitors or unauthorized internal users could infer data structures.</w:t>
      </w:r>
    </w:p>
    <w:p>
      <w:pPr>
        <w:spacing w:after="60" w:before="100"/>
        <w:ind w:left="360"/>
      </w:pPr>
      <w:r>
        <w:rPr>
          <w:rFonts w:ascii="Arial" w:cs="Arial" w:eastAsia="Arial" w:hAnsi="Arial"/>
          <w:b/>
          <w:bCs/>
          <w:color w:val="375623"/>
          <w:sz w:val="22"/>
          <w:szCs w:val="22"/>
        </w:rPr>
        <w:t xml:space="preserve">Option C — </w:t>
      </w:r>
      <w:r>
        <w:rPr>
          <w:rFonts w:ascii="Arial" w:cs="Arial" w:eastAsia="Arial" w:hAnsi="Arial"/>
          <w:sz w:val="22"/>
          <w:szCs w:val="22"/>
        </w:rPr>
        <w:t xml:space="preserve">C — CORRECT. This is a fundamental Snowflake privilege separation. USAGE on DB/Schema is a prerequisite for access, not a data-access grant itself. SELECT must be explicitly granted on each table (or via future grants) separately. The hierarchy is: USAGE DB → USAGE SCHEMA → SELECT TABLE — all three must be present.</w:t>
      </w:r>
    </w:p>
    <w:p>
      <w:pPr>
        <w:spacing w:after="60" w:before="100"/>
        <w:ind w:left="360"/>
      </w:pPr>
      <w:r>
        <w:rPr>
          <w:rFonts w:ascii="Arial" w:cs="Arial" w:eastAsia="Arial" w:hAnsi="Arial"/>
          <w:b/>
          <w:bCs/>
          <w:color w:val="375623"/>
          <w:sz w:val="22"/>
          <w:szCs w:val="22"/>
        </w:rPr>
        <w:t xml:space="preserve">Option D — </w:t>
      </w:r>
      <w:r>
        <w:rPr>
          <w:rFonts w:ascii="Arial" w:cs="Arial" w:eastAsia="Arial" w:hAnsi="Arial"/>
          <w:sz w:val="22"/>
          <w:szCs w:val="22"/>
        </w:rPr>
        <w:t xml:space="preserve">D — CORRECT. Best practice is to grant warehouses only to specific functional roles, not PUBLIC. REVOKE ALL then GRANT USAGE to named roles follows the principle of least privilege documented in the training materials.</w:t>
      </w:r>
    </w:p>
    <w:p>
      <w:pPr>
        <w:spacing w:after="60" w:before="100"/>
        <w:ind w:left="360"/>
      </w:pPr>
      <w:r>
        <w:rPr>
          <w:rFonts w:ascii="Arial" w:cs="Arial" w:eastAsia="Arial" w:hAnsi="Arial"/>
          <w:b/>
          <w:bCs/>
          <w:color w:val="C00000"/>
          <w:sz w:val="22"/>
          <w:szCs w:val="22"/>
        </w:rPr>
        <w:t xml:space="preserve">Option E — </w:t>
      </w:r>
      <w:r>
        <w:rPr>
          <w:rFonts w:ascii="Arial" w:cs="Arial" w:eastAsia="Arial" w:hAnsi="Arial"/>
          <w:sz w:val="22"/>
          <w:szCs w:val="22"/>
        </w:rPr>
        <w:t xml:space="preserve">E — INCORRECT. Snowflake DOES support REVOKE USAGE ON ALL SCHEMAS IN DATABASE &lt;db&gt; FROM ROLE &lt;role&gt;, which is the symmetric counterpart to GRANT ... ON ALL SCHEMAS. This syntax is valid and does not require per-schema revocation.</w:t>
      </w:r>
    </w:p>
    <w:p>
      <w:pPr>
        <w:spacing w:after="60" w:before="100"/>
        <w:ind w:left="360"/>
      </w:pPr>
      <w:r>
        <w:rPr>
          <w:rFonts w:ascii="Arial" w:cs="Arial" w:eastAsia="Arial" w:hAnsi="Arial"/>
          <w:b/>
          <w:bCs/>
          <w:color w:val="C00000"/>
          <w:sz w:val="22"/>
          <w:szCs w:val="22"/>
        </w:rPr>
        <w:t xml:space="preserve">Option F — </w:t>
      </w:r>
      <w:r>
        <w:rPr>
          <w:rFonts w:ascii="Arial" w:cs="Arial" w:eastAsia="Arial" w:hAnsi="Arial"/>
          <w:sz w:val="22"/>
          <w:szCs w:val="22"/>
        </w:rPr>
        <w:t xml:space="preserve">F — INCORRECT. This is a completely false statement. Warehouse privileges and data object privileges are entirely orthogonal in Snowflake's security model. A user needs both warehouse USAGE (to execute queries) AND table SELECT (to read data). Neither implies the other. This is a distractor testing understanding of Snowflake's layered privilege model.</w:t>
      </w:r>
    </w:p>
    <w:p>
      <w:r>
        <w:br/>
      </w:r>
    </w:p>
    <w:p>
      <w:pPr>
        <w:spacing w:after="60" w:before="120"/>
      </w:pPr>
      <w:r>
        <w:rPr>
          <w:rFonts w:ascii="Arial" w:cs="Arial" w:eastAsia="Arial" w:hAnsi="Arial"/>
          <w:b/>
          <w:bCs/>
          <w:sz w:val="22"/>
          <w:szCs w:val="22"/>
        </w:rPr>
        <w:t xml:space="preserve">Concepts Tested: </w:t>
      </w:r>
      <w:r>
        <w:rPr>
          <w:rFonts w:ascii="Arial" w:cs="Arial" w:eastAsia="Arial" w:hAnsi="Arial"/>
          <w:sz w:val="22"/>
          <w:szCs w:val="22"/>
        </w:rPr>
        <w:t xml:space="preserve">PUBLIC role risk | Warehouse privilege blast radius | USAGE vs SELECT privilege separation | Metadata visibility implications | GRANT/REVOKE ALL SCHEMAS syntax | Principle of least privilege</w:t>
      </w:r>
    </w:p>
    <w:p>
      <w:pPr>
        <w:spacing w:after="80" w:before="80"/>
      </w:pPr>
      <w:r>
        <w:rPr>
          <w:rFonts w:ascii="Arial" w:cs="Arial" w:eastAsia="Arial" w:hAnsi="Arial"/>
          <w:b/>
          <w:bCs/>
          <w:color w:val="7F7F7F"/>
          <w:sz w:val="20"/>
          <w:szCs w:val="20"/>
        </w:rPr>
        <w:t xml:space="preserve">Difficulty: </w:t>
      </w:r>
      <w:r>
        <w:rPr>
          <w:rFonts w:ascii="Arial" w:cs="Arial" w:eastAsia="Arial" w:hAnsi="Arial"/>
          <w:color w:val="7F7F7F"/>
          <w:sz w:val="20"/>
          <w:szCs w:val="20"/>
        </w:rPr>
        <w:t xml:space="preserve">Very Hard</w:t>
      </w:r>
      <w:r>
        <w:rPr>
          <w:rFonts w:ascii="Arial" w:cs="Arial" w:eastAsia="Arial" w:hAnsi="Arial"/>
          <w:b/>
          <w:bCs/>
          <w:color w:val="7F7F7F"/>
          <w:sz w:val="20"/>
          <w:szCs w:val="20"/>
        </w:rPr>
        <w:t xml:space="preserve">   |   Domains: </w:t>
      </w:r>
      <w:r>
        <w:rPr>
          <w:rFonts w:ascii="Arial" w:cs="Arial" w:eastAsia="Arial" w:hAnsi="Arial"/>
          <w:color w:val="7F7F7F"/>
          <w:sz w:val="20"/>
          <w:szCs w:val="20"/>
        </w:rPr>
        <w:t xml:space="preserve">SnowPro Advanced Architect</w:t>
      </w:r>
    </w:p>
    <w:p>
      <w:pPr>
        <w:pBdr>
          <w:bottom w:val="single" w:color="2E75B6" w:sz="6" w:space="1"/>
        </w:pBdr>
        <w:spacing w:after="200" w:before="200"/>
      </w:pPr>
    </w:p>
    <w:p>
      <w:pPr>
        <w:pStyle w:val="Heading2"/>
      </w:pPr>
      <w:r>
        <w:rPr>
          <w:rFonts w:ascii="Arial" w:cs="Arial" w:eastAsia="Arial" w:hAnsi="Arial"/>
          <w:b/>
          <w:bCs/>
          <w:color w:val="2E75B6"/>
          <w:sz w:val="26"/>
          <w:szCs w:val="26"/>
        </w:rPr>
        <w:t xml:space="preserve">Question 8 — Answer &amp; Explanations</w:t>
      </w:r>
    </w:p>
    <w:p>
      <w:pPr>
        <w:spacing w:after="60" w:before="120"/>
      </w:pPr>
      <w:r>
        <w:rPr>
          <w:rFonts w:ascii="Arial" w:cs="Arial" w:eastAsia="Arial" w:hAnsi="Arial"/>
          <w:b/>
          <w:bCs/>
          <w:sz w:val="22"/>
          <w:szCs w:val="22"/>
        </w:rPr>
        <w:t xml:space="preserve">Scenario: </w:t>
      </w:r>
      <w:r>
        <w:rPr>
          <w:rFonts w:ascii="Arial" w:cs="Arial" w:eastAsia="Arial" w:hAnsi="Arial"/>
          <w:sz w:val="22"/>
          <w:szCs w:val="22"/>
        </w:rPr>
        <w:t xml:space="preserve"/>
      </w:r>
    </w:p>
    <w:p>
      <w:pPr>
        <w:spacing w:after="60" w:before="60"/>
      </w:pPr>
      <w:r>
        <w:rPr>
          <w:rFonts w:ascii="Arial" w:cs="Arial" w:eastAsia="Arial" w:hAnsi="Arial"/>
          <w:color w:val="000000"/>
          <w:sz w:val="22"/>
          <w:szCs w:val="22"/>
        </w:rPr>
        <w:t xml:space="preserve">A data engineering team runs a high-volume analytical workload on a LARGE warehouse. The warehouse has AUTO_SUSPEND = 60 (seconds) and AUTO_RESUME = TRUE. The team observes that many queries run significantly slower than expected. Query profiles show high "Remote Disk I/O" and very low "Local Disk Cache" hit rates. The team also observes the warehouse suspends and resumes multiple times per hour between short bursts of queries.</w:t>
      </w:r>
    </w:p>
    <w:p>
      <w:r>
        <w:br/>
      </w:r>
    </w:p>
    <w:p>
      <w:pPr>
        <w:spacing w:after="60" w:before="120"/>
      </w:pPr>
      <w:r>
        <w:rPr>
          <w:rFonts w:ascii="Arial" w:cs="Arial" w:eastAsia="Arial" w:hAnsi="Arial"/>
          <w:b/>
          <w:bCs/>
          <w:sz w:val="22"/>
          <w:szCs w:val="22"/>
        </w:rPr>
        <w:t xml:space="preserve">Question: </w:t>
      </w:r>
      <w:r>
        <w:rPr>
          <w:rFonts w:ascii="Arial" w:cs="Arial" w:eastAsia="Arial" w:hAnsi="Arial"/>
          <w:sz w:val="22"/>
          <w:szCs w:val="22"/>
        </w:rPr>
        <w:t xml:space="preserve">Which of the following correctly explain the performance degradation AND valid configuration remediation strategies? (Select all that apply)</w:t>
      </w:r>
    </w:p>
    <w:p>
      <w:r>
        <w:br/>
      </w:r>
    </w:p>
    <w:p>
      <w:pPr>
        <w:spacing w:after="60" w:before="120"/>
      </w:pPr>
      <w:r>
        <w:rPr>
          <w:rFonts w:ascii="Arial" w:cs="Arial" w:eastAsia="Arial" w:hAnsi="Arial"/>
          <w:b/>
          <w:bCs/>
          <w:sz w:val="22"/>
          <w:szCs w:val="22"/>
        </w:rPr>
        <w:t xml:space="preserve">Options:</w:t>
      </w:r>
      <w:r>
        <w:rPr>
          <w:rFonts w:ascii="Arial" w:cs="Arial" w:eastAsia="Arial" w:hAnsi="Arial"/>
          <w:sz w:val="22"/>
          <w:szCs w:val="22"/>
        </w:rPr>
        <w:t xml:space="preserve"/>
      </w:r>
    </w:p>
    <w:p>
      <w:pPr>
        <w:spacing w:after="80" w:before="80"/>
        <w:ind w:left="720"/>
      </w:pPr>
      <w:r>
        <w:rPr>
          <w:rFonts w:ascii="Arial" w:cs="Arial" w:eastAsia="Arial" w:hAnsi="Arial"/>
          <w:b/>
          <w:bCs/>
          <w:color w:val="375623"/>
          <w:sz w:val="22"/>
          <w:szCs w:val="22"/>
        </w:rPr>
        <w:t xml:space="preserve">✓ A. The frequent suspend/resume cycle clears the warehouse's local SSD cache on each suspension, meaning every resume requires re-fetching data from remote cloud storage (S3/ADLS/GCS) — explaining the high Remote Disk I/O.</w:t>
      </w:r>
    </w:p>
    <w:p>
      <w:pPr>
        <w:spacing w:after="80" w:before="80"/>
        <w:ind w:left="720"/>
      </w:pPr>
      <w:r>
        <w:rPr>
          <w:rFonts w:ascii="Arial" w:cs="Arial" w:eastAsia="Arial" w:hAnsi="Arial"/>
          <w:b/>
          <w:bCs/>
          <w:color w:val="375623"/>
          <w:sz w:val="22"/>
          <w:szCs w:val="22"/>
        </w:rPr>
        <w:t xml:space="preserve">✓ B. Increasing AUTO_SUSPEND to 600–900 seconds would allow the warehouse cache to persist across short idle windows, improving cache hit rates for repeated queries on the same data.</w:t>
      </w:r>
    </w:p>
    <w:p>
      <w:pPr>
        <w:spacing w:after="80" w:before="80"/>
        <w:ind w:left="720"/>
      </w:pPr>
      <w:r>
        <w:rPr>
          <w:rFonts w:ascii="Arial" w:cs="Arial" w:eastAsia="Arial" w:hAnsi="Arial"/>
          <w:b w:val="false"/>
          <w:bCs w:val="false"/>
          <w:color w:val="C00000"/>
          <w:sz w:val="22"/>
          <w:szCs w:val="22"/>
        </w:rPr>
        <w:t xml:space="preserve">✗ C. The result cache in the Cloud Services layer is also cleared on warehouse suspension, which compounds the performance degradation observed.</w:t>
      </w:r>
    </w:p>
    <w:p>
      <w:pPr>
        <w:spacing w:after="80" w:before="80"/>
        <w:ind w:left="720"/>
      </w:pPr>
      <w:r>
        <w:rPr>
          <w:rFonts w:ascii="Arial" w:cs="Arial" w:eastAsia="Arial" w:hAnsi="Arial"/>
          <w:b w:val="false"/>
          <w:bCs w:val="false"/>
          <w:color w:val="C00000"/>
          <w:sz w:val="22"/>
          <w:szCs w:val="22"/>
        </w:rPr>
        <w:t xml:space="preserve">✗ D. Enabling the multi-cluster warehouse mode on the LARGE warehouse would solve the cache-miss issue because additional clusters share a unified SSD cache pool.</w:t>
      </w:r>
    </w:p>
    <w:p>
      <w:pPr>
        <w:spacing w:after="80" w:before="80"/>
        <w:ind w:left="720"/>
      </w:pPr>
      <w:r>
        <w:rPr>
          <w:rFonts w:ascii="Arial" w:cs="Arial" w:eastAsia="Arial" w:hAnsi="Arial"/>
          <w:b/>
          <w:bCs/>
          <w:color w:val="375623"/>
          <w:sz w:val="22"/>
          <w:szCs w:val="22"/>
        </w:rPr>
        <w:t xml:space="preserve">✓ E. Increasing the warehouse size from LARGE to X-LARGE would increase the SSD cache capacity (more nodes = more total cache), improving cache hit rates for large datasets that exceed LARGE warehouse cache capacity.</w:t>
      </w:r>
    </w:p>
    <w:p>
      <w:pPr>
        <w:spacing w:after="80" w:before="80"/>
        <w:ind w:left="720"/>
      </w:pPr>
      <w:r>
        <w:rPr>
          <w:rFonts w:ascii="Arial" w:cs="Arial" w:eastAsia="Arial" w:hAnsi="Arial"/>
          <w:b/>
          <w:bCs/>
          <w:color w:val="375623"/>
          <w:sz w:val="22"/>
          <w:szCs w:val="22"/>
        </w:rPr>
        <w:t xml:space="preserve">✓ F. Setting AUTO_SUSPEND to 0 (never auto-suspend) while using a Resource Monitor with a CREDIT_QUOTA threshold is a cost-controlled way to preserve cache for high-frequency analytical workloads.</w:t>
      </w:r>
    </w:p>
    <w:p>
      <w:r>
        <w:br/>
      </w:r>
    </w:p>
    <w:p>
      <w:pPr>
        <w:spacing w:after="80" w:before="80"/>
      </w:pPr>
      <w:r>
        <w:rPr>
          <w:rFonts w:ascii="Arial" w:cs="Arial" w:eastAsia="Arial" w:hAnsi="Arial"/>
          <w:b/>
          <w:bCs/>
          <w:color w:val="C00000"/>
          <w:sz w:val="22"/>
          <w:szCs w:val="22"/>
        </w:rPr>
        <w:t xml:space="preserve">Correct Answers: A, B, E, F</w:t>
      </w:r>
    </w:p>
    <w:p>
      <w:r>
        <w:br/>
      </w:r>
    </w:p>
    <w:p>
      <w:pPr>
        <w:spacing w:after="60" w:before="120"/>
      </w:pPr>
      <w:r>
        <w:rPr>
          <w:rFonts w:ascii="Arial" w:cs="Arial" w:eastAsia="Arial" w:hAnsi="Arial"/>
          <w:b/>
          <w:bCs/>
          <w:sz w:val="22"/>
          <w:szCs w:val="22"/>
        </w:rPr>
        <w:t xml:space="preserve">Detailed Explanations:</w:t>
      </w:r>
      <w:r>
        <w:rPr>
          <w:rFonts w:ascii="Arial" w:cs="Arial" w:eastAsia="Arial" w:hAnsi="Arial"/>
          <w:sz w:val="22"/>
          <w:szCs w:val="22"/>
        </w:rPr>
        <w:t xml:space="preserve"/>
      </w:r>
    </w:p>
    <w:p>
      <w:pPr>
        <w:spacing w:after="60" w:before="100"/>
        <w:ind w:left="360"/>
      </w:pPr>
      <w:r>
        <w:rPr>
          <w:rFonts w:ascii="Arial" w:cs="Arial" w:eastAsia="Arial" w:hAnsi="Arial"/>
          <w:b/>
          <w:bCs/>
          <w:color w:val="375623"/>
          <w:sz w:val="22"/>
          <w:szCs w:val="22"/>
        </w:rPr>
        <w:t xml:space="preserve">Option A — </w:t>
      </w:r>
      <w:r>
        <w:rPr>
          <w:rFonts w:ascii="Arial" w:cs="Arial" w:eastAsia="Arial" w:hAnsi="Arial"/>
          <w:sz w:val="22"/>
          <w:szCs w:val="22"/>
        </w:rPr>
        <w:t xml:space="preserve">A — CORRECT. The warehouse-level (local) SSD cache stores recently accessed micro-partition data. When a warehouse suspends, all cache is cleared. On resume, the warehouse starts cold — every data access goes to remote object storage. With AUTO_SUSPEND = 60 and burst query patterns, the warehouse suspends between bursts and resumes cold for each burst, explaining 100% Remote Disk I/O.</w:t>
      </w:r>
    </w:p>
    <w:p>
      <w:pPr>
        <w:spacing w:after="60" w:before="100"/>
        <w:ind w:left="360"/>
      </w:pPr>
      <w:r>
        <w:rPr>
          <w:rFonts w:ascii="Arial" w:cs="Arial" w:eastAsia="Arial" w:hAnsi="Arial"/>
          <w:b/>
          <w:bCs/>
          <w:color w:val="375623"/>
          <w:sz w:val="22"/>
          <w:szCs w:val="22"/>
        </w:rPr>
        <w:t xml:space="preserve">Option B — </w:t>
      </w:r>
      <w:r>
        <w:rPr>
          <w:rFonts w:ascii="Arial" w:cs="Arial" w:eastAsia="Arial" w:hAnsi="Arial"/>
          <w:sz w:val="22"/>
          <w:szCs w:val="22"/>
        </w:rPr>
        <w:t xml:space="preserve">B — CORRECT. Extending AUTO_SUSPEND gives the warehouse more idle time before clearing cache. For workloads with 5–15 minute gaps between query bursts, setting AUTO_SUSPEND = 600–900 allows cache to persist between bursts, dramatically improving hit rates. This is a standard tuning recommendation for analytical workloads.</w:t>
      </w:r>
    </w:p>
    <w:p>
      <w:pPr>
        <w:spacing w:after="60" w:before="100"/>
        <w:ind w:left="360"/>
      </w:pPr>
      <w:r>
        <w:rPr>
          <w:rFonts w:ascii="Arial" w:cs="Arial" w:eastAsia="Arial" w:hAnsi="Arial"/>
          <w:b/>
          <w:bCs/>
          <w:color w:val="C00000"/>
          <w:sz w:val="22"/>
          <w:szCs w:val="22"/>
        </w:rPr>
        <w:t xml:space="preserve">Option C — </w:t>
      </w:r>
      <w:r>
        <w:rPr>
          <w:rFonts w:ascii="Arial" w:cs="Arial" w:eastAsia="Arial" w:hAnsi="Arial"/>
          <w:sz w:val="22"/>
          <w:szCs w:val="22"/>
        </w:rPr>
        <w:t xml:space="preserve">C — INCORRECT. The Result Cache lives in the Cloud Services layer, not in the virtual warehouse. It is NOT cleared on warehouse suspension. The Result Cache stores complete query results for 24 hours regardless of warehouse state. This is a key distinction between the three cache layers: only the warehouse (local) cache is affected by suspend/resume cycles.</w:t>
      </w:r>
    </w:p>
    <w:p>
      <w:pPr>
        <w:spacing w:after="60" w:before="100"/>
        <w:ind w:left="360"/>
      </w:pPr>
      <w:r>
        <w:rPr>
          <w:rFonts w:ascii="Arial" w:cs="Arial" w:eastAsia="Arial" w:hAnsi="Arial"/>
          <w:b/>
          <w:bCs/>
          <w:color w:val="C00000"/>
          <w:sz w:val="22"/>
          <w:szCs w:val="22"/>
        </w:rPr>
        <w:t xml:space="preserve">Option D — </w:t>
      </w:r>
      <w:r>
        <w:rPr>
          <w:rFonts w:ascii="Arial" w:cs="Arial" w:eastAsia="Arial" w:hAnsi="Arial"/>
          <w:sz w:val="22"/>
          <w:szCs w:val="22"/>
        </w:rPr>
        <w:t xml:space="preserve">D — INCORRECT. Multi-cluster warehouses add compute clusters to handle concurrency — each cluster has its own independent SSD cache. Clusters do NOT share a unified cache pool. Adding more clusters for a single-user sequential workload does not improve cache hit rates and may actually worsen them if data is spread across multiple cache instances.</w:t>
      </w:r>
    </w:p>
    <w:p>
      <w:pPr>
        <w:spacing w:after="60" w:before="100"/>
        <w:ind w:left="360"/>
      </w:pPr>
      <w:r>
        <w:rPr>
          <w:rFonts w:ascii="Arial" w:cs="Arial" w:eastAsia="Arial" w:hAnsi="Arial"/>
          <w:b/>
          <w:bCs/>
          <w:color w:val="375623"/>
          <w:sz w:val="22"/>
          <w:szCs w:val="22"/>
        </w:rPr>
        <w:t xml:space="preserve">Option E — </w:t>
      </w:r>
      <w:r>
        <w:rPr>
          <w:rFonts w:ascii="Arial" w:cs="Arial" w:eastAsia="Arial" w:hAnsi="Arial"/>
          <w:sz w:val="22"/>
          <w:szCs w:val="22"/>
        </w:rPr>
        <w:t xml:space="preserve">E — CORRECT. Larger warehouse sizes have proportionally more compute nodes and therefore more aggregate SSD cache capacity. If the working dataset exceeds the LARGE warehouse's cache (e.g., repeatedly scanning more data than fits in LARGE's aggregate SSD), upgrading to X-LARGE increases the cache pool. This trades higher per-hour credit cost for improved cache hit rates.</w:t>
      </w:r>
    </w:p>
    <w:p>
      <w:pPr>
        <w:spacing w:after="60" w:before="100"/>
        <w:ind w:left="360"/>
      </w:pPr>
      <w:r>
        <w:rPr>
          <w:rFonts w:ascii="Arial" w:cs="Arial" w:eastAsia="Arial" w:hAnsi="Arial"/>
          <w:b/>
          <w:bCs/>
          <w:color w:val="375623"/>
          <w:sz w:val="22"/>
          <w:szCs w:val="22"/>
        </w:rPr>
        <w:t xml:space="preserve">Option F — </w:t>
      </w:r>
      <w:r>
        <w:rPr>
          <w:rFonts w:ascii="Arial" w:cs="Arial" w:eastAsia="Arial" w:hAnsi="Arial"/>
          <w:sz w:val="22"/>
          <w:szCs w:val="22"/>
        </w:rPr>
        <w:t xml:space="preserve">F — CORRECT. Disabling auto-suspend keeps the warehouse running and preserves its cache. The cost risk is managed by a Resource Monitor configured with credit quotas and notification/suspend actions. This is a valid production pattern for caching-sensitive, high-frequency analytical workloads where cache warmth is critical to SLA.</w:t>
      </w:r>
    </w:p>
    <w:p>
      <w:r>
        <w:br/>
      </w:r>
    </w:p>
    <w:p>
      <w:pPr>
        <w:spacing w:after="60" w:before="120"/>
      </w:pPr>
      <w:r>
        <w:rPr>
          <w:rFonts w:ascii="Arial" w:cs="Arial" w:eastAsia="Arial" w:hAnsi="Arial"/>
          <w:b/>
          <w:bCs/>
          <w:sz w:val="22"/>
          <w:szCs w:val="22"/>
        </w:rPr>
        <w:t xml:space="preserve">Concepts Tested: </w:t>
      </w:r>
      <w:r>
        <w:rPr>
          <w:rFonts w:ascii="Arial" w:cs="Arial" w:eastAsia="Arial" w:hAnsi="Arial"/>
          <w:sz w:val="22"/>
          <w:szCs w:val="22"/>
        </w:rPr>
        <w:t xml:space="preserve">Warehouse local SSD cache lifecycle | Auto-suspend impact on cache | Three cache layers distinction | Multi-cluster warehouse cache isolation | Warehouse size and cache capacity | Resource Monitor for cost control</w:t>
      </w:r>
    </w:p>
    <w:p>
      <w:pPr>
        <w:spacing w:after="80" w:before="80"/>
      </w:pPr>
      <w:r>
        <w:rPr>
          <w:rFonts w:ascii="Arial" w:cs="Arial" w:eastAsia="Arial" w:hAnsi="Arial"/>
          <w:b/>
          <w:bCs/>
          <w:color w:val="7F7F7F"/>
          <w:sz w:val="20"/>
          <w:szCs w:val="20"/>
        </w:rPr>
        <w:t xml:space="preserve">Difficulty: </w:t>
      </w:r>
      <w:r>
        <w:rPr>
          <w:rFonts w:ascii="Arial" w:cs="Arial" w:eastAsia="Arial" w:hAnsi="Arial"/>
          <w:color w:val="7F7F7F"/>
          <w:sz w:val="20"/>
          <w:szCs w:val="20"/>
        </w:rPr>
        <w:t xml:space="preserve">Very Hard</w:t>
      </w:r>
      <w:r>
        <w:rPr>
          <w:rFonts w:ascii="Arial" w:cs="Arial" w:eastAsia="Arial" w:hAnsi="Arial"/>
          <w:b/>
          <w:bCs/>
          <w:color w:val="7F7F7F"/>
          <w:sz w:val="20"/>
          <w:szCs w:val="20"/>
        </w:rPr>
        <w:t xml:space="preserve">   |   Domains: </w:t>
      </w:r>
      <w:r>
        <w:rPr>
          <w:rFonts w:ascii="Arial" w:cs="Arial" w:eastAsia="Arial" w:hAnsi="Arial"/>
          <w:color w:val="7F7F7F"/>
          <w:sz w:val="20"/>
          <w:szCs w:val="20"/>
        </w:rPr>
        <w:t xml:space="preserve">SnowPro Advanced Architect, SnowPro Advanced Data Engineer</w:t>
      </w:r>
    </w:p>
    <w:p>
      <w:pPr>
        <w:pBdr>
          <w:bottom w:val="single" w:color="2E75B6" w:sz="6" w:space="1"/>
        </w:pBdr>
        <w:spacing w:after="200" w:before="200"/>
      </w:pPr>
    </w:p>
    <w:p>
      <w:pPr>
        <w:pStyle w:val="Heading2"/>
      </w:pPr>
      <w:r>
        <w:rPr>
          <w:rFonts w:ascii="Arial" w:cs="Arial" w:eastAsia="Arial" w:hAnsi="Arial"/>
          <w:b/>
          <w:bCs/>
          <w:color w:val="2E75B6"/>
          <w:sz w:val="26"/>
          <w:szCs w:val="26"/>
        </w:rPr>
        <w:t xml:space="preserve">Question 9 — Answer &amp; Explanations</w:t>
      </w:r>
    </w:p>
    <w:p>
      <w:pPr>
        <w:spacing w:after="60" w:before="120"/>
      </w:pPr>
      <w:r>
        <w:rPr>
          <w:rFonts w:ascii="Arial" w:cs="Arial" w:eastAsia="Arial" w:hAnsi="Arial"/>
          <w:b/>
          <w:bCs/>
          <w:sz w:val="22"/>
          <w:szCs w:val="22"/>
        </w:rPr>
        <w:t xml:space="preserve">Scenario: </w:t>
      </w:r>
      <w:r>
        <w:rPr>
          <w:rFonts w:ascii="Arial" w:cs="Arial" w:eastAsia="Arial" w:hAnsi="Arial"/>
          <w:sz w:val="22"/>
          <w:szCs w:val="22"/>
        </w:rPr>
        <w:t xml:space="preserve"/>
      </w:r>
    </w:p>
    <w:p>
      <w:pPr>
        <w:spacing w:after="60" w:before="60"/>
      </w:pPr>
      <w:r>
        <w:rPr>
          <w:rFonts w:ascii="Arial" w:cs="Arial" w:eastAsia="Arial" w:hAnsi="Arial"/>
          <w:color w:val="000000"/>
          <w:sz w:val="22"/>
          <w:szCs w:val="22"/>
        </w:rPr>
        <w:t xml:space="preserve">A company using Snowflake Enterprise edition needs to meet the following requirements: (1) Data scientists must see real SSNs only when using role DS_ROLE, (2) Finance users must never see SSNs regardless of role, (3) Compliance officers using COMPLIANCE_ROLE must see SSNs, (4) A Row Access Policy must ensure each REGION manager only sees rows for their own region. The architect designs:
  CREATE OR REPLACE ROW ACCESS POLICY region_policy AS (region_col VARCHAR)
  RETURNS BOOLEAN -&gt;
    CURRENT_ROLE() = 'ACCOUNTADMIN'
    OR EXISTS (
      SELECT 1 FROM MANAGER_REGION_MAP
      WHERE manager_role = CURRENT_ROLE()
      AND region = region_col
    );
  ALTER TABLE SALES_DATA ADD ROW ACCESS POLICY region_policy ON (REGION);</w:t>
      </w:r>
    </w:p>
    <w:p>
      <w:r>
        <w:br/>
      </w:r>
    </w:p>
    <w:p>
      <w:pPr>
        <w:spacing w:after="60" w:before="120"/>
      </w:pPr>
      <w:r>
        <w:rPr>
          <w:rFonts w:ascii="Arial" w:cs="Arial" w:eastAsia="Arial" w:hAnsi="Arial"/>
          <w:b/>
          <w:bCs/>
          <w:sz w:val="22"/>
          <w:szCs w:val="22"/>
        </w:rPr>
        <w:t xml:space="preserve">Question: </w:t>
      </w:r>
      <w:r>
        <w:rPr>
          <w:rFonts w:ascii="Arial" w:cs="Arial" w:eastAsia="Arial" w:hAnsi="Arial"/>
          <w:sz w:val="22"/>
          <w:szCs w:val="22"/>
        </w:rPr>
        <w:t xml:space="preserve">Which of the following statements identify DESIGN FLAWS, security gaps, or correct architectural observations about this implementation? (Select all that apply)</w:t>
      </w:r>
    </w:p>
    <w:p>
      <w:r>
        <w:br/>
      </w:r>
    </w:p>
    <w:p>
      <w:pPr>
        <w:spacing w:after="60" w:before="120"/>
      </w:pPr>
      <w:r>
        <w:rPr>
          <w:rFonts w:ascii="Arial" w:cs="Arial" w:eastAsia="Arial" w:hAnsi="Arial"/>
          <w:b/>
          <w:bCs/>
          <w:sz w:val="22"/>
          <w:szCs w:val="22"/>
        </w:rPr>
        <w:t xml:space="preserve">Options:</w:t>
      </w:r>
      <w:r>
        <w:rPr>
          <w:rFonts w:ascii="Arial" w:cs="Arial" w:eastAsia="Arial" w:hAnsi="Arial"/>
          <w:sz w:val="22"/>
          <w:szCs w:val="22"/>
        </w:rPr>
        <w:t xml:space="preserve"/>
      </w:r>
    </w:p>
    <w:p>
      <w:pPr>
        <w:spacing w:after="80" w:before="80"/>
        <w:ind w:left="720"/>
      </w:pPr>
      <w:r>
        <w:rPr>
          <w:rFonts w:ascii="Arial" w:cs="Arial" w:eastAsia="Arial" w:hAnsi="Arial"/>
          <w:b/>
          <w:bCs/>
          <w:color w:val="375623"/>
          <w:sz w:val="22"/>
          <w:szCs w:val="22"/>
        </w:rPr>
        <w:t xml:space="preserve">✓ A. The row access policy correctly handles all region-based filtering. The subquery against MANAGER_REGION_MAP will be evaluated per row, which may significantly degrade query performance on large tables.</w:t>
      </w:r>
    </w:p>
    <w:p>
      <w:pPr>
        <w:spacing w:after="80" w:before="80"/>
        <w:ind w:left="720"/>
      </w:pPr>
      <w:r>
        <w:rPr>
          <w:rFonts w:ascii="Arial" w:cs="Arial" w:eastAsia="Arial" w:hAnsi="Arial"/>
          <w:b/>
          <w:bCs/>
          <w:color w:val="375623"/>
          <w:sz w:val="22"/>
          <w:szCs w:val="22"/>
        </w:rPr>
        <w:t xml:space="preserve">✓ B. The CURRENT_ROLE() = 'ACCOUNTADMIN' exception in the row access policy creates a security bypass: anyone who can assume ACCOUNTADMIN can see all rows regardless of region assignment — violating least privilege for compliance use cases.</w:t>
      </w:r>
    </w:p>
    <w:p>
      <w:pPr>
        <w:spacing w:after="80" w:before="80"/>
        <w:ind w:left="720"/>
      </w:pPr>
      <w:r>
        <w:rPr>
          <w:rFonts w:ascii="Arial" w:cs="Arial" w:eastAsia="Arial" w:hAnsi="Arial"/>
          <w:b/>
          <w:bCs/>
          <w:color w:val="375623"/>
          <w:sz w:val="22"/>
          <w:szCs w:val="22"/>
        </w:rPr>
        <w:t xml:space="preserve">✓ C. Row access policies and masking policies are evaluated independently. The Row Access Policy filters which rows are returned; Masking Policies then apply to the columns of the returned rows. There is no interaction or conflict between the two.</w:t>
      </w:r>
    </w:p>
    <w:p>
      <w:pPr>
        <w:spacing w:after="80" w:before="80"/>
        <w:ind w:left="720"/>
      </w:pPr>
      <w:r>
        <w:rPr>
          <w:rFonts w:ascii="Arial" w:cs="Arial" w:eastAsia="Arial" w:hAnsi="Arial"/>
          <w:b/>
          <w:bCs/>
          <w:color w:val="375623"/>
          <w:sz w:val="22"/>
          <w:szCs w:val="22"/>
        </w:rPr>
        <w:t xml:space="preserve">✓ D. The Row Access Policy references the MANAGER_REGION_MAP table directly in the policy body. If MANAGER_REGION_MAP is later dropped, all queries on SALES_DATA will fail with an error until the policy is updated.</w:t>
      </w:r>
    </w:p>
    <w:p>
      <w:pPr>
        <w:spacing w:after="80" w:before="80"/>
        <w:ind w:left="720"/>
      </w:pPr>
      <w:r>
        <w:rPr>
          <w:rFonts w:ascii="Arial" w:cs="Arial" w:eastAsia="Arial" w:hAnsi="Arial"/>
          <w:b w:val="false"/>
          <w:bCs w:val="false"/>
          <w:color w:val="C00000"/>
          <w:sz w:val="22"/>
          <w:szCs w:val="22"/>
        </w:rPr>
        <w:t xml:space="preserve">✗ E. Multiple row access policies can be stacked on the same table column, and Snowflake will apply AND logic across all policies to determine row visibility.</w:t>
      </w:r>
    </w:p>
    <w:p>
      <w:pPr>
        <w:spacing w:after="80" w:before="80"/>
        <w:ind w:left="720"/>
      </w:pPr>
      <w:r>
        <w:rPr>
          <w:rFonts w:ascii="Arial" w:cs="Arial" w:eastAsia="Arial" w:hAnsi="Arial"/>
          <w:b w:val="false"/>
          <w:bCs w:val="false"/>
          <w:color w:val="C00000"/>
          <w:sz w:val="22"/>
          <w:szCs w:val="22"/>
        </w:rPr>
        <w:t xml:space="preserve">✗ F. The architect should replace CURRENT_ROLE() with IS_ROLE_IN_SESSION() in the row access policy to ensure role hierarchy inheritance is respected — users with parent roles of DS_ROLE would also be evaluated correctly.</w:t>
      </w:r>
    </w:p>
    <w:p>
      <w:r>
        <w:br/>
      </w:r>
    </w:p>
    <w:p>
      <w:pPr>
        <w:spacing w:after="80" w:before="80"/>
      </w:pPr>
      <w:r>
        <w:rPr>
          <w:rFonts w:ascii="Arial" w:cs="Arial" w:eastAsia="Arial" w:hAnsi="Arial"/>
          <w:b/>
          <w:bCs/>
          <w:color w:val="C00000"/>
          <w:sz w:val="22"/>
          <w:szCs w:val="22"/>
        </w:rPr>
        <w:t xml:space="preserve">Correct Answers: A, B, C, D</w:t>
      </w:r>
    </w:p>
    <w:p>
      <w:r>
        <w:br/>
      </w:r>
    </w:p>
    <w:p>
      <w:pPr>
        <w:spacing w:after="60" w:before="120"/>
      </w:pPr>
      <w:r>
        <w:rPr>
          <w:rFonts w:ascii="Arial" w:cs="Arial" w:eastAsia="Arial" w:hAnsi="Arial"/>
          <w:b/>
          <w:bCs/>
          <w:sz w:val="22"/>
          <w:szCs w:val="22"/>
        </w:rPr>
        <w:t xml:space="preserve">Detailed Explanations:</w:t>
      </w:r>
      <w:r>
        <w:rPr>
          <w:rFonts w:ascii="Arial" w:cs="Arial" w:eastAsia="Arial" w:hAnsi="Arial"/>
          <w:sz w:val="22"/>
          <w:szCs w:val="22"/>
        </w:rPr>
        <w:t xml:space="preserve"/>
      </w:r>
    </w:p>
    <w:p>
      <w:pPr>
        <w:spacing w:after="60" w:before="100"/>
        <w:ind w:left="360"/>
      </w:pPr>
      <w:r>
        <w:rPr>
          <w:rFonts w:ascii="Arial" w:cs="Arial" w:eastAsia="Arial" w:hAnsi="Arial"/>
          <w:b/>
          <w:bCs/>
          <w:color w:val="375623"/>
          <w:sz w:val="22"/>
          <w:szCs w:val="22"/>
        </w:rPr>
        <w:t xml:space="preserve">Option A — </w:t>
      </w:r>
      <w:r>
        <w:rPr>
          <w:rFonts w:ascii="Arial" w:cs="Arial" w:eastAsia="Arial" w:hAnsi="Arial"/>
          <w:sz w:val="22"/>
          <w:szCs w:val="22"/>
        </w:rPr>
        <w:t xml:space="preserve">A — CORRECT. Row access policies with correlated subqueries (EXISTS/IN against lookup tables) are evaluated per row at query runtime. On a multi-billion-row SALES_DATA table, this subquery evaluation can be extremely expensive, causing full table scans with row-level policy overhead. The architect should benchmark and consider caching the role-region mapping or using a flattened approach.</w:t>
      </w:r>
    </w:p>
    <w:p>
      <w:pPr>
        <w:spacing w:after="60" w:before="100"/>
        <w:ind w:left="360"/>
      </w:pPr>
      <w:r>
        <w:rPr>
          <w:rFonts w:ascii="Arial" w:cs="Arial" w:eastAsia="Arial" w:hAnsi="Arial"/>
          <w:b/>
          <w:bCs/>
          <w:color w:val="375623"/>
          <w:sz w:val="22"/>
          <w:szCs w:val="22"/>
        </w:rPr>
        <w:t xml:space="preserve">Option B — </w:t>
      </w:r>
      <w:r>
        <w:rPr>
          <w:rFonts w:ascii="Arial" w:cs="Arial" w:eastAsia="Arial" w:hAnsi="Arial"/>
          <w:sz w:val="22"/>
          <w:szCs w:val="22"/>
        </w:rPr>
        <w:t xml:space="preserve">B — CORRECT. The ACCOUNTADMIN bypass is a security design flaw. In regulated environments (HIPAA, GDPR), even administrators should not have unrestricted access to all rows without justification. This violates the principle of least privilege. The policy should not include blanket admin bypasses for compliance-mandated row access controls.</w:t>
      </w:r>
    </w:p>
    <w:p>
      <w:pPr>
        <w:spacing w:after="60" w:before="100"/>
        <w:ind w:left="360"/>
      </w:pPr>
      <w:r>
        <w:rPr>
          <w:rFonts w:ascii="Arial" w:cs="Arial" w:eastAsia="Arial" w:hAnsi="Arial"/>
          <w:b/>
          <w:bCs/>
          <w:color w:val="375623"/>
          <w:sz w:val="22"/>
          <w:szCs w:val="22"/>
        </w:rPr>
        <w:t xml:space="preserve">Option C — </w:t>
      </w:r>
      <w:r>
        <w:rPr>
          <w:rFonts w:ascii="Arial" w:cs="Arial" w:eastAsia="Arial" w:hAnsi="Arial"/>
          <w:sz w:val="22"/>
          <w:szCs w:val="22"/>
        </w:rPr>
        <w:t xml:space="preserve">C — CORRECT. Row access policies operate at the row-filtering layer (post-FROM, pre-SELECT column evaluation conceptually). Masking policies operate at the column value layer. Snowflake applies them independently: RAP determines which rows are visible, masking policies determine which column values are revealed. They do not conflict and compose cleanly.</w:t>
      </w:r>
    </w:p>
    <w:p>
      <w:pPr>
        <w:spacing w:after="60" w:before="100"/>
        <w:ind w:left="360"/>
      </w:pPr>
      <w:r>
        <w:rPr>
          <w:rFonts w:ascii="Arial" w:cs="Arial" w:eastAsia="Arial" w:hAnsi="Arial"/>
          <w:b/>
          <w:bCs/>
          <w:color w:val="375623"/>
          <w:sz w:val="22"/>
          <w:szCs w:val="22"/>
        </w:rPr>
        <w:t xml:space="preserve">Option D — </w:t>
      </w:r>
      <w:r>
        <w:rPr>
          <w:rFonts w:ascii="Arial" w:cs="Arial" w:eastAsia="Arial" w:hAnsi="Arial"/>
          <w:sz w:val="22"/>
          <w:szCs w:val="22"/>
        </w:rPr>
        <w:t xml:space="preserve">D — CORRECT. Row access policies reference external objects (tables) in their body. If MANAGER_REGION_MAP is dropped, the policy body references a non-existent table, causing a runtime error for any query on SALES_DATA that invokes the policy. This is a dependency management risk in policy design.</w:t>
      </w:r>
    </w:p>
    <w:p>
      <w:pPr>
        <w:spacing w:after="60" w:before="100"/>
        <w:ind w:left="360"/>
      </w:pPr>
      <w:r>
        <w:rPr>
          <w:rFonts w:ascii="Arial" w:cs="Arial" w:eastAsia="Arial" w:hAnsi="Arial"/>
          <w:b/>
          <w:bCs/>
          <w:color w:val="C00000"/>
          <w:sz w:val="22"/>
          <w:szCs w:val="22"/>
        </w:rPr>
        <w:t xml:space="preserve">Option E — </w:t>
      </w:r>
      <w:r>
        <w:rPr>
          <w:rFonts w:ascii="Arial" w:cs="Arial" w:eastAsia="Arial" w:hAnsi="Arial"/>
          <w:sz w:val="22"/>
          <w:szCs w:val="22"/>
        </w:rPr>
        <w:t xml:space="preserve">E — INCORRECT. Snowflake enforces a hard constraint: only ONE row access policy can be applied to a given table at a time (as of the documented behavior). Unlike some other databases, you cannot stack multiple RAPs on the same object. This is a key limitation that architects must work around by building composite logic into a single policy.</w:t>
      </w:r>
    </w:p>
    <w:p>
      <w:pPr>
        <w:spacing w:after="60" w:before="100"/>
        <w:ind w:left="360"/>
      </w:pPr>
      <w:r>
        <w:rPr>
          <w:rFonts w:ascii="Arial" w:cs="Arial" w:eastAsia="Arial" w:hAnsi="Arial"/>
          <w:b/>
          <w:bCs/>
          <w:color w:val="C00000"/>
          <w:sz w:val="22"/>
          <w:szCs w:val="22"/>
        </w:rPr>
        <w:t xml:space="preserve">Option F — </w:t>
      </w:r>
      <w:r>
        <w:rPr>
          <w:rFonts w:ascii="Arial" w:cs="Arial" w:eastAsia="Arial" w:hAnsi="Arial"/>
          <w:sz w:val="22"/>
          <w:szCs w:val="22"/>
        </w:rPr>
        <w:t xml:space="preserve">F — INCORRECT. IS_ROLE_IN_SESSION() checks whether a role is active anywhere in the session hierarchy (primary + secondary roles), while CURRENT_ROLE() returns only the active primary role. Whether to use IS_ROLE_IN_SESSION() depends on the security requirement. For strict per-primary-role access control, CURRENT_ROLE() is intentional, not a flaw. Replacing it blindly could loosen access control unintentionally if secondary roles include broader-access roles.</w:t>
      </w:r>
    </w:p>
    <w:p>
      <w:r>
        <w:br/>
      </w:r>
    </w:p>
    <w:p>
      <w:pPr>
        <w:spacing w:after="60" w:before="120"/>
      </w:pPr>
      <w:r>
        <w:rPr>
          <w:rFonts w:ascii="Arial" w:cs="Arial" w:eastAsia="Arial" w:hAnsi="Arial"/>
          <w:b/>
          <w:bCs/>
          <w:sz w:val="22"/>
          <w:szCs w:val="22"/>
        </w:rPr>
        <w:t xml:space="preserve">Concepts Tested: </w:t>
      </w:r>
      <w:r>
        <w:rPr>
          <w:rFonts w:ascii="Arial" w:cs="Arial" w:eastAsia="Arial" w:hAnsi="Arial"/>
          <w:sz w:val="22"/>
          <w:szCs w:val="22"/>
        </w:rPr>
        <w:t xml:space="preserve">Row access policy design | Subquery performance in RAP | ACCOUNTADMIN bypass anti-pattern | RAP vs masking policy interaction | One RAP per table limitation | CURRENT_ROLE vs IS_ROLE_IN_SESSION</w:t>
      </w:r>
    </w:p>
    <w:p>
      <w:pPr>
        <w:spacing w:after="80" w:before="80"/>
      </w:pPr>
      <w:r>
        <w:rPr>
          <w:rFonts w:ascii="Arial" w:cs="Arial" w:eastAsia="Arial" w:hAnsi="Arial"/>
          <w:b/>
          <w:bCs/>
          <w:color w:val="7F7F7F"/>
          <w:sz w:val="20"/>
          <w:szCs w:val="20"/>
        </w:rPr>
        <w:t xml:space="preserve">Difficulty: </w:t>
      </w:r>
      <w:r>
        <w:rPr>
          <w:rFonts w:ascii="Arial" w:cs="Arial" w:eastAsia="Arial" w:hAnsi="Arial"/>
          <w:color w:val="7F7F7F"/>
          <w:sz w:val="20"/>
          <w:szCs w:val="20"/>
        </w:rPr>
        <w:t xml:space="preserve">Expert</w:t>
      </w:r>
      <w:r>
        <w:rPr>
          <w:rFonts w:ascii="Arial" w:cs="Arial" w:eastAsia="Arial" w:hAnsi="Arial"/>
          <w:b/>
          <w:bCs/>
          <w:color w:val="7F7F7F"/>
          <w:sz w:val="20"/>
          <w:szCs w:val="20"/>
        </w:rPr>
        <w:t xml:space="preserve">   |   Domains: </w:t>
      </w:r>
      <w:r>
        <w:rPr>
          <w:rFonts w:ascii="Arial" w:cs="Arial" w:eastAsia="Arial" w:hAnsi="Arial"/>
          <w:color w:val="7F7F7F"/>
          <w:sz w:val="20"/>
          <w:szCs w:val="20"/>
        </w:rPr>
        <w:t xml:space="preserve">SnowPro Advanced Architect</w:t>
      </w:r>
    </w:p>
    <w:p>
      <w:pPr>
        <w:pBdr>
          <w:bottom w:val="single" w:color="2E75B6" w:sz="6" w:space="1"/>
        </w:pBdr>
        <w:spacing w:after="200" w:before="200"/>
      </w:pPr>
    </w:p>
    <w:p>
      <w:pPr>
        <w:pStyle w:val="Heading2"/>
      </w:pPr>
      <w:r>
        <w:rPr>
          <w:rFonts w:ascii="Arial" w:cs="Arial" w:eastAsia="Arial" w:hAnsi="Arial"/>
          <w:b/>
          <w:bCs/>
          <w:color w:val="2E75B6"/>
          <w:sz w:val="26"/>
          <w:szCs w:val="26"/>
        </w:rPr>
        <w:t xml:space="preserve">Question 10 — Answer &amp; Explanations</w:t>
      </w:r>
    </w:p>
    <w:p>
      <w:pPr>
        <w:spacing w:after="60" w:before="120"/>
      </w:pPr>
      <w:r>
        <w:rPr>
          <w:rFonts w:ascii="Arial" w:cs="Arial" w:eastAsia="Arial" w:hAnsi="Arial"/>
          <w:b/>
          <w:bCs/>
          <w:sz w:val="22"/>
          <w:szCs w:val="22"/>
        </w:rPr>
        <w:t xml:space="preserve">Scenario: </w:t>
      </w:r>
      <w:r>
        <w:rPr>
          <w:rFonts w:ascii="Arial" w:cs="Arial" w:eastAsia="Arial" w:hAnsi="Arial"/>
          <w:sz w:val="22"/>
          <w:szCs w:val="22"/>
        </w:rPr>
        <w:t xml:space="preserve"/>
      </w:r>
    </w:p>
    <w:p>
      <w:pPr>
        <w:spacing w:after="60" w:before="60"/>
      </w:pPr>
      <w:r>
        <w:rPr>
          <w:rFonts w:ascii="Arial" w:cs="Arial" w:eastAsia="Arial" w:hAnsi="Arial"/>
          <w:color w:val="000000"/>
          <w:sz w:val="22"/>
          <w:szCs w:val="22"/>
        </w:rPr>
        <w:t xml:space="preserve">A company stores PII data in Snowflake and uses Zero-Copy Cloning extensively. A developer runs:
  CREATE DATABASE DEV_DB CLONE PROD_DB;
The PROD_DB has Dynamic Data Masking policies and Row Access Policies on multiple tables. The developer is using role DEV_ROLE which does not have PHI_ADMIN or COMPLIANCE_ROLE. The dev team then discovers they can see unmasked SSNs in DEV_DB.</w:t>
      </w:r>
    </w:p>
    <w:p>
      <w:r>
        <w:br/>
      </w:r>
    </w:p>
    <w:p>
      <w:pPr>
        <w:spacing w:after="60" w:before="120"/>
      </w:pPr>
      <w:r>
        <w:rPr>
          <w:rFonts w:ascii="Arial" w:cs="Arial" w:eastAsia="Arial" w:hAnsi="Arial"/>
          <w:b/>
          <w:bCs/>
          <w:sz w:val="22"/>
          <w:szCs w:val="22"/>
        </w:rPr>
        <w:t xml:space="preserve">Question: </w:t>
      </w:r>
      <w:r>
        <w:rPr>
          <w:rFonts w:ascii="Arial" w:cs="Arial" w:eastAsia="Arial" w:hAnsi="Arial"/>
          <w:sz w:val="22"/>
          <w:szCs w:val="22"/>
        </w:rPr>
        <w:t xml:space="preserve">Which of the following correctly explain this security behavior and appropriate mitigations? (Select all that apply)</w:t>
      </w:r>
    </w:p>
    <w:p>
      <w:r>
        <w:br/>
      </w:r>
    </w:p>
    <w:p>
      <w:pPr>
        <w:spacing w:after="60" w:before="120"/>
      </w:pPr>
      <w:r>
        <w:rPr>
          <w:rFonts w:ascii="Arial" w:cs="Arial" w:eastAsia="Arial" w:hAnsi="Arial"/>
          <w:b/>
          <w:bCs/>
          <w:sz w:val="22"/>
          <w:szCs w:val="22"/>
        </w:rPr>
        <w:t xml:space="preserve">Options:</w:t>
      </w:r>
      <w:r>
        <w:rPr>
          <w:rFonts w:ascii="Arial" w:cs="Arial" w:eastAsia="Arial" w:hAnsi="Arial"/>
          <w:sz w:val="22"/>
          <w:szCs w:val="22"/>
        </w:rPr>
        <w:t xml:space="preserve"/>
      </w:r>
    </w:p>
    <w:p>
      <w:pPr>
        <w:spacing w:after="80" w:before="80"/>
        <w:ind w:left="720"/>
      </w:pPr>
      <w:r>
        <w:rPr>
          <w:rFonts w:ascii="Arial" w:cs="Arial" w:eastAsia="Arial" w:hAnsi="Arial"/>
          <w:b/>
          <w:bCs/>
          <w:color w:val="375623"/>
          <w:sz w:val="22"/>
          <w:szCs w:val="22"/>
        </w:rPr>
        <w:t xml:space="preserve">✓ A. Zero-Copy Clones in Snowflake do NOT clone security policies (masking policies, row access policies). The cloned database shares micro-partitions with the source but the policy bindings on tables are not replicated, leaving data unprotected.</w:t>
      </w:r>
    </w:p>
    <w:p>
      <w:pPr>
        <w:spacing w:after="80" w:before="80"/>
        <w:ind w:left="720"/>
      </w:pPr>
      <w:r>
        <w:rPr>
          <w:rFonts w:ascii="Arial" w:cs="Arial" w:eastAsia="Arial" w:hAnsi="Arial"/>
          <w:b w:val="false"/>
          <w:bCs w:val="false"/>
          <w:color w:val="C00000"/>
          <w:sz w:val="22"/>
          <w:szCs w:val="22"/>
        </w:rPr>
        <w:t xml:space="preserve">✗ B. The cloned database inherits all masking and row access policies from the source. The issue is that DEV_ROLE was automatically granted OWNERSHIP of DEV_DB upon clone creation, and OWNERSHIP bypasses masking policies.</w:t>
      </w:r>
    </w:p>
    <w:p>
      <w:pPr>
        <w:spacing w:after="80" w:before="80"/>
        <w:ind w:left="720"/>
      </w:pPr>
      <w:r>
        <w:rPr>
          <w:rFonts w:ascii="Arial" w:cs="Arial" w:eastAsia="Arial" w:hAnsi="Arial"/>
          <w:b/>
          <w:bCs/>
          <w:color w:val="375623"/>
          <w:sz w:val="22"/>
          <w:szCs w:val="22"/>
        </w:rPr>
        <w:t xml:space="preserve">✓ C. A correct mitigation is to immediately apply the same masking and row access policies to DEV_DB after clone creation, or to create DEV_DB from a sanitized (already-masked) snapshot rather than directly cloning PROD_DB.</w:t>
      </w:r>
    </w:p>
    <w:p>
      <w:pPr>
        <w:spacing w:after="80" w:before="80"/>
        <w:ind w:left="720"/>
      </w:pPr>
      <w:r>
        <w:rPr>
          <w:rFonts w:ascii="Arial" w:cs="Arial" w:eastAsia="Arial" w:hAnsi="Arial"/>
          <w:b w:val="false"/>
          <w:bCs w:val="false"/>
          <w:color w:val="C00000"/>
          <w:sz w:val="22"/>
          <w:szCs w:val="22"/>
        </w:rPr>
        <w:t xml:space="preserve">✗ D. Granting MANAGE GRANTS to DEV_ROLE on DEV_DB would retroactively apply the masking policies because MANAGE GRANTS triggers policy re-evaluation across all attached objects.</w:t>
      </w:r>
    </w:p>
    <w:p>
      <w:pPr>
        <w:spacing w:after="80" w:before="80"/>
        <w:ind w:left="720"/>
      </w:pPr>
      <w:r>
        <w:rPr>
          <w:rFonts w:ascii="Arial" w:cs="Arial" w:eastAsia="Arial" w:hAnsi="Arial"/>
          <w:b/>
          <w:bCs/>
          <w:color w:val="375623"/>
          <w:sz w:val="22"/>
          <w:szCs w:val="22"/>
        </w:rPr>
        <w:t xml:space="preserve">✓ E. An alternative architectural mitigation is to enforce cloning of PROD_DB only via a controlled pipeline (e.g., a stored procedure run by SYSADMIN) that immediately re-applies governance policies post-clone before DEV_ROLE is granted access.</w:t>
      </w:r>
    </w:p>
    <w:p>
      <w:pPr>
        <w:spacing w:after="80" w:before="80"/>
        <w:ind w:left="720"/>
      </w:pPr>
      <w:r>
        <w:rPr>
          <w:rFonts w:ascii="Arial" w:cs="Arial" w:eastAsia="Arial" w:hAnsi="Arial"/>
          <w:b w:val="false"/>
          <w:bCs w:val="false"/>
          <w:color w:val="C00000"/>
          <w:sz w:val="22"/>
          <w:szCs w:val="22"/>
        </w:rPr>
        <w:t xml:space="preserve">✗ F. Masking policies that use IS_ROLE_IN_SESSION() instead of CURRENT_ROLE() in their conditions would have prevented the unmasked access in the cloned database automatically, without any post-clone remediation.</w:t>
      </w:r>
    </w:p>
    <w:p>
      <w:r>
        <w:br/>
      </w:r>
    </w:p>
    <w:p>
      <w:pPr>
        <w:spacing w:after="80" w:before="80"/>
      </w:pPr>
      <w:r>
        <w:rPr>
          <w:rFonts w:ascii="Arial" w:cs="Arial" w:eastAsia="Arial" w:hAnsi="Arial"/>
          <w:b/>
          <w:bCs/>
          <w:color w:val="C00000"/>
          <w:sz w:val="22"/>
          <w:szCs w:val="22"/>
        </w:rPr>
        <w:t xml:space="preserve">Correct Answers: A, C, E</w:t>
      </w:r>
    </w:p>
    <w:p>
      <w:r>
        <w:br/>
      </w:r>
    </w:p>
    <w:p>
      <w:pPr>
        <w:spacing w:after="60" w:before="120"/>
      </w:pPr>
      <w:r>
        <w:rPr>
          <w:rFonts w:ascii="Arial" w:cs="Arial" w:eastAsia="Arial" w:hAnsi="Arial"/>
          <w:b/>
          <w:bCs/>
          <w:sz w:val="22"/>
          <w:szCs w:val="22"/>
        </w:rPr>
        <w:t xml:space="preserve">Detailed Explanations:</w:t>
      </w:r>
      <w:r>
        <w:rPr>
          <w:rFonts w:ascii="Arial" w:cs="Arial" w:eastAsia="Arial" w:hAnsi="Arial"/>
          <w:sz w:val="22"/>
          <w:szCs w:val="22"/>
        </w:rPr>
        <w:t xml:space="preserve"/>
      </w:r>
    </w:p>
    <w:p>
      <w:pPr>
        <w:spacing w:after="60" w:before="100"/>
        <w:ind w:left="360"/>
      </w:pPr>
      <w:r>
        <w:rPr>
          <w:rFonts w:ascii="Arial" w:cs="Arial" w:eastAsia="Arial" w:hAnsi="Arial"/>
          <w:b/>
          <w:bCs/>
          <w:color w:val="375623"/>
          <w:sz w:val="22"/>
          <w:szCs w:val="22"/>
        </w:rPr>
        <w:t xml:space="preserve">Option A — </w:t>
      </w:r>
      <w:r>
        <w:rPr>
          <w:rFonts w:ascii="Arial" w:cs="Arial" w:eastAsia="Arial" w:hAnsi="Arial"/>
          <w:sz w:val="22"/>
          <w:szCs w:val="22"/>
        </w:rPr>
        <w:t xml:space="preserve">A — CORRECT. This is documented Snowflake behavior. Zero-Copy Cloning copies the table structure and shares the underlying micro-partitions (COW mechanics) but does NOT clone masking policy bindings, row access policy bindings, or governance policy objects. Policy definitions exist as separate objects in the source database/schema and their bindings to table columns are not carried over to the clone.</w:t>
      </w:r>
    </w:p>
    <w:p>
      <w:pPr>
        <w:spacing w:after="60" w:before="100"/>
        <w:ind w:left="360"/>
      </w:pPr>
      <w:r>
        <w:rPr>
          <w:rFonts w:ascii="Arial" w:cs="Arial" w:eastAsia="Arial" w:hAnsi="Arial"/>
          <w:b/>
          <w:bCs/>
          <w:color w:val="C00000"/>
          <w:sz w:val="22"/>
          <w:szCs w:val="22"/>
        </w:rPr>
        <w:t xml:space="preserve">Option B — </w:t>
      </w:r>
      <w:r>
        <w:rPr>
          <w:rFonts w:ascii="Arial" w:cs="Arial" w:eastAsia="Arial" w:hAnsi="Arial"/>
          <w:sz w:val="22"/>
          <w:szCs w:val="22"/>
        </w:rPr>
        <w:t xml:space="preserve">B — INCORRECT. The clone does not automatically inherit masking policies (as stated in A). The statement that OWNERSHIP bypasses masking policies is also incorrect. OWNERSHIP on a table means the role can manage the table object, but masking policies are enforced by the Cloud Services layer during query execution and apply to OWNERSHIP roles as well — unless the policy explicitly exempts them.</w:t>
      </w:r>
    </w:p>
    <w:p>
      <w:pPr>
        <w:spacing w:after="60" w:before="100"/>
        <w:ind w:left="360"/>
      </w:pPr>
      <w:r>
        <w:rPr>
          <w:rFonts w:ascii="Arial" w:cs="Arial" w:eastAsia="Arial" w:hAnsi="Arial"/>
          <w:b/>
          <w:bCs/>
          <w:color w:val="375623"/>
          <w:sz w:val="22"/>
          <w:szCs w:val="22"/>
        </w:rPr>
        <w:t xml:space="preserve">Option C — </w:t>
      </w:r>
      <w:r>
        <w:rPr>
          <w:rFonts w:ascii="Arial" w:cs="Arial" w:eastAsia="Arial" w:hAnsi="Arial"/>
          <w:sz w:val="22"/>
          <w:szCs w:val="22"/>
        </w:rPr>
        <w:t xml:space="preserve">C — CORRECT. The two correct mitigations are: (1) post-clone, re-apply masking/RAP policies to DEV_DB immediately, or (2) architect the workflow so development databases are created from pre-masked data exports (or views exposing masked columns), never by direct PROD clone.</w:t>
      </w:r>
    </w:p>
    <w:p>
      <w:pPr>
        <w:spacing w:after="60" w:before="100"/>
        <w:ind w:left="360"/>
      </w:pPr>
      <w:r>
        <w:rPr>
          <w:rFonts w:ascii="Arial" w:cs="Arial" w:eastAsia="Arial" w:hAnsi="Arial"/>
          <w:b/>
          <w:bCs/>
          <w:color w:val="C00000"/>
          <w:sz w:val="22"/>
          <w:szCs w:val="22"/>
        </w:rPr>
        <w:t xml:space="preserve">Option D — </w:t>
      </w:r>
      <w:r>
        <w:rPr>
          <w:rFonts w:ascii="Arial" w:cs="Arial" w:eastAsia="Arial" w:hAnsi="Arial"/>
          <w:sz w:val="22"/>
          <w:szCs w:val="22"/>
        </w:rPr>
        <w:t xml:space="preserve">D — INCORRECT. MANAGE GRANTS is a privilege that allows a role to grant/revoke privileges on behalf of others. It has no relationship to masking policy evaluation or automatic policy re-application. This option is entirely fabricated and tests whether candidates understand privilege semantics vs. policy semantics.</w:t>
      </w:r>
    </w:p>
    <w:p>
      <w:pPr>
        <w:spacing w:after="60" w:before="100"/>
        <w:ind w:left="360"/>
      </w:pPr>
      <w:r>
        <w:rPr>
          <w:rFonts w:ascii="Arial" w:cs="Arial" w:eastAsia="Arial" w:hAnsi="Arial"/>
          <w:b/>
          <w:bCs/>
          <w:color w:val="375623"/>
          <w:sz w:val="22"/>
          <w:szCs w:val="22"/>
        </w:rPr>
        <w:t xml:space="preserve">Option E — </w:t>
      </w:r>
      <w:r>
        <w:rPr>
          <w:rFonts w:ascii="Arial" w:cs="Arial" w:eastAsia="Arial" w:hAnsi="Arial"/>
          <w:sz w:val="22"/>
          <w:szCs w:val="22"/>
        </w:rPr>
        <w:t xml:space="preserve">E — CORRECT. A controlled cloning pipeline run by a privileged role (SYSADMIN or a custom governance role) that applies policies before exposing the cloned database to developers is a production-grade governance pattern. This ensures no window exists where PII is accessible without controls.</w:t>
      </w:r>
    </w:p>
    <w:p>
      <w:pPr>
        <w:spacing w:after="60" w:before="100"/>
        <w:ind w:left="360"/>
      </w:pPr>
      <w:r>
        <w:rPr>
          <w:rFonts w:ascii="Arial" w:cs="Arial" w:eastAsia="Arial" w:hAnsi="Arial"/>
          <w:b/>
          <w:bCs/>
          <w:color w:val="C00000"/>
          <w:sz w:val="22"/>
          <w:szCs w:val="22"/>
        </w:rPr>
        <w:t xml:space="preserve">Option F — </w:t>
      </w:r>
      <w:r>
        <w:rPr>
          <w:rFonts w:ascii="Arial" w:cs="Arial" w:eastAsia="Arial" w:hAnsi="Arial"/>
          <w:sz w:val="22"/>
          <w:szCs w:val="22"/>
        </w:rPr>
        <w:t xml:space="preserve">F — INCORRECT. IS_ROLE_IN_SESSION() vs CURRENT_ROLE() affects which roles are evaluated in masking conditions, not whether the policy is applied to the table. Since Zero-Copy Clone does NOT transfer policy bindings regardless of the policy's internal logic, changing IS_ROLE_IN_SESSION() vs CURRENT_ROLE() would make no difference — the policy simply wouldn't be attached to the cloned table columns at all.</w:t>
      </w:r>
    </w:p>
    <w:p>
      <w:r>
        <w:br/>
      </w:r>
    </w:p>
    <w:p>
      <w:pPr>
        <w:spacing w:after="60" w:before="120"/>
      </w:pPr>
      <w:r>
        <w:rPr>
          <w:rFonts w:ascii="Arial" w:cs="Arial" w:eastAsia="Arial" w:hAnsi="Arial"/>
          <w:b/>
          <w:bCs/>
          <w:sz w:val="22"/>
          <w:szCs w:val="22"/>
        </w:rPr>
        <w:t xml:space="preserve">Concepts Tested: </w:t>
      </w:r>
      <w:r>
        <w:rPr>
          <w:rFonts w:ascii="Arial" w:cs="Arial" w:eastAsia="Arial" w:hAnsi="Arial"/>
          <w:sz w:val="22"/>
          <w:szCs w:val="22"/>
        </w:rPr>
        <w:t xml:space="preserve">Zero-Copy Clone governance behavior | Policy binding non-inheritance | Clone security gap pattern | Post-clone remediation strategies | OWNERSHIP and masking policy interaction | Controlled cloning pipeline pattern</w:t>
      </w:r>
    </w:p>
    <w:p>
      <w:pPr>
        <w:spacing w:after="80" w:before="80"/>
      </w:pPr>
      <w:r>
        <w:rPr>
          <w:rFonts w:ascii="Arial" w:cs="Arial" w:eastAsia="Arial" w:hAnsi="Arial"/>
          <w:b/>
          <w:bCs/>
          <w:color w:val="7F7F7F"/>
          <w:sz w:val="20"/>
          <w:szCs w:val="20"/>
        </w:rPr>
        <w:t xml:space="preserve">Difficulty: </w:t>
      </w:r>
      <w:r>
        <w:rPr>
          <w:rFonts w:ascii="Arial" w:cs="Arial" w:eastAsia="Arial" w:hAnsi="Arial"/>
          <w:color w:val="7F7F7F"/>
          <w:sz w:val="20"/>
          <w:szCs w:val="20"/>
        </w:rPr>
        <w:t xml:space="preserve">Expert</w:t>
      </w:r>
      <w:r>
        <w:rPr>
          <w:rFonts w:ascii="Arial" w:cs="Arial" w:eastAsia="Arial" w:hAnsi="Arial"/>
          <w:b/>
          <w:bCs/>
          <w:color w:val="7F7F7F"/>
          <w:sz w:val="20"/>
          <w:szCs w:val="20"/>
        </w:rPr>
        <w:t xml:space="preserve">   |   Domains: </w:t>
      </w:r>
      <w:r>
        <w:rPr>
          <w:rFonts w:ascii="Arial" w:cs="Arial" w:eastAsia="Arial" w:hAnsi="Arial"/>
          <w:color w:val="7F7F7F"/>
          <w:sz w:val="20"/>
          <w:szCs w:val="20"/>
        </w:rPr>
        <w:t xml:space="preserve">SnowPro Advanced Architect</w:t>
      </w:r>
    </w:p>
    <w:p>
      <w:pPr>
        <w:pBdr>
          <w:bottom w:val="single" w:color="2E75B6" w:sz="6" w:space="1"/>
        </w:pBdr>
        <w:spacing w:after="200" w:before="200"/>
      </w:pPr>
    </w:p>
    <w:p>
      <w:pPr>
        <w:pStyle w:val="Heading2"/>
      </w:pPr>
      <w:r>
        <w:rPr>
          <w:rFonts w:ascii="Arial" w:cs="Arial" w:eastAsia="Arial" w:hAnsi="Arial"/>
          <w:b/>
          <w:bCs/>
          <w:color w:val="2E75B6"/>
          <w:sz w:val="26"/>
          <w:szCs w:val="26"/>
        </w:rPr>
        <w:t xml:space="preserve">Question 11 — Answer &amp; Explanations</w:t>
      </w:r>
    </w:p>
    <w:p>
      <w:pPr>
        <w:spacing w:after="60" w:before="120"/>
      </w:pPr>
      <w:r>
        <w:rPr>
          <w:rFonts w:ascii="Arial" w:cs="Arial" w:eastAsia="Arial" w:hAnsi="Arial"/>
          <w:b/>
          <w:bCs/>
          <w:sz w:val="22"/>
          <w:szCs w:val="22"/>
        </w:rPr>
        <w:t xml:space="preserve">Scenario: </w:t>
      </w:r>
      <w:r>
        <w:rPr>
          <w:rFonts w:ascii="Arial" w:cs="Arial" w:eastAsia="Arial" w:hAnsi="Arial"/>
          <w:sz w:val="22"/>
          <w:szCs w:val="22"/>
        </w:rPr>
        <w:t xml:space="preserve"/>
      </w:r>
    </w:p>
    <w:p>
      <w:pPr>
        <w:spacing w:after="60" w:before="60"/>
      </w:pPr>
      <w:r>
        <w:rPr>
          <w:rFonts w:ascii="Arial" w:cs="Arial" w:eastAsia="Arial" w:hAnsi="Arial"/>
          <w:color w:val="000000"/>
          <w:sz w:val="22"/>
          <w:szCs w:val="22"/>
        </w:rPr>
        <w:t xml:space="preserve">An architect reviews a Snowflake cost report and finds that storage costs have been unexpectedly high for several months. Investigation reveals: (1) A large table AUDIT_LOG has DATA_RETENTION_TIME_IN_DAYS = 90, (2) Several large tables were dropped 45 days ago and have not been undroppable, (3) Several TB of data were loaded into TRANSIENT tables 30 days ago. The architect needs to understand Snowflake storage billing mechanics.</w:t>
      </w:r>
    </w:p>
    <w:p>
      <w:r>
        <w:br/>
      </w:r>
    </w:p>
    <w:p>
      <w:pPr>
        <w:spacing w:after="60" w:before="120"/>
      </w:pPr>
      <w:r>
        <w:rPr>
          <w:rFonts w:ascii="Arial" w:cs="Arial" w:eastAsia="Arial" w:hAnsi="Arial"/>
          <w:b/>
          <w:bCs/>
          <w:sz w:val="22"/>
          <w:szCs w:val="22"/>
        </w:rPr>
        <w:t xml:space="preserve">Question: </w:t>
      </w:r>
      <w:r>
        <w:rPr>
          <w:rFonts w:ascii="Arial" w:cs="Arial" w:eastAsia="Arial" w:hAnsi="Arial"/>
          <w:sz w:val="22"/>
          <w:szCs w:val="22"/>
        </w:rPr>
        <w:t xml:space="preserve">Which of the following statements CORRECTLY describe Snowflake storage billing behavior relevant to this scenario? (Select all that apply)</w:t>
      </w:r>
    </w:p>
    <w:p>
      <w:r>
        <w:br/>
      </w:r>
    </w:p>
    <w:p>
      <w:pPr>
        <w:spacing w:after="60" w:before="120"/>
      </w:pPr>
      <w:r>
        <w:rPr>
          <w:rFonts w:ascii="Arial" w:cs="Arial" w:eastAsia="Arial" w:hAnsi="Arial"/>
          <w:b/>
          <w:bCs/>
          <w:sz w:val="22"/>
          <w:szCs w:val="22"/>
        </w:rPr>
        <w:t xml:space="preserve">Options:</w:t>
      </w:r>
      <w:r>
        <w:rPr>
          <w:rFonts w:ascii="Arial" w:cs="Arial" w:eastAsia="Arial" w:hAnsi="Arial"/>
          <w:sz w:val="22"/>
          <w:szCs w:val="22"/>
        </w:rPr>
        <w:t xml:space="preserve"/>
      </w:r>
    </w:p>
    <w:p>
      <w:pPr>
        <w:spacing w:after="80" w:before="80"/>
        <w:ind w:left="720"/>
      </w:pPr>
      <w:r>
        <w:rPr>
          <w:rFonts w:ascii="Arial" w:cs="Arial" w:eastAsia="Arial" w:hAnsi="Arial"/>
          <w:b w:val="false"/>
          <w:bCs w:val="false"/>
          <w:color w:val="C00000"/>
          <w:sz w:val="22"/>
          <w:szCs w:val="22"/>
        </w:rPr>
        <w:t xml:space="preserve">✗ A. The AUDIT_LOG table with 90-day retention is billing for up to 90 days of historical versions on top of current storage, because Time Travel stores complete data versions for each DML operation within the retention window.</w:t>
      </w:r>
    </w:p>
    <w:p>
      <w:pPr>
        <w:spacing w:after="80" w:before="80"/>
        <w:ind w:left="720"/>
      </w:pPr>
      <w:r>
        <w:rPr>
          <w:rFonts w:ascii="Arial" w:cs="Arial" w:eastAsia="Arial" w:hAnsi="Arial"/>
          <w:b/>
          <w:bCs/>
          <w:color w:val="375623"/>
          <w:sz w:val="22"/>
          <w:szCs w:val="22"/>
        </w:rPr>
        <w:t xml:space="preserve">✓ B. Tables dropped 45 days ago are billing for Time Travel storage (up to the original table's retention period) AND an additional 7-day Fail-Safe period for Enterprise edition. After the combined window expires, the storage is released.</w:t>
      </w:r>
    </w:p>
    <w:p>
      <w:pPr>
        <w:spacing w:after="80" w:before="80"/>
        <w:ind w:left="720"/>
      </w:pPr>
      <w:r>
        <w:rPr>
          <w:rFonts w:ascii="Arial" w:cs="Arial" w:eastAsia="Arial" w:hAnsi="Arial"/>
          <w:b/>
          <w:bCs/>
          <w:color w:val="375623"/>
          <w:sz w:val="22"/>
          <w:szCs w:val="22"/>
        </w:rPr>
        <w:t xml:space="preserve">✓ C. TRANSIENT tables do not have a 7-day Fail-Safe period (they have 0-day Fail-Safe) and have a maximum Time Travel of 1 day, making them significantly cheaper for temporary large datasets than permanent tables.</w:t>
      </w:r>
    </w:p>
    <w:p>
      <w:pPr>
        <w:spacing w:after="80" w:before="80"/>
        <w:ind w:left="720"/>
      </w:pPr>
      <w:r>
        <w:rPr>
          <w:rFonts w:ascii="Arial" w:cs="Arial" w:eastAsia="Arial" w:hAnsi="Arial"/>
          <w:b/>
          <w:bCs/>
          <w:color w:val="375623"/>
          <w:sz w:val="22"/>
          <w:szCs w:val="22"/>
        </w:rPr>
        <w:t xml:space="preserve">✓ D. Time Travel storage is billed at the same per-TB rate as active storage. The 90-day retention on AUDIT_LOG means up to 90 copies of changed micro-partitions may be retained simultaneously, which can multiply effective storage by 2x–10x for high-churn tables.</w:t>
      </w:r>
    </w:p>
    <w:p>
      <w:pPr>
        <w:spacing w:after="80" w:before="80"/>
        <w:ind w:left="720"/>
      </w:pPr>
      <w:r>
        <w:rPr>
          <w:rFonts w:ascii="Arial" w:cs="Arial" w:eastAsia="Arial" w:hAnsi="Arial"/>
          <w:b w:val="false"/>
          <w:bCs w:val="false"/>
          <w:color w:val="C00000"/>
          <w:sz w:val="22"/>
          <w:szCs w:val="22"/>
        </w:rPr>
        <w:t xml:space="preserve">✗ E. Fail-Safe storage for dropped permanent tables is user-accessible and queryable during the 7-day window, so teams can retrieve data as needed without contacting Snowflake Support.</w:t>
      </w:r>
    </w:p>
    <w:p>
      <w:pPr>
        <w:spacing w:after="80" w:before="80"/>
        <w:ind w:left="720"/>
      </w:pPr>
      <w:r>
        <w:rPr>
          <w:rFonts w:ascii="Arial" w:cs="Arial" w:eastAsia="Arial" w:hAnsi="Arial"/>
          <w:b w:val="false"/>
          <w:bCs w:val="false"/>
          <w:color w:val="C00000"/>
          <w:sz w:val="22"/>
          <w:szCs w:val="22"/>
        </w:rPr>
        <w:t xml:space="preserve">✗ F. Setting DATA_RETENTION_TIME_IN_DAYS = 0 on tables eliminates both Time Travel AND Fail-Safe storage, providing the maximum storage cost reduction at the expense of all recovery capabilities.</w:t>
      </w:r>
    </w:p>
    <w:p>
      <w:r>
        <w:br/>
      </w:r>
    </w:p>
    <w:p>
      <w:pPr>
        <w:spacing w:after="80" w:before="80"/>
      </w:pPr>
      <w:r>
        <w:rPr>
          <w:rFonts w:ascii="Arial" w:cs="Arial" w:eastAsia="Arial" w:hAnsi="Arial"/>
          <w:b/>
          <w:bCs/>
          <w:color w:val="C00000"/>
          <w:sz w:val="22"/>
          <w:szCs w:val="22"/>
        </w:rPr>
        <w:t xml:space="preserve">Correct Answers: B, C, D</w:t>
      </w:r>
    </w:p>
    <w:p>
      <w:r>
        <w:br/>
      </w:r>
    </w:p>
    <w:p>
      <w:pPr>
        <w:spacing w:after="60" w:before="120"/>
      </w:pPr>
      <w:r>
        <w:rPr>
          <w:rFonts w:ascii="Arial" w:cs="Arial" w:eastAsia="Arial" w:hAnsi="Arial"/>
          <w:b/>
          <w:bCs/>
          <w:sz w:val="22"/>
          <w:szCs w:val="22"/>
        </w:rPr>
        <w:t xml:space="preserve">Detailed Explanations:</w:t>
      </w:r>
      <w:r>
        <w:rPr>
          <w:rFonts w:ascii="Arial" w:cs="Arial" w:eastAsia="Arial" w:hAnsi="Arial"/>
          <w:sz w:val="22"/>
          <w:szCs w:val="22"/>
        </w:rPr>
        <w:t xml:space="preserve"/>
      </w:r>
    </w:p>
    <w:p>
      <w:pPr>
        <w:spacing w:after="60" w:before="100"/>
        <w:ind w:left="360"/>
      </w:pPr>
      <w:r>
        <w:rPr>
          <w:rFonts w:ascii="Arial" w:cs="Arial" w:eastAsia="Arial" w:hAnsi="Arial"/>
          <w:b/>
          <w:bCs/>
          <w:color w:val="C00000"/>
          <w:sz w:val="22"/>
          <w:szCs w:val="22"/>
        </w:rPr>
        <w:t xml:space="preserve">Option A — </w:t>
      </w:r>
      <w:r>
        <w:rPr>
          <w:rFonts w:ascii="Arial" w:cs="Arial" w:eastAsia="Arial" w:hAnsi="Arial"/>
          <w:sz w:val="22"/>
          <w:szCs w:val="22"/>
        </w:rPr>
        <w:t xml:space="preserve">A — INCORRECT. Time Travel does NOT store complete data copies per DML operation. Snowflake's micro-partition immutability means that when DML occurs, NEW micro-partitions are created and OLD ones are retained for Time Travel. It is not version-based like a full snapshot per transaction; rather, changed micro-partitions are retained. The wording "90 days of historical versions on top of current storage" is misleading — the overhead depends on churn rate, not a fixed multiplier.</w:t>
      </w:r>
    </w:p>
    <w:p>
      <w:pPr>
        <w:spacing w:after="60" w:before="100"/>
        <w:ind w:left="360"/>
      </w:pPr>
      <w:r>
        <w:rPr>
          <w:rFonts w:ascii="Arial" w:cs="Arial" w:eastAsia="Arial" w:hAnsi="Arial"/>
          <w:b/>
          <w:bCs/>
          <w:color w:val="375623"/>
          <w:sz w:val="22"/>
          <w:szCs w:val="22"/>
        </w:rPr>
        <w:t xml:space="preserve">Option B — </w:t>
      </w:r>
      <w:r>
        <w:rPr>
          <w:rFonts w:ascii="Arial" w:cs="Arial" w:eastAsia="Arial" w:hAnsi="Arial"/>
          <w:sz w:val="22"/>
          <w:szCs w:val="22"/>
        </w:rPr>
        <w:t xml:space="preserve">B — CORRECT. For Enterprise edition, a dropped permanent table's storage is held for: (Time Travel retention period) + (7-day Fail-Safe). If the table had 90-day retention and was dropped 45 days ago, it still has ~45 days of Time Travel retention remaining PLUS the full 7-day Fail-Safe after Time Travel expires. Storage billing continues until both windows expire.</w:t>
      </w:r>
    </w:p>
    <w:p>
      <w:pPr>
        <w:spacing w:after="60" w:before="100"/>
        <w:ind w:left="360"/>
      </w:pPr>
      <w:r>
        <w:rPr>
          <w:rFonts w:ascii="Arial" w:cs="Arial" w:eastAsia="Arial" w:hAnsi="Arial"/>
          <w:b/>
          <w:bCs/>
          <w:color w:val="375623"/>
          <w:sz w:val="22"/>
          <w:szCs w:val="22"/>
        </w:rPr>
        <w:t xml:space="preserve">Option C — </w:t>
      </w:r>
      <w:r>
        <w:rPr>
          <w:rFonts w:ascii="Arial" w:cs="Arial" w:eastAsia="Arial" w:hAnsi="Arial"/>
          <w:sz w:val="22"/>
          <w:szCs w:val="22"/>
        </w:rPr>
        <w:t xml:space="preserve">C — CORRECT. TRANSIENT tables explicitly have 0-day Fail-Safe (no Fail-Safe period) and a maximum of 1 day of Time Travel. This makes them ideal for staging/intermediate tables where recovery is not needed and cost minimization is the priority. This is a documented Snowflake table type characteristic.</w:t>
      </w:r>
    </w:p>
    <w:p>
      <w:pPr>
        <w:spacing w:after="60" w:before="100"/>
        <w:ind w:left="360"/>
      </w:pPr>
      <w:r>
        <w:rPr>
          <w:rFonts w:ascii="Arial" w:cs="Arial" w:eastAsia="Arial" w:hAnsi="Arial"/>
          <w:b/>
          <w:bCs/>
          <w:color w:val="375623"/>
          <w:sz w:val="22"/>
          <w:szCs w:val="22"/>
        </w:rPr>
        <w:t xml:space="preserve">Option D — </w:t>
      </w:r>
      <w:r>
        <w:rPr>
          <w:rFonts w:ascii="Arial" w:cs="Arial" w:eastAsia="Arial" w:hAnsi="Arial"/>
          <w:sz w:val="22"/>
          <w:szCs w:val="22"/>
        </w:rPr>
        <w:t xml:space="preserve">D — CORRECT. Snowflake bills all retained storage (active + Time Travel + Fail-Safe) at the same per-TB-month rate. For high-DML tables (AUDIT_LOG receiving millions of updates/deletes), many old micro-partitions are retained. With 90-day retention and high churn, effective storage multipliers of 2x–10x are realistic and are a known cost trap for architects.</w:t>
      </w:r>
    </w:p>
    <w:p>
      <w:pPr>
        <w:spacing w:after="60" w:before="100"/>
        <w:ind w:left="360"/>
      </w:pPr>
      <w:r>
        <w:rPr>
          <w:rFonts w:ascii="Arial" w:cs="Arial" w:eastAsia="Arial" w:hAnsi="Arial"/>
          <w:b/>
          <w:bCs/>
          <w:color w:val="C00000"/>
          <w:sz w:val="22"/>
          <w:szCs w:val="22"/>
        </w:rPr>
        <w:t xml:space="preserve">Option E — </w:t>
      </w:r>
      <w:r>
        <w:rPr>
          <w:rFonts w:ascii="Arial" w:cs="Arial" w:eastAsia="Arial" w:hAnsi="Arial"/>
          <w:sz w:val="22"/>
          <w:szCs w:val="22"/>
        </w:rPr>
        <w:t xml:space="preserve">E — INCORRECT. Fail-Safe data is NOT user-accessible. Fail-Safe is a Snowflake-internal disaster recovery mechanism. Users cannot query Fail-Safe data directly; recovery requires opening a Snowflake Support case. This is a critical distinction between Time Travel (user-accessible) and Fail-Safe (Support-only).</w:t>
      </w:r>
    </w:p>
    <w:p>
      <w:pPr>
        <w:spacing w:after="60" w:before="100"/>
        <w:ind w:left="360"/>
      </w:pPr>
      <w:r>
        <w:rPr>
          <w:rFonts w:ascii="Arial" w:cs="Arial" w:eastAsia="Arial" w:hAnsi="Arial"/>
          <w:b/>
          <w:bCs/>
          <w:color w:val="C00000"/>
          <w:sz w:val="22"/>
          <w:szCs w:val="22"/>
        </w:rPr>
        <w:t xml:space="preserve">Option F — </w:t>
      </w:r>
      <w:r>
        <w:rPr>
          <w:rFonts w:ascii="Arial" w:cs="Arial" w:eastAsia="Arial" w:hAnsi="Arial"/>
          <w:sz w:val="22"/>
          <w:szCs w:val="22"/>
        </w:rPr>
        <w:t xml:space="preserve">F — INCORRECT. Setting DATA_RETENTION_TIME_IN_DAYS = 0 eliminates Time Travel but does NOT eliminate Fail-Safe for permanent tables. Permanent tables always have a 7-day Fail-Safe regardless of the retention setting. Only TRANSIENT and TEMPORARY tables have 0-day Fail-Safe.</w:t>
      </w:r>
    </w:p>
    <w:p>
      <w:r>
        <w:br/>
      </w:r>
    </w:p>
    <w:p>
      <w:pPr>
        <w:spacing w:after="60" w:before="120"/>
      </w:pPr>
      <w:r>
        <w:rPr>
          <w:rFonts w:ascii="Arial" w:cs="Arial" w:eastAsia="Arial" w:hAnsi="Arial"/>
          <w:b/>
          <w:bCs/>
          <w:sz w:val="22"/>
          <w:szCs w:val="22"/>
        </w:rPr>
        <w:t xml:space="preserve">Concepts Tested: </w:t>
      </w:r>
      <w:r>
        <w:rPr>
          <w:rFonts w:ascii="Arial" w:cs="Arial" w:eastAsia="Arial" w:hAnsi="Arial"/>
          <w:sz w:val="22"/>
          <w:szCs w:val="22"/>
        </w:rPr>
        <w:t xml:space="preserve">Time Travel storage billing mechanics | Fail-Safe billing behavior | Dropped table storage retention | Transient table cost advantages | Data retention vs Fail-Safe independence | Storage cost multiplier for high-churn tables</w:t>
      </w:r>
    </w:p>
    <w:p>
      <w:pPr>
        <w:spacing w:after="80" w:before="80"/>
      </w:pPr>
      <w:r>
        <w:rPr>
          <w:rFonts w:ascii="Arial" w:cs="Arial" w:eastAsia="Arial" w:hAnsi="Arial"/>
          <w:b/>
          <w:bCs/>
          <w:color w:val="7F7F7F"/>
          <w:sz w:val="20"/>
          <w:szCs w:val="20"/>
        </w:rPr>
        <w:t xml:space="preserve">Difficulty: </w:t>
      </w:r>
      <w:r>
        <w:rPr>
          <w:rFonts w:ascii="Arial" w:cs="Arial" w:eastAsia="Arial" w:hAnsi="Arial"/>
          <w:color w:val="7F7F7F"/>
          <w:sz w:val="20"/>
          <w:szCs w:val="20"/>
        </w:rPr>
        <w:t xml:space="preserve">Very Hard</w:t>
      </w:r>
      <w:r>
        <w:rPr>
          <w:rFonts w:ascii="Arial" w:cs="Arial" w:eastAsia="Arial" w:hAnsi="Arial"/>
          <w:b/>
          <w:bCs/>
          <w:color w:val="7F7F7F"/>
          <w:sz w:val="20"/>
          <w:szCs w:val="20"/>
        </w:rPr>
        <w:t xml:space="preserve">   |   Domains: </w:t>
      </w:r>
      <w:r>
        <w:rPr>
          <w:rFonts w:ascii="Arial" w:cs="Arial" w:eastAsia="Arial" w:hAnsi="Arial"/>
          <w:color w:val="7F7F7F"/>
          <w:sz w:val="20"/>
          <w:szCs w:val="20"/>
        </w:rPr>
        <w:t xml:space="preserve">SnowPro Advanced Architect, SnowPro Advanced Data Engineer</w:t>
      </w:r>
    </w:p>
    <w:p>
      <w:pPr>
        <w:pBdr>
          <w:bottom w:val="single" w:color="2E75B6" w:sz="6" w:space="1"/>
        </w:pBdr>
        <w:spacing w:after="200" w:before="200"/>
      </w:pPr>
    </w:p>
    <w:p>
      <w:pPr>
        <w:pStyle w:val="Heading2"/>
      </w:pPr>
      <w:r>
        <w:rPr>
          <w:rFonts w:ascii="Arial" w:cs="Arial" w:eastAsia="Arial" w:hAnsi="Arial"/>
          <w:b/>
          <w:bCs/>
          <w:color w:val="2E75B6"/>
          <w:sz w:val="26"/>
          <w:szCs w:val="26"/>
        </w:rPr>
        <w:t xml:space="preserve">Question 12 — Answer &amp; Explanations</w:t>
      </w:r>
    </w:p>
    <w:p>
      <w:pPr>
        <w:spacing w:after="60" w:before="120"/>
      </w:pPr>
      <w:r>
        <w:rPr>
          <w:rFonts w:ascii="Arial" w:cs="Arial" w:eastAsia="Arial" w:hAnsi="Arial"/>
          <w:b/>
          <w:bCs/>
          <w:sz w:val="22"/>
          <w:szCs w:val="22"/>
        </w:rPr>
        <w:t xml:space="preserve">Scenario: </w:t>
      </w:r>
      <w:r>
        <w:rPr>
          <w:rFonts w:ascii="Arial" w:cs="Arial" w:eastAsia="Arial" w:hAnsi="Arial"/>
          <w:sz w:val="22"/>
          <w:szCs w:val="22"/>
        </w:rPr>
        <w:t xml:space="preserve"/>
      </w:r>
    </w:p>
    <w:p>
      <w:pPr>
        <w:spacing w:after="60" w:before="60"/>
      </w:pPr>
      <w:r>
        <w:rPr>
          <w:rFonts w:ascii="Arial" w:cs="Arial" w:eastAsia="Arial" w:hAnsi="Arial"/>
          <w:color w:val="000000"/>
          <w:sz w:val="22"/>
          <w:szCs w:val="22"/>
        </w:rPr>
        <w:t xml:space="preserve">A data engineer writes the following SQL to deduplicate a large event log using window functions:
  SELECT *
  FROM (
    SELECT *,
           ROW_NUMBER() OVER (PARTITION BY EVENT_ID ORDER BY CREATED_AT DESC) AS rn
    FROM EVENT_LOG
  ) t
  WHERE rn = 1;
A senior architect reviews the code and suggests using QUALIFY instead. The engineer also notices that RANK() sometimes produces different row counts than ROW_NUMBER() for the same deduplication use case.</w:t>
      </w:r>
    </w:p>
    <w:p>
      <w:r>
        <w:br/>
      </w:r>
    </w:p>
    <w:p>
      <w:pPr>
        <w:spacing w:after="60" w:before="120"/>
      </w:pPr>
      <w:r>
        <w:rPr>
          <w:rFonts w:ascii="Arial" w:cs="Arial" w:eastAsia="Arial" w:hAnsi="Arial"/>
          <w:b/>
          <w:bCs/>
          <w:sz w:val="22"/>
          <w:szCs w:val="22"/>
        </w:rPr>
        <w:t xml:space="preserve">Question: </w:t>
      </w:r>
      <w:r>
        <w:rPr>
          <w:rFonts w:ascii="Arial" w:cs="Arial" w:eastAsia="Arial" w:hAnsi="Arial"/>
          <w:sz w:val="22"/>
          <w:szCs w:val="22"/>
        </w:rPr>
        <w:t xml:space="preserve">Which of the following statements are CORRECT about this SQL pattern and Snowflake window function behavior? (Select all that apply)</w:t>
      </w:r>
    </w:p>
    <w:p>
      <w:r>
        <w:br/>
      </w:r>
    </w:p>
    <w:p>
      <w:pPr>
        <w:spacing w:after="60" w:before="120"/>
      </w:pPr>
      <w:r>
        <w:rPr>
          <w:rFonts w:ascii="Arial" w:cs="Arial" w:eastAsia="Arial" w:hAnsi="Arial"/>
          <w:b/>
          <w:bCs/>
          <w:sz w:val="22"/>
          <w:szCs w:val="22"/>
        </w:rPr>
        <w:t xml:space="preserve">Options:</w:t>
      </w:r>
      <w:r>
        <w:rPr>
          <w:rFonts w:ascii="Arial" w:cs="Arial" w:eastAsia="Arial" w:hAnsi="Arial"/>
          <w:sz w:val="22"/>
          <w:szCs w:val="22"/>
        </w:rPr>
        <w:t xml:space="preserve"/>
      </w:r>
    </w:p>
    <w:p>
      <w:pPr>
        <w:spacing w:after="80" w:before="80"/>
        <w:ind w:left="720"/>
      </w:pPr>
      <w:r>
        <w:rPr>
          <w:rFonts w:ascii="Arial" w:cs="Arial" w:eastAsia="Arial" w:hAnsi="Arial"/>
          <w:b/>
          <w:bCs/>
          <w:color w:val="375623"/>
          <w:sz w:val="22"/>
          <w:szCs w:val="22"/>
        </w:rPr>
        <w:t xml:space="preserve">✓ A. Replacing the outer WHERE rn = 1 filter with QUALIFY ROW_NUMBER() OVER (PARTITION BY EVENT_ID ORDER BY CREATED_AT DESC) = 1 is functionally equivalent and typically cleaner — QUALIFY filters window function results in a single query level without a subquery.</w:t>
      </w:r>
    </w:p>
    <w:p>
      <w:pPr>
        <w:spacing w:after="80" w:before="80"/>
        <w:ind w:left="720"/>
      </w:pPr>
      <w:r>
        <w:rPr>
          <w:rFonts w:ascii="Arial" w:cs="Arial" w:eastAsia="Arial" w:hAnsi="Arial"/>
          <w:b/>
          <w:bCs/>
          <w:color w:val="375623"/>
          <w:sz w:val="22"/>
          <w:szCs w:val="22"/>
        </w:rPr>
        <w:t xml:space="preserve">✓ B. Using RANK() instead of ROW_NUMBER() for deduplication can return MULTIPLE rows per EVENT_ID when two events share the same CREATED_AT timestamp, because RANK() assigns the same rank to tied values.</w:t>
      </w:r>
    </w:p>
    <w:p>
      <w:pPr>
        <w:spacing w:after="80" w:before="80"/>
        <w:ind w:left="720"/>
      </w:pPr>
      <w:r>
        <w:rPr>
          <w:rFonts w:ascii="Arial" w:cs="Arial" w:eastAsia="Arial" w:hAnsi="Arial"/>
          <w:b w:val="false"/>
          <w:bCs w:val="false"/>
          <w:color w:val="C00000"/>
          <w:sz w:val="22"/>
          <w:szCs w:val="22"/>
        </w:rPr>
        <w:t xml:space="preserve">✗ C. ROW_NUMBER() guarantees exactly one row per partition group regardless of ties, but the specific row chosen among ties is deterministic because Snowflake sorts tied rows by internal row ID as a tiebreaker.</w:t>
      </w:r>
    </w:p>
    <w:p>
      <w:pPr>
        <w:spacing w:after="80" w:before="80"/>
        <w:ind w:left="720"/>
      </w:pPr>
      <w:r>
        <w:rPr>
          <w:rFonts w:ascii="Arial" w:cs="Arial" w:eastAsia="Arial" w:hAnsi="Arial"/>
          <w:b w:val="false"/>
          <w:bCs w:val="false"/>
          <w:color w:val="C00000"/>
          <w:sz w:val="22"/>
          <w:szCs w:val="22"/>
        </w:rPr>
        <w:t xml:space="preserve">✗ D. QUALIFY can only be used with window functions — it cannot filter on aggregation results from GROUP BY queries.</w:t>
      </w:r>
    </w:p>
    <w:p>
      <w:pPr>
        <w:spacing w:after="80" w:before="80"/>
        <w:ind w:left="720"/>
      </w:pPr>
      <w:r>
        <w:rPr>
          <w:rFonts w:ascii="Arial" w:cs="Arial" w:eastAsia="Arial" w:hAnsi="Arial"/>
          <w:b/>
          <w:bCs/>
          <w:color w:val="375623"/>
          <w:sz w:val="22"/>
          <w:szCs w:val="22"/>
        </w:rPr>
        <w:t xml:space="preserve">✓ E. DENSE_RANK() would produce fewer distinct rank values than RANK() for the same partition when ties exist, but both would potentially return multiple rows with rank = 1 when used for deduplication on tied CREATED_AT values.</w:t>
      </w:r>
    </w:p>
    <w:p>
      <w:pPr>
        <w:spacing w:after="80" w:before="80"/>
        <w:ind w:left="720"/>
      </w:pPr>
      <w:r>
        <w:rPr>
          <w:rFonts w:ascii="Arial" w:cs="Arial" w:eastAsia="Arial" w:hAnsi="Arial"/>
          <w:b/>
          <w:bCs/>
          <w:color w:val="375623"/>
          <w:sz w:val="22"/>
          <w:szCs w:val="22"/>
        </w:rPr>
        <w:t xml:space="preserve">✓ F. The subquery pattern (inner SELECT with ROW_NUMBER alias, outer WHERE rn = 1) is semantically identical to QUALIFY but may have different execution plans in Snowflake's query optimizer, occasionally resulting in different performance profiles.</w:t>
      </w:r>
    </w:p>
    <w:p>
      <w:r>
        <w:br/>
      </w:r>
    </w:p>
    <w:p>
      <w:pPr>
        <w:spacing w:after="80" w:before="80"/>
      </w:pPr>
      <w:r>
        <w:rPr>
          <w:rFonts w:ascii="Arial" w:cs="Arial" w:eastAsia="Arial" w:hAnsi="Arial"/>
          <w:b/>
          <w:bCs/>
          <w:color w:val="C00000"/>
          <w:sz w:val="22"/>
          <w:szCs w:val="22"/>
        </w:rPr>
        <w:t xml:space="preserve">Correct Answers: A, B, E, F</w:t>
      </w:r>
    </w:p>
    <w:p>
      <w:r>
        <w:br/>
      </w:r>
    </w:p>
    <w:p>
      <w:pPr>
        <w:spacing w:after="60" w:before="120"/>
      </w:pPr>
      <w:r>
        <w:rPr>
          <w:rFonts w:ascii="Arial" w:cs="Arial" w:eastAsia="Arial" w:hAnsi="Arial"/>
          <w:b/>
          <w:bCs/>
          <w:sz w:val="22"/>
          <w:szCs w:val="22"/>
        </w:rPr>
        <w:t xml:space="preserve">Detailed Explanations:</w:t>
      </w:r>
      <w:r>
        <w:rPr>
          <w:rFonts w:ascii="Arial" w:cs="Arial" w:eastAsia="Arial" w:hAnsi="Arial"/>
          <w:sz w:val="22"/>
          <w:szCs w:val="22"/>
        </w:rPr>
        <w:t xml:space="preserve"/>
      </w:r>
    </w:p>
    <w:p>
      <w:pPr>
        <w:spacing w:after="60" w:before="100"/>
        <w:ind w:left="360"/>
      </w:pPr>
      <w:r>
        <w:rPr>
          <w:rFonts w:ascii="Arial" w:cs="Arial" w:eastAsia="Arial" w:hAnsi="Arial"/>
          <w:b/>
          <w:bCs/>
          <w:color w:val="375623"/>
          <w:sz w:val="22"/>
          <w:szCs w:val="22"/>
        </w:rPr>
        <w:t xml:space="preserve">Option A — </w:t>
      </w:r>
      <w:r>
        <w:rPr>
          <w:rFonts w:ascii="Arial" w:cs="Arial" w:eastAsia="Arial" w:hAnsi="Arial"/>
          <w:sz w:val="22"/>
          <w:szCs w:val="22"/>
        </w:rPr>
        <w:t xml:space="preserve">A — CORRECT. QUALIFY is a Snowflake-specific (and now more broadly supported) clause that filters window function results directly, eliminating the need for a subquery. SELECT *, ROW_NUMBER() OVER (...) AS rn FROM t QUALIFY rn = 1 is functionally equivalent to the subquery pattern and is the recommended idiomatic Snowflake pattern for this use case.</w:t>
      </w:r>
    </w:p>
    <w:p>
      <w:pPr>
        <w:spacing w:after="60" w:before="100"/>
        <w:ind w:left="360"/>
      </w:pPr>
      <w:r>
        <w:rPr>
          <w:rFonts w:ascii="Arial" w:cs="Arial" w:eastAsia="Arial" w:hAnsi="Arial"/>
          <w:b/>
          <w:bCs/>
          <w:color w:val="375623"/>
          <w:sz w:val="22"/>
          <w:szCs w:val="22"/>
        </w:rPr>
        <w:t xml:space="preserve">Option B — </w:t>
      </w:r>
      <w:r>
        <w:rPr>
          <w:rFonts w:ascii="Arial" w:cs="Arial" w:eastAsia="Arial" w:hAnsi="Arial"/>
          <w:sz w:val="22"/>
          <w:szCs w:val="22"/>
        </w:rPr>
        <w:t xml:space="preserve">B — CORRECT. RANK() assigns the same rank value to rows that are tied on the ORDER BY expression. If two events have identical CREATED_AT values within the same EVENT_ID partition, both receive RANK() = 1. Filtering WHERE rank = 1 then returns both rows — failing the deduplication goal. This is a critical difference between RANK() and ROW_NUMBER() for deduplication patterns.</w:t>
      </w:r>
    </w:p>
    <w:p>
      <w:pPr>
        <w:spacing w:after="60" w:before="100"/>
        <w:ind w:left="360"/>
      </w:pPr>
      <w:r>
        <w:rPr>
          <w:rFonts w:ascii="Arial" w:cs="Arial" w:eastAsia="Arial" w:hAnsi="Arial"/>
          <w:b/>
          <w:bCs/>
          <w:color w:val="C00000"/>
          <w:sz w:val="22"/>
          <w:szCs w:val="22"/>
        </w:rPr>
        <w:t xml:space="preserve">Option C — </w:t>
      </w:r>
      <w:r>
        <w:rPr>
          <w:rFonts w:ascii="Arial" w:cs="Arial" w:eastAsia="Arial" w:hAnsi="Arial"/>
          <w:sz w:val="22"/>
          <w:szCs w:val="22"/>
        </w:rPr>
        <w:t xml:space="preserve">C — INCORRECT. ROW_NUMBER() guarantees exactly one row per partition group, but the specific row chosen among ties is NOT deterministic or guaranteed in Snowflake (or in the SQL standard). Snowflake's distributed MPP execution means tie-breaking order among equal ORDER BY values is non-deterministic unless additional tiebreaker columns are added to the ORDER BY clause. The statement about "internal row ID tiebreaker" is not documented Snowflake behavior.</w:t>
      </w:r>
    </w:p>
    <w:p>
      <w:pPr>
        <w:spacing w:after="60" w:before="100"/>
        <w:ind w:left="360"/>
      </w:pPr>
      <w:r>
        <w:rPr>
          <w:rFonts w:ascii="Arial" w:cs="Arial" w:eastAsia="Arial" w:hAnsi="Arial"/>
          <w:b/>
          <w:bCs/>
          <w:color w:val="C00000"/>
          <w:sz w:val="22"/>
          <w:szCs w:val="22"/>
        </w:rPr>
        <w:t xml:space="preserve">Option D — </w:t>
      </w:r>
      <w:r>
        <w:rPr>
          <w:rFonts w:ascii="Arial" w:cs="Arial" w:eastAsia="Arial" w:hAnsi="Arial"/>
          <w:sz w:val="22"/>
          <w:szCs w:val="22"/>
        </w:rPr>
        <w:t xml:space="preserve">D — INCORRECT. QUALIFY is specifically designed for window functions, but the claim that it "cannot filter aggregation results" is a matter of SQL layer semantics. QUALIFY filters post-window computation. For GROUP BY aggregations, you use HAVING. The statement is true but misleadingly worded as a limitation — it is actually correct by design. However, this is fully expected SQL behavior, not a Snowflake quirk.</w:t>
      </w:r>
    </w:p>
    <w:p>
      <w:pPr>
        <w:spacing w:after="60" w:before="100"/>
        <w:ind w:left="360"/>
      </w:pPr>
      <w:r>
        <w:rPr>
          <w:rFonts w:ascii="Arial" w:cs="Arial" w:eastAsia="Arial" w:hAnsi="Arial"/>
          <w:b/>
          <w:bCs/>
          <w:color w:val="375623"/>
          <w:sz w:val="22"/>
          <w:szCs w:val="22"/>
        </w:rPr>
        <w:t xml:space="preserve">Option E — </w:t>
      </w:r>
      <w:r>
        <w:rPr>
          <w:rFonts w:ascii="Arial" w:cs="Arial" w:eastAsia="Arial" w:hAnsi="Arial"/>
          <w:sz w:val="22"/>
          <w:szCs w:val="22"/>
        </w:rPr>
        <w:t xml:space="preserve">E — CORRECT. DENSE_RANK() differs from RANK() in that it does not leave gaps in the rank sequence after ties (RANK: 1,1,3; DENSE_RANK: 1,1,2). However, for deduplication, both RANK() = 1 and DENSE_RANK() = 1 with ties would return multiple rows. The distinction between RANK and DENSE_RANK is in the sequence after the tie, not in whether ties share rank = 1.</w:t>
      </w:r>
    </w:p>
    <w:p>
      <w:pPr>
        <w:spacing w:after="60" w:before="100"/>
        <w:ind w:left="360"/>
      </w:pPr>
      <w:r>
        <w:rPr>
          <w:rFonts w:ascii="Arial" w:cs="Arial" w:eastAsia="Arial" w:hAnsi="Arial"/>
          <w:b/>
          <w:bCs/>
          <w:color w:val="375623"/>
          <w:sz w:val="22"/>
          <w:szCs w:val="22"/>
        </w:rPr>
        <w:t xml:space="preserve">Option F — </w:t>
      </w:r>
      <w:r>
        <w:rPr>
          <w:rFonts w:ascii="Arial" w:cs="Arial" w:eastAsia="Arial" w:hAnsi="Arial"/>
          <w:sz w:val="22"/>
          <w:szCs w:val="22"/>
        </w:rPr>
        <w:t xml:space="preserve">F — CORRECT. While semantically equivalent, the subquery pattern and QUALIFY may produce different logical query plans in Snowflake's optimizer. Some configurations may optimize QUALIFY more aggressively (avoiding a full sort+subquery materialization), while the subquery pattern may be executed differently. For very large tables, this can produce measurable performance differences — QUALIFY is generally preferred for this reason.</w:t>
      </w:r>
    </w:p>
    <w:p>
      <w:r>
        <w:br/>
      </w:r>
    </w:p>
    <w:p>
      <w:pPr>
        <w:spacing w:after="60" w:before="120"/>
      </w:pPr>
      <w:r>
        <w:rPr>
          <w:rFonts w:ascii="Arial" w:cs="Arial" w:eastAsia="Arial" w:hAnsi="Arial"/>
          <w:b/>
          <w:bCs/>
          <w:sz w:val="22"/>
          <w:szCs w:val="22"/>
        </w:rPr>
        <w:t xml:space="preserve">Concepts Tested: </w:t>
      </w:r>
      <w:r>
        <w:rPr>
          <w:rFonts w:ascii="Arial" w:cs="Arial" w:eastAsia="Arial" w:hAnsi="Arial"/>
          <w:sz w:val="22"/>
          <w:szCs w:val="22"/>
        </w:rPr>
        <w:t xml:space="preserve">QUALIFY clause | ROW_NUMBER vs RANK vs DENSE_RANK deduplication behavior | Window function tie-breaking non-determinism | Subquery vs QUALIFY plan differences | Snowflake-specific SQL extensions</w:t>
      </w:r>
    </w:p>
    <w:p>
      <w:pPr>
        <w:spacing w:after="80" w:before="80"/>
      </w:pPr>
      <w:r>
        <w:rPr>
          <w:rFonts w:ascii="Arial" w:cs="Arial" w:eastAsia="Arial" w:hAnsi="Arial"/>
          <w:b/>
          <w:bCs/>
          <w:color w:val="7F7F7F"/>
          <w:sz w:val="20"/>
          <w:szCs w:val="20"/>
        </w:rPr>
        <w:t xml:space="preserve">Difficulty: </w:t>
      </w:r>
      <w:r>
        <w:rPr>
          <w:rFonts w:ascii="Arial" w:cs="Arial" w:eastAsia="Arial" w:hAnsi="Arial"/>
          <w:color w:val="7F7F7F"/>
          <w:sz w:val="20"/>
          <w:szCs w:val="20"/>
        </w:rPr>
        <w:t xml:space="preserve">Hard</w:t>
      </w:r>
      <w:r>
        <w:rPr>
          <w:rFonts w:ascii="Arial" w:cs="Arial" w:eastAsia="Arial" w:hAnsi="Arial"/>
          <w:b/>
          <w:bCs/>
          <w:color w:val="7F7F7F"/>
          <w:sz w:val="20"/>
          <w:szCs w:val="20"/>
        </w:rPr>
        <w:t xml:space="preserve">   |   Domains: </w:t>
      </w:r>
      <w:r>
        <w:rPr>
          <w:rFonts w:ascii="Arial" w:cs="Arial" w:eastAsia="Arial" w:hAnsi="Arial"/>
          <w:color w:val="7F7F7F"/>
          <w:sz w:val="20"/>
          <w:szCs w:val="20"/>
        </w:rPr>
        <w:t xml:space="preserve">SnowPro Advanced Data Engineer</w:t>
      </w:r>
    </w:p>
    <w:p>
      <w:pPr>
        <w:pBdr>
          <w:bottom w:val="single" w:color="2E75B6" w:sz="6" w:space="1"/>
        </w:pBdr>
        <w:spacing w:after="200" w:before="200"/>
      </w:pPr>
    </w:p>
    <w:p>
      <w:pPr>
        <w:pStyle w:val="Heading2"/>
      </w:pPr>
      <w:r>
        <w:rPr>
          <w:rFonts w:ascii="Arial" w:cs="Arial" w:eastAsia="Arial" w:hAnsi="Arial"/>
          <w:b/>
          <w:bCs/>
          <w:color w:val="2E75B6"/>
          <w:sz w:val="26"/>
          <w:szCs w:val="26"/>
        </w:rPr>
        <w:t xml:space="preserve">Question 13 — Answer &amp; Explanations</w:t>
      </w:r>
    </w:p>
    <w:p>
      <w:pPr>
        <w:spacing w:after="60" w:before="120"/>
      </w:pPr>
      <w:r>
        <w:rPr>
          <w:rFonts w:ascii="Arial" w:cs="Arial" w:eastAsia="Arial" w:hAnsi="Arial"/>
          <w:b/>
          <w:bCs/>
          <w:sz w:val="22"/>
          <w:szCs w:val="22"/>
        </w:rPr>
        <w:t xml:space="preserve">Scenario: </w:t>
      </w:r>
      <w:r>
        <w:rPr>
          <w:rFonts w:ascii="Arial" w:cs="Arial" w:eastAsia="Arial" w:hAnsi="Arial"/>
          <w:sz w:val="22"/>
          <w:szCs w:val="22"/>
        </w:rPr>
        <w:t xml:space="preserve"/>
      </w:r>
    </w:p>
    <w:p>
      <w:pPr>
        <w:spacing w:after="60" w:before="60"/>
      </w:pPr>
      <w:r>
        <w:rPr>
          <w:rFonts w:ascii="Arial" w:cs="Arial" w:eastAsia="Arial" w:hAnsi="Arial"/>
          <w:color w:val="000000"/>
          <w:sz w:val="22"/>
          <w:szCs w:val="22"/>
        </w:rPr>
        <w:t xml:space="preserve">A large global company has Snowflake accounts in AWS us-east-1 (primary) and AWS eu-west-1 (secondary) configured as a Replication Group for Business Continuity. They also use Dynamic Data Masking and Row Access Policies extensively in the primary account. A failover test is initiated where the eu-west-1 account is promoted to primary.</w:t>
      </w:r>
    </w:p>
    <w:p>
      <w:r>
        <w:br/>
      </w:r>
    </w:p>
    <w:p>
      <w:pPr>
        <w:spacing w:after="60" w:before="120"/>
      </w:pPr>
      <w:r>
        <w:rPr>
          <w:rFonts w:ascii="Arial" w:cs="Arial" w:eastAsia="Arial" w:hAnsi="Arial"/>
          <w:b/>
          <w:bCs/>
          <w:sz w:val="22"/>
          <w:szCs w:val="22"/>
        </w:rPr>
        <w:t xml:space="preserve">Question: </w:t>
      </w:r>
      <w:r>
        <w:rPr>
          <w:rFonts w:ascii="Arial" w:cs="Arial" w:eastAsia="Arial" w:hAnsi="Arial"/>
          <w:sz w:val="22"/>
          <w:szCs w:val="22"/>
        </w:rPr>
        <w:t xml:space="preserve">Which of the following statements CORRECTLY describe replication and failover behavior in this scenario? (Select all that apply)</w:t>
      </w:r>
    </w:p>
    <w:p>
      <w:r>
        <w:br/>
      </w:r>
    </w:p>
    <w:p>
      <w:pPr>
        <w:spacing w:after="60" w:before="120"/>
      </w:pPr>
      <w:r>
        <w:rPr>
          <w:rFonts w:ascii="Arial" w:cs="Arial" w:eastAsia="Arial" w:hAnsi="Arial"/>
          <w:b/>
          <w:bCs/>
          <w:sz w:val="22"/>
          <w:szCs w:val="22"/>
        </w:rPr>
        <w:t xml:space="preserve">Options:</w:t>
      </w:r>
      <w:r>
        <w:rPr>
          <w:rFonts w:ascii="Arial" w:cs="Arial" w:eastAsia="Arial" w:hAnsi="Arial"/>
          <w:sz w:val="22"/>
          <w:szCs w:val="22"/>
        </w:rPr>
        <w:t xml:space="preserve"/>
      </w:r>
    </w:p>
    <w:p>
      <w:pPr>
        <w:spacing w:after="80" w:before="80"/>
        <w:ind w:left="720"/>
      </w:pPr>
      <w:r>
        <w:rPr>
          <w:rFonts w:ascii="Arial" w:cs="Arial" w:eastAsia="Arial" w:hAnsi="Arial"/>
          <w:b/>
          <w:bCs/>
          <w:color w:val="375623"/>
          <w:sz w:val="22"/>
          <w:szCs w:val="22"/>
        </w:rPr>
        <w:t xml:space="preserve">✓ A. Dynamic Data Masking policies and Row Access Policies are NOT replicated as part of standard Database Replication. Only table data and schema objects are replicated — governance policies must be manually re-created or managed via a separate replication group that includes the GOVERNANCE_POLICIES object type.</w:t>
      </w:r>
    </w:p>
    <w:p>
      <w:pPr>
        <w:spacing w:after="80" w:before="80"/>
        <w:ind w:left="720"/>
      </w:pPr>
      <w:r>
        <w:rPr>
          <w:rFonts w:ascii="Arial" w:cs="Arial" w:eastAsia="Arial" w:hAnsi="Arial"/>
          <w:b/>
          <w:bCs/>
          <w:color w:val="375623"/>
          <w:sz w:val="22"/>
          <w:szCs w:val="22"/>
        </w:rPr>
        <w:t xml:space="preserve">✓ B. During failover promotion, the secondary account (eu-west-1) becomes read-write. Queries issued during the replication lag window (the time between the last successful replication sync and the failover) may reflect a state that is seconds to minutes behind the primary.</w:t>
      </w:r>
    </w:p>
    <w:p>
      <w:pPr>
        <w:spacing w:after="80" w:before="80"/>
        <w:ind w:left="720"/>
      </w:pPr>
      <w:r>
        <w:rPr>
          <w:rFonts w:ascii="Arial" w:cs="Arial" w:eastAsia="Arial" w:hAnsi="Arial"/>
          <w:b w:val="false"/>
          <w:bCs w:val="false"/>
          <w:color w:val="C00000"/>
          <w:sz w:val="22"/>
          <w:szCs w:val="22"/>
        </w:rPr>
        <w:t xml:space="preserve">✗ C. After failover, the original primary account (us-east-1) automatically becomes the new secondary and begins replicating from eu-west-1 with zero configuration required.</w:t>
      </w:r>
    </w:p>
    <w:p>
      <w:pPr>
        <w:spacing w:after="80" w:before="80"/>
        <w:ind w:left="720"/>
      </w:pPr>
      <w:r>
        <w:rPr>
          <w:rFonts w:ascii="Arial" w:cs="Arial" w:eastAsia="Arial" w:hAnsi="Arial"/>
          <w:b w:val="false"/>
          <w:bCs w:val="false"/>
          <w:color w:val="C00000"/>
          <w:sz w:val="22"/>
          <w:szCs w:val="22"/>
        </w:rPr>
        <w:t xml:space="preserve">✗ D. Virtual Warehouses are replicated as part of the Replication Group and are immediately available in the secondary account at failover with the same configuration as the primary.</w:t>
      </w:r>
    </w:p>
    <w:p>
      <w:pPr>
        <w:spacing w:after="80" w:before="80"/>
        <w:ind w:left="720"/>
      </w:pPr>
      <w:r>
        <w:rPr>
          <w:rFonts w:ascii="Arial" w:cs="Arial" w:eastAsia="Arial" w:hAnsi="Arial"/>
          <w:b/>
          <w:bCs/>
          <w:color w:val="375623"/>
          <w:sz w:val="22"/>
          <w:szCs w:val="22"/>
        </w:rPr>
        <w:t xml:space="preserve">✓ E. Failover Groups in Snowflake support replication of multiple object types including databases, integrations, and network policies. However, users and roles are NOT replicated by default and must be managed separately.</w:t>
      </w:r>
    </w:p>
    <w:p>
      <w:pPr>
        <w:spacing w:after="80" w:before="80"/>
        <w:ind w:left="720"/>
      </w:pPr>
      <w:r>
        <w:rPr>
          <w:rFonts w:ascii="Arial" w:cs="Arial" w:eastAsia="Arial" w:hAnsi="Arial"/>
          <w:b/>
          <w:bCs/>
          <w:color w:val="375623"/>
          <w:sz w:val="22"/>
          <w:szCs w:val="22"/>
        </w:rPr>
        <w:t xml:space="preserve">✓ F. Replication in Snowflake uses delta replication (only changed micro-partitions since the last sync are transferred), not full table snapshots, making it bandwidth-efficient even for multi-TB databases.</w:t>
      </w:r>
    </w:p>
    <w:p>
      <w:r>
        <w:br/>
      </w:r>
    </w:p>
    <w:p>
      <w:pPr>
        <w:spacing w:after="80" w:before="80"/>
      </w:pPr>
      <w:r>
        <w:rPr>
          <w:rFonts w:ascii="Arial" w:cs="Arial" w:eastAsia="Arial" w:hAnsi="Arial"/>
          <w:b/>
          <w:bCs/>
          <w:color w:val="C00000"/>
          <w:sz w:val="22"/>
          <w:szCs w:val="22"/>
        </w:rPr>
        <w:t xml:space="preserve">Correct Answers: A, B, E, F</w:t>
      </w:r>
    </w:p>
    <w:p>
      <w:r>
        <w:br/>
      </w:r>
    </w:p>
    <w:p>
      <w:pPr>
        <w:spacing w:after="60" w:before="120"/>
      </w:pPr>
      <w:r>
        <w:rPr>
          <w:rFonts w:ascii="Arial" w:cs="Arial" w:eastAsia="Arial" w:hAnsi="Arial"/>
          <w:b/>
          <w:bCs/>
          <w:sz w:val="22"/>
          <w:szCs w:val="22"/>
        </w:rPr>
        <w:t xml:space="preserve">Detailed Explanations:</w:t>
      </w:r>
      <w:r>
        <w:rPr>
          <w:rFonts w:ascii="Arial" w:cs="Arial" w:eastAsia="Arial" w:hAnsi="Arial"/>
          <w:sz w:val="22"/>
          <w:szCs w:val="22"/>
        </w:rPr>
        <w:t xml:space="preserve"/>
      </w:r>
    </w:p>
    <w:p>
      <w:pPr>
        <w:spacing w:after="60" w:before="100"/>
        <w:ind w:left="360"/>
      </w:pPr>
      <w:r>
        <w:rPr>
          <w:rFonts w:ascii="Arial" w:cs="Arial" w:eastAsia="Arial" w:hAnsi="Arial"/>
          <w:b/>
          <w:bCs/>
          <w:color w:val="375623"/>
          <w:sz w:val="22"/>
          <w:szCs w:val="22"/>
        </w:rPr>
        <w:t xml:space="preserve">Option A — </w:t>
      </w:r>
      <w:r>
        <w:rPr>
          <w:rFonts w:ascii="Arial" w:cs="Arial" w:eastAsia="Arial" w:hAnsi="Arial"/>
          <w:sz w:val="22"/>
          <w:szCs w:val="22"/>
        </w:rPr>
        <w:t xml:space="preserve">A — CORRECT. By default, Snowflake Database Replication replicates table data and schema objects. Governance objects (masking policies, row access policies) require explicit inclusion in a Replication Group with object type GOVERNANCE_POLICIES specified. Without this, the secondary account will not have masking/RAP policies, leaving replicated data unprotected after failover.</w:t>
      </w:r>
    </w:p>
    <w:p>
      <w:pPr>
        <w:spacing w:after="60" w:before="100"/>
        <w:ind w:left="360"/>
      </w:pPr>
      <w:r>
        <w:rPr>
          <w:rFonts w:ascii="Arial" w:cs="Arial" w:eastAsia="Arial" w:hAnsi="Arial"/>
          <w:b/>
          <w:bCs/>
          <w:color w:val="375623"/>
          <w:sz w:val="22"/>
          <w:szCs w:val="22"/>
        </w:rPr>
        <w:t xml:space="preserve">Option B — </w:t>
      </w:r>
      <w:r>
        <w:rPr>
          <w:rFonts w:ascii="Arial" w:cs="Arial" w:eastAsia="Arial" w:hAnsi="Arial"/>
          <w:sz w:val="22"/>
          <w:szCs w:val="22"/>
        </w:rPr>
        <w:t xml:space="preserve">B — CORRECT. Snowflake replication is asynchronous. The secondary account is synchronized at configurable intervals. At any point, there is a replication lag equal to time since last sync. After failover, if business occurred in the primary during the lag window, those transactions are not present in the newly promoted primary — data loss in that lag window is possible.</w:t>
      </w:r>
    </w:p>
    <w:p>
      <w:pPr>
        <w:spacing w:after="60" w:before="100"/>
        <w:ind w:left="360"/>
      </w:pPr>
      <w:r>
        <w:rPr>
          <w:rFonts w:ascii="Arial" w:cs="Arial" w:eastAsia="Arial" w:hAnsi="Arial"/>
          <w:b/>
          <w:bCs/>
          <w:color w:val="C00000"/>
          <w:sz w:val="22"/>
          <w:szCs w:val="22"/>
        </w:rPr>
        <w:t xml:space="preserve">Option C — </w:t>
      </w:r>
      <w:r>
        <w:rPr>
          <w:rFonts w:ascii="Arial" w:cs="Arial" w:eastAsia="Arial" w:hAnsi="Arial"/>
          <w:sz w:val="22"/>
          <w:szCs w:val="22"/>
        </w:rPr>
        <w:t xml:space="preserve">C — INCORRECT. After a failover, the roles of primary and secondary swap, but this does NOT happen automatically with zero configuration in all scenarios. The original primary needs to be explicitly converted to a secondary replica. Snowflake requires specific ALTER commands to demote the original primary and configure it as the new secondary replica.</w:t>
      </w:r>
    </w:p>
    <w:p>
      <w:pPr>
        <w:spacing w:after="60" w:before="100"/>
        <w:ind w:left="360"/>
      </w:pPr>
      <w:r>
        <w:rPr>
          <w:rFonts w:ascii="Arial" w:cs="Arial" w:eastAsia="Arial" w:hAnsi="Arial"/>
          <w:b/>
          <w:bCs/>
          <w:color w:val="C00000"/>
          <w:sz w:val="22"/>
          <w:szCs w:val="22"/>
        </w:rPr>
        <w:t xml:space="preserve">Option D — </w:t>
      </w:r>
      <w:r>
        <w:rPr>
          <w:rFonts w:ascii="Arial" w:cs="Arial" w:eastAsia="Arial" w:hAnsi="Arial"/>
          <w:sz w:val="22"/>
          <w:szCs w:val="22"/>
        </w:rPr>
        <w:t xml:space="preserve">D — INCORRECT. Virtual Warehouses are NOT replicated as part of Replication Groups. Warehouses are account-level objects tied to compute configuration and must be manually created in the secondary account. This is a common misconception — data replication ≠ full account replication.</w:t>
      </w:r>
    </w:p>
    <w:p>
      <w:pPr>
        <w:spacing w:after="60" w:before="100"/>
        <w:ind w:left="360"/>
      </w:pPr>
      <w:r>
        <w:rPr>
          <w:rFonts w:ascii="Arial" w:cs="Arial" w:eastAsia="Arial" w:hAnsi="Arial"/>
          <w:b/>
          <w:bCs/>
          <w:color w:val="375623"/>
          <w:sz w:val="22"/>
          <w:szCs w:val="22"/>
        </w:rPr>
        <w:t xml:space="preserve">Option E — </w:t>
      </w:r>
      <w:r>
        <w:rPr>
          <w:rFonts w:ascii="Arial" w:cs="Arial" w:eastAsia="Arial" w:hAnsi="Arial"/>
          <w:sz w:val="22"/>
          <w:szCs w:val="22"/>
        </w:rPr>
        <w:t xml:space="preserve">E — CORRECT. Failover Groups support multiple object types. Users and roles require explicit inclusion (ACCOUNT_PARAMETERS, RESOURCE_MONITORS, WAREHOUSES, DATABASES, INTEGRATIONS, NETWORK_POLICIES, SECURITY_INTEGRATIONS can be included, but the exact behavior varies). Users and roles are NOT included by default in database-level replication groups — they require specific security/RBAC replication setup.</w:t>
      </w:r>
    </w:p>
    <w:p>
      <w:pPr>
        <w:spacing w:after="60" w:before="100"/>
        <w:ind w:left="360"/>
      </w:pPr>
      <w:r>
        <w:rPr>
          <w:rFonts w:ascii="Arial" w:cs="Arial" w:eastAsia="Arial" w:hAnsi="Arial"/>
          <w:b/>
          <w:bCs/>
          <w:color w:val="375623"/>
          <w:sz w:val="22"/>
          <w:szCs w:val="22"/>
        </w:rPr>
        <w:t xml:space="preserve">Option F — </w:t>
      </w:r>
      <w:r>
        <w:rPr>
          <w:rFonts w:ascii="Arial" w:cs="Arial" w:eastAsia="Arial" w:hAnsi="Arial"/>
          <w:sz w:val="22"/>
          <w:szCs w:val="22"/>
        </w:rPr>
        <w:t xml:space="preserve">F — CORRECT. Snowflake replication uses delta replication at the micro-partition level — only modified or new micro-partitions since the last replication cycle are transferred. This is efficient because Snowflake's immutable micro-partition architecture makes changed data easy to identify and isolate, avoiding full table rescan transfers.</w:t>
      </w:r>
    </w:p>
    <w:p>
      <w:r>
        <w:br/>
      </w:r>
    </w:p>
    <w:p>
      <w:pPr>
        <w:spacing w:after="60" w:before="120"/>
      </w:pPr>
      <w:r>
        <w:rPr>
          <w:rFonts w:ascii="Arial" w:cs="Arial" w:eastAsia="Arial" w:hAnsi="Arial"/>
          <w:b/>
          <w:bCs/>
          <w:sz w:val="22"/>
          <w:szCs w:val="22"/>
        </w:rPr>
        <w:t xml:space="preserve">Concepts Tested: </w:t>
      </w:r>
      <w:r>
        <w:rPr>
          <w:rFonts w:ascii="Arial" w:cs="Arial" w:eastAsia="Arial" w:hAnsi="Arial"/>
          <w:sz w:val="22"/>
          <w:szCs w:val="22"/>
        </w:rPr>
        <w:t xml:space="preserve">Replication Group object type coverage | Governance policy replication gap | Replication lag and RPO implications | Failover promotion steps | Warehouse non-replication | Delta micro-partition replication mechanics</w:t>
      </w:r>
    </w:p>
    <w:p>
      <w:pPr>
        <w:spacing w:after="80" w:before="80"/>
      </w:pPr>
      <w:r>
        <w:rPr>
          <w:rFonts w:ascii="Arial" w:cs="Arial" w:eastAsia="Arial" w:hAnsi="Arial"/>
          <w:b/>
          <w:bCs/>
          <w:color w:val="7F7F7F"/>
          <w:sz w:val="20"/>
          <w:szCs w:val="20"/>
        </w:rPr>
        <w:t xml:space="preserve">Difficulty: </w:t>
      </w:r>
      <w:r>
        <w:rPr>
          <w:rFonts w:ascii="Arial" w:cs="Arial" w:eastAsia="Arial" w:hAnsi="Arial"/>
          <w:color w:val="7F7F7F"/>
          <w:sz w:val="20"/>
          <w:szCs w:val="20"/>
        </w:rPr>
        <w:t xml:space="preserve">Expert</w:t>
      </w:r>
      <w:r>
        <w:rPr>
          <w:rFonts w:ascii="Arial" w:cs="Arial" w:eastAsia="Arial" w:hAnsi="Arial"/>
          <w:b/>
          <w:bCs/>
          <w:color w:val="7F7F7F"/>
          <w:sz w:val="20"/>
          <w:szCs w:val="20"/>
        </w:rPr>
        <w:t xml:space="preserve">   |   Domains: </w:t>
      </w:r>
      <w:r>
        <w:rPr>
          <w:rFonts w:ascii="Arial" w:cs="Arial" w:eastAsia="Arial" w:hAnsi="Arial"/>
          <w:color w:val="7F7F7F"/>
          <w:sz w:val="20"/>
          <w:szCs w:val="20"/>
        </w:rPr>
        <w:t xml:space="preserve">SnowPro Advanced Architect</w:t>
      </w:r>
    </w:p>
    <w:p>
      <w:pPr>
        <w:pBdr>
          <w:bottom w:val="single" w:color="2E75B6" w:sz="6" w:space="1"/>
        </w:pBdr>
        <w:spacing w:after="200" w:before="200"/>
      </w:pPr>
    </w:p>
    <w:p>
      <w:pPr>
        <w:pStyle w:val="Heading2"/>
      </w:pPr>
      <w:r>
        <w:rPr>
          <w:rFonts w:ascii="Arial" w:cs="Arial" w:eastAsia="Arial" w:hAnsi="Arial"/>
          <w:b/>
          <w:bCs/>
          <w:color w:val="2E75B6"/>
          <w:sz w:val="26"/>
          <w:szCs w:val="26"/>
        </w:rPr>
        <w:t xml:space="preserve">Question 14 — Answer &amp; Explanations</w:t>
      </w:r>
    </w:p>
    <w:p>
      <w:pPr>
        <w:spacing w:after="60" w:before="120"/>
      </w:pPr>
      <w:r>
        <w:rPr>
          <w:rFonts w:ascii="Arial" w:cs="Arial" w:eastAsia="Arial" w:hAnsi="Arial"/>
          <w:b/>
          <w:bCs/>
          <w:sz w:val="22"/>
          <w:szCs w:val="22"/>
        </w:rPr>
        <w:t xml:space="preserve">Scenario: </w:t>
      </w:r>
      <w:r>
        <w:rPr>
          <w:rFonts w:ascii="Arial" w:cs="Arial" w:eastAsia="Arial" w:hAnsi="Arial"/>
          <w:sz w:val="22"/>
          <w:szCs w:val="22"/>
        </w:rPr>
        <w:t xml:space="preserve"/>
      </w:r>
    </w:p>
    <w:p>
      <w:pPr>
        <w:spacing w:after="60" w:before="60"/>
      </w:pPr>
      <w:r>
        <w:rPr>
          <w:rFonts w:ascii="Arial" w:cs="Arial" w:eastAsia="Arial" w:hAnsi="Arial"/>
          <w:color w:val="000000"/>
          <w:sz w:val="22"/>
          <w:szCs w:val="22"/>
        </w:rPr>
        <w:t xml:space="preserve">A data engineer is debugging a production MERGE statement that runs nightly to upsert 2 million rows from STAGING into TARGET. The MERGE uses EVENT_ID as the join key. The engineer observes non-deterministic results: some nights duplicate rows appear in TARGET. An analysis shows that STAGING occasionally contains duplicate EVENT_IDs from upstream pipeline issues.</w:t>
      </w:r>
    </w:p>
    <w:p>
      <w:r>
        <w:br/>
      </w:r>
    </w:p>
    <w:p>
      <w:pPr>
        <w:spacing w:after="60" w:before="120"/>
      </w:pPr>
      <w:r>
        <w:rPr>
          <w:rFonts w:ascii="Arial" w:cs="Arial" w:eastAsia="Arial" w:hAnsi="Arial"/>
          <w:b/>
          <w:bCs/>
          <w:sz w:val="22"/>
          <w:szCs w:val="22"/>
        </w:rPr>
        <w:t xml:space="preserve">Question: </w:t>
      </w:r>
      <w:r>
        <w:rPr>
          <w:rFonts w:ascii="Arial" w:cs="Arial" w:eastAsia="Arial" w:hAnsi="Arial"/>
          <w:sz w:val="22"/>
          <w:szCs w:val="22"/>
        </w:rPr>
        <w:t xml:space="preserve">Which of the following statements CORRECTLY describe the MERGE behavior and mitigation strategies in this scenario? (Select all that apply)</w:t>
      </w:r>
    </w:p>
    <w:p>
      <w:r>
        <w:br/>
      </w:r>
    </w:p>
    <w:p>
      <w:pPr>
        <w:spacing w:after="60" w:before="120"/>
      </w:pPr>
      <w:r>
        <w:rPr>
          <w:rFonts w:ascii="Arial" w:cs="Arial" w:eastAsia="Arial" w:hAnsi="Arial"/>
          <w:b/>
          <w:bCs/>
          <w:sz w:val="22"/>
          <w:szCs w:val="22"/>
        </w:rPr>
        <w:t xml:space="preserve">Options:</w:t>
      </w:r>
      <w:r>
        <w:rPr>
          <w:rFonts w:ascii="Arial" w:cs="Arial" w:eastAsia="Arial" w:hAnsi="Arial"/>
          <w:sz w:val="22"/>
          <w:szCs w:val="22"/>
        </w:rPr>
        <w:t xml:space="preserve"/>
      </w:r>
    </w:p>
    <w:p>
      <w:pPr>
        <w:spacing w:after="80" w:before="80"/>
        <w:ind w:left="720"/>
      </w:pPr>
      <w:r>
        <w:rPr>
          <w:rFonts w:ascii="Arial" w:cs="Arial" w:eastAsia="Arial" w:hAnsi="Arial"/>
          <w:b w:val="false"/>
          <w:bCs w:val="false"/>
          <w:color w:val="C00000"/>
          <w:sz w:val="22"/>
          <w:szCs w:val="22"/>
        </w:rPr>
        <w:t xml:space="preserve">✗ A. When the STAGING table (source) contains multiple rows with the same EVENT_ID, Snowflake's MERGE statement raises an error: "multiple rows in source match a single target row." This is MERGE's default protection against non-determinism.</w:t>
      </w:r>
    </w:p>
    <w:p>
      <w:pPr>
        <w:spacing w:after="80" w:before="80"/>
        <w:ind w:left="720"/>
      </w:pPr>
      <w:r>
        <w:rPr>
          <w:rFonts w:ascii="Arial" w:cs="Arial" w:eastAsia="Arial" w:hAnsi="Arial"/>
          <w:b/>
          <w:bCs/>
          <w:color w:val="375623"/>
          <w:sz w:val="22"/>
          <w:szCs w:val="22"/>
        </w:rPr>
        <w:t xml:space="preserve">✓ B. Snowflake's MERGE does NOT error on duplicate source rows matching the same target row — it applies the WHEN MATCHED clause multiple times to the same target row, resulting in non-deterministic updates or multiple inserts depending on the MERGE clause structure.</w:t>
      </w:r>
    </w:p>
    <w:p>
      <w:pPr>
        <w:spacing w:after="80" w:before="80"/>
        <w:ind w:left="720"/>
      </w:pPr>
      <w:r>
        <w:rPr>
          <w:rFonts w:ascii="Arial" w:cs="Arial" w:eastAsia="Arial" w:hAnsi="Arial"/>
          <w:b/>
          <w:bCs/>
          <w:color w:val="375623"/>
          <w:sz w:val="22"/>
          <w:szCs w:val="22"/>
        </w:rPr>
        <w:t xml:space="preserve">✓ C. Adding a QUALIFY ROW_NUMBER() OVER (PARTITION BY EVENT_ID ORDER BY CREATED_AT DESC) = 1 deduplication step in the MERGE source subquery will ensure at most one source row per EVENT_ID, preventing non-deterministic MERGE behavior.</w:t>
      </w:r>
    </w:p>
    <w:p>
      <w:pPr>
        <w:spacing w:after="80" w:before="80"/>
        <w:ind w:left="720"/>
      </w:pPr>
      <w:r>
        <w:rPr>
          <w:rFonts w:ascii="Arial" w:cs="Arial" w:eastAsia="Arial" w:hAnsi="Arial"/>
          <w:b w:val="false"/>
          <w:bCs w:val="false"/>
          <w:color w:val="C00000"/>
          <w:sz w:val="22"/>
          <w:szCs w:val="22"/>
        </w:rPr>
        <w:t xml:space="preserve">✗ D. Wrapping the MERGE in an explicit transaction (BEGIN TRANSACTION ... COMMIT) provides ACID guarantees and prevents duplicate rows from appearing in TARGET even when STAGING has duplicate EVENT_IDs.</w:t>
      </w:r>
    </w:p>
    <w:p>
      <w:pPr>
        <w:spacing w:after="80" w:before="80"/>
        <w:ind w:left="720"/>
      </w:pPr>
      <w:r>
        <w:rPr>
          <w:rFonts w:ascii="Arial" w:cs="Arial" w:eastAsia="Arial" w:hAnsi="Arial"/>
          <w:b/>
          <w:bCs/>
          <w:color w:val="375623"/>
          <w:sz w:val="22"/>
          <w:szCs w:val="22"/>
        </w:rPr>
        <w:t xml:space="preserve">✓ E. The WHEN NOT MATCHED clause in a MERGE can cause row duplication in TARGET if multiple source rows with the same EVENT_ID find no match in TARGET — each will independently insert a new row into TARGET.</w:t>
      </w:r>
    </w:p>
    <w:p>
      <w:pPr>
        <w:spacing w:after="80" w:before="80"/>
        <w:ind w:left="720"/>
      </w:pPr>
      <w:r>
        <w:rPr>
          <w:rFonts w:ascii="Arial" w:cs="Arial" w:eastAsia="Arial" w:hAnsi="Arial"/>
          <w:b/>
          <w:bCs/>
          <w:color w:val="375623"/>
          <w:sz w:val="22"/>
          <w:szCs w:val="22"/>
        </w:rPr>
        <w:t xml:space="preserve">✓ F. Switching from MERGE to an INSERT OVERWRITE pattern (truncate TARGET and reload from STAGING) would eliminate duplicate-merge issues but sacrifices the incremental upsert semantics and requires full table reload cost.</w:t>
      </w:r>
    </w:p>
    <w:p>
      <w:r>
        <w:br/>
      </w:r>
    </w:p>
    <w:p>
      <w:pPr>
        <w:spacing w:after="80" w:before="80"/>
      </w:pPr>
      <w:r>
        <w:rPr>
          <w:rFonts w:ascii="Arial" w:cs="Arial" w:eastAsia="Arial" w:hAnsi="Arial"/>
          <w:b/>
          <w:bCs/>
          <w:color w:val="C00000"/>
          <w:sz w:val="22"/>
          <w:szCs w:val="22"/>
        </w:rPr>
        <w:t xml:space="preserve">Correct Answers: B, C, E, F</w:t>
      </w:r>
    </w:p>
    <w:p>
      <w:r>
        <w:br/>
      </w:r>
    </w:p>
    <w:p>
      <w:pPr>
        <w:spacing w:after="60" w:before="120"/>
      </w:pPr>
      <w:r>
        <w:rPr>
          <w:rFonts w:ascii="Arial" w:cs="Arial" w:eastAsia="Arial" w:hAnsi="Arial"/>
          <w:b/>
          <w:bCs/>
          <w:sz w:val="22"/>
          <w:szCs w:val="22"/>
        </w:rPr>
        <w:t xml:space="preserve">Detailed Explanations:</w:t>
      </w:r>
      <w:r>
        <w:rPr>
          <w:rFonts w:ascii="Arial" w:cs="Arial" w:eastAsia="Arial" w:hAnsi="Arial"/>
          <w:sz w:val="22"/>
          <w:szCs w:val="22"/>
        </w:rPr>
        <w:t xml:space="preserve"/>
      </w:r>
    </w:p>
    <w:p>
      <w:pPr>
        <w:spacing w:after="60" w:before="100"/>
        <w:ind w:left="360"/>
      </w:pPr>
      <w:r>
        <w:rPr>
          <w:rFonts w:ascii="Arial" w:cs="Arial" w:eastAsia="Arial" w:hAnsi="Arial"/>
          <w:b/>
          <w:bCs/>
          <w:color w:val="C00000"/>
          <w:sz w:val="22"/>
          <w:szCs w:val="22"/>
        </w:rPr>
        <w:t xml:space="preserve">Option A — </w:t>
      </w:r>
      <w:r>
        <w:rPr>
          <w:rFonts w:ascii="Arial" w:cs="Arial" w:eastAsia="Arial" w:hAnsi="Arial"/>
          <w:sz w:val="22"/>
          <w:szCs w:val="22"/>
        </w:rPr>
        <w:t xml:space="preserve">A — INCORRECT. Unlike some databases (e.g., SQL Server raises error for non-deterministic MERGE), Snowflake's MERGE does NOT raise an error for duplicate source rows matching the same target row. This is a critical Snowflake-specific behavior difference. Snowflake silently processes multiple source matches, leading to non-deterministic results — whichever matched row's action is processed last "wins" for WHEN MATCHED updates.</w:t>
      </w:r>
    </w:p>
    <w:p>
      <w:pPr>
        <w:spacing w:after="60" w:before="100"/>
        <w:ind w:left="360"/>
      </w:pPr>
      <w:r>
        <w:rPr>
          <w:rFonts w:ascii="Arial" w:cs="Arial" w:eastAsia="Arial" w:hAnsi="Arial"/>
          <w:b/>
          <w:bCs/>
          <w:color w:val="375623"/>
          <w:sz w:val="22"/>
          <w:szCs w:val="22"/>
        </w:rPr>
        <w:t xml:space="preserve">Option B — </w:t>
      </w:r>
      <w:r>
        <w:rPr>
          <w:rFonts w:ascii="Arial" w:cs="Arial" w:eastAsia="Arial" w:hAnsi="Arial"/>
          <w:sz w:val="22"/>
          <w:szCs w:val="22"/>
        </w:rPr>
        <w:t xml:space="preserve">B — CORRECT. Snowflake MERGE will apply the WHEN MATCHED UPDATE to the same target row multiple times (once per matching source row) in an indeterminate order. The final state of the target row depends on processing order, which is non-deterministic in a distributed MPP system. For WHEN NOT MATCHED INSERT, each unmatched source row inserts independently, creating duplicates.</w:t>
      </w:r>
    </w:p>
    <w:p>
      <w:pPr>
        <w:spacing w:after="60" w:before="100"/>
        <w:ind w:left="360"/>
      </w:pPr>
      <w:r>
        <w:rPr>
          <w:rFonts w:ascii="Arial" w:cs="Arial" w:eastAsia="Arial" w:hAnsi="Arial"/>
          <w:b/>
          <w:bCs/>
          <w:color w:val="375623"/>
          <w:sz w:val="22"/>
          <w:szCs w:val="22"/>
        </w:rPr>
        <w:t xml:space="preserve">Option C — </w:t>
      </w:r>
      <w:r>
        <w:rPr>
          <w:rFonts w:ascii="Arial" w:cs="Arial" w:eastAsia="Arial" w:hAnsi="Arial"/>
          <w:sz w:val="22"/>
          <w:szCs w:val="22"/>
        </w:rPr>
        <w:t xml:space="preserve">C — CORRECT. Pre-deduplicating the source using QUALIFY ROW_NUMBER() = 1 before the MERGE is the standard remediation. This ensures exactly one source row per EVENT_ID participates in the MERGE, eliminating non-deterministic multi-match scenarios. This is a production best practice for all MERGE-based upsert patterns.</w:t>
      </w:r>
    </w:p>
    <w:p>
      <w:pPr>
        <w:spacing w:after="60" w:before="100"/>
        <w:ind w:left="360"/>
      </w:pPr>
      <w:r>
        <w:rPr>
          <w:rFonts w:ascii="Arial" w:cs="Arial" w:eastAsia="Arial" w:hAnsi="Arial"/>
          <w:b/>
          <w:bCs/>
          <w:color w:val="C00000"/>
          <w:sz w:val="22"/>
          <w:szCs w:val="22"/>
        </w:rPr>
        <w:t xml:space="preserve">Option D — </w:t>
      </w:r>
      <w:r>
        <w:rPr>
          <w:rFonts w:ascii="Arial" w:cs="Arial" w:eastAsia="Arial" w:hAnsi="Arial"/>
          <w:sz w:val="22"/>
          <w:szCs w:val="22"/>
        </w:rPr>
        <w:t xml:space="preserve">D — INCORRECT. Explicit transactions in Snowflake (BEGIN/COMMIT) provide ACID semantics for transaction atomicity — either all changes commit or none do. However, they do NOT prevent non-deterministic MERGE behavior caused by duplicate source rows. The transaction scope does not deduplicate source data before the MERGE engine processes it.</w:t>
      </w:r>
    </w:p>
    <w:p>
      <w:pPr>
        <w:spacing w:after="60" w:before="100"/>
        <w:ind w:left="360"/>
      </w:pPr>
      <w:r>
        <w:rPr>
          <w:rFonts w:ascii="Arial" w:cs="Arial" w:eastAsia="Arial" w:hAnsi="Arial"/>
          <w:b/>
          <w:bCs/>
          <w:color w:val="375623"/>
          <w:sz w:val="22"/>
          <w:szCs w:val="22"/>
        </w:rPr>
        <w:t xml:space="preserve">Option E — </w:t>
      </w:r>
      <w:r>
        <w:rPr>
          <w:rFonts w:ascii="Arial" w:cs="Arial" w:eastAsia="Arial" w:hAnsi="Arial"/>
          <w:sz w:val="22"/>
          <w:szCs w:val="22"/>
        </w:rPr>
        <w:t xml:space="preserve">E — CORRECT. This is the core of the duplication issue. If STAGING has 3 rows with EVENT_ID = 'X' and TARGET has no row with EVENT_ID = 'X', the WHEN NOT MATCHED clause will INSERT all 3 rows (each independently "not matched"), creating 3 copies in TARGET. This is why source deduplication is mandatory before MERGE.</w:t>
      </w:r>
    </w:p>
    <w:p>
      <w:pPr>
        <w:spacing w:after="60" w:before="100"/>
        <w:ind w:left="360"/>
      </w:pPr>
      <w:r>
        <w:rPr>
          <w:rFonts w:ascii="Arial" w:cs="Arial" w:eastAsia="Arial" w:hAnsi="Arial"/>
          <w:b/>
          <w:bCs/>
          <w:color w:val="375623"/>
          <w:sz w:val="22"/>
          <w:szCs w:val="22"/>
        </w:rPr>
        <w:t xml:space="preserve">Option F — </w:t>
      </w:r>
      <w:r>
        <w:rPr>
          <w:rFonts w:ascii="Arial" w:cs="Arial" w:eastAsia="Arial" w:hAnsi="Arial"/>
          <w:sz w:val="22"/>
          <w:szCs w:val="22"/>
        </w:rPr>
        <w:t xml:space="preserve">F — CORRECT. An alternative to MERGE is TRUNCATE + INSERT (or INSERT OVERWRITE). This pattern avoids merge non-determinism entirely by replacing the full target dataset with the deduplicated source. The trade-off is that it requires loading the full table every cycle (not incremental), increasing warehouse credit usage and potentially causing longer load windows.</w:t>
      </w:r>
    </w:p>
    <w:p>
      <w:r>
        <w:br/>
      </w:r>
    </w:p>
    <w:p>
      <w:pPr>
        <w:spacing w:after="60" w:before="120"/>
      </w:pPr>
      <w:r>
        <w:rPr>
          <w:rFonts w:ascii="Arial" w:cs="Arial" w:eastAsia="Arial" w:hAnsi="Arial"/>
          <w:b/>
          <w:bCs/>
          <w:sz w:val="22"/>
          <w:szCs w:val="22"/>
        </w:rPr>
        <w:t xml:space="preserve">Concepts Tested: </w:t>
      </w:r>
      <w:r>
        <w:rPr>
          <w:rFonts w:ascii="Arial" w:cs="Arial" w:eastAsia="Arial" w:hAnsi="Arial"/>
          <w:sz w:val="22"/>
          <w:szCs w:val="22"/>
        </w:rPr>
        <w:t xml:space="preserve">Snowflake MERGE non-determinism with duplicate sources | WHEN NOT MATCHED insert duplication | Source deduplication before MERGE | ACID transaction scope vs MERGE behavior | INSERT OVERWRITE as MERGE alternative | QUALIFY for pre-MERGE deduplication</w:t>
      </w:r>
    </w:p>
    <w:p>
      <w:pPr>
        <w:spacing w:after="80" w:before="80"/>
      </w:pPr>
      <w:r>
        <w:rPr>
          <w:rFonts w:ascii="Arial" w:cs="Arial" w:eastAsia="Arial" w:hAnsi="Arial"/>
          <w:b/>
          <w:bCs/>
          <w:color w:val="7F7F7F"/>
          <w:sz w:val="20"/>
          <w:szCs w:val="20"/>
        </w:rPr>
        <w:t xml:space="preserve">Difficulty: </w:t>
      </w:r>
      <w:r>
        <w:rPr>
          <w:rFonts w:ascii="Arial" w:cs="Arial" w:eastAsia="Arial" w:hAnsi="Arial"/>
          <w:color w:val="7F7F7F"/>
          <w:sz w:val="20"/>
          <w:szCs w:val="20"/>
        </w:rPr>
        <w:t xml:space="preserve">Expert</w:t>
      </w:r>
      <w:r>
        <w:rPr>
          <w:rFonts w:ascii="Arial" w:cs="Arial" w:eastAsia="Arial" w:hAnsi="Arial"/>
          <w:b/>
          <w:bCs/>
          <w:color w:val="7F7F7F"/>
          <w:sz w:val="20"/>
          <w:szCs w:val="20"/>
        </w:rPr>
        <w:t xml:space="preserve">   |   Domains: </w:t>
      </w:r>
      <w:r>
        <w:rPr>
          <w:rFonts w:ascii="Arial" w:cs="Arial" w:eastAsia="Arial" w:hAnsi="Arial"/>
          <w:color w:val="7F7F7F"/>
          <w:sz w:val="20"/>
          <w:szCs w:val="20"/>
        </w:rPr>
        <w:t xml:space="preserve">SnowPro Advanced Data Engineer</w:t>
      </w:r>
    </w:p>
    <w:p>
      <w:pPr>
        <w:pBdr>
          <w:bottom w:val="single" w:color="2E75B6" w:sz="6" w:space="1"/>
        </w:pBdr>
        <w:spacing w:after="200" w:before="200"/>
      </w:pPr>
    </w:p>
    <w:p>
      <w:pPr>
        <w:pStyle w:val="Heading2"/>
      </w:pPr>
      <w:r>
        <w:rPr>
          <w:rFonts w:ascii="Arial" w:cs="Arial" w:eastAsia="Arial" w:hAnsi="Arial"/>
          <w:b/>
          <w:bCs/>
          <w:color w:val="2E75B6"/>
          <w:sz w:val="26"/>
          <w:szCs w:val="26"/>
        </w:rPr>
        <w:t xml:space="preserve">Question 15 — Answer &amp; Explanations</w:t>
      </w:r>
    </w:p>
    <w:p>
      <w:pPr>
        <w:spacing w:after="60" w:before="120"/>
      </w:pPr>
      <w:r>
        <w:rPr>
          <w:rFonts w:ascii="Arial" w:cs="Arial" w:eastAsia="Arial" w:hAnsi="Arial"/>
          <w:b/>
          <w:bCs/>
          <w:sz w:val="22"/>
          <w:szCs w:val="22"/>
        </w:rPr>
        <w:t xml:space="preserve">Scenario: </w:t>
      </w:r>
      <w:r>
        <w:rPr>
          <w:rFonts w:ascii="Arial" w:cs="Arial" w:eastAsia="Arial" w:hAnsi="Arial"/>
          <w:sz w:val="22"/>
          <w:szCs w:val="22"/>
        </w:rPr>
        <w:t xml:space="preserve"/>
      </w:r>
    </w:p>
    <w:p>
      <w:pPr>
        <w:spacing w:after="60" w:before="60"/>
      </w:pPr>
      <w:r>
        <w:rPr>
          <w:rFonts w:ascii="Arial" w:cs="Arial" w:eastAsia="Arial" w:hAnsi="Arial"/>
          <w:color w:val="000000"/>
          <w:sz w:val="22"/>
          <w:szCs w:val="22"/>
        </w:rPr>
        <w:t xml:space="preserve">An architect evaluates migrating a workload from native Snowflake tables to Snowflake-managed Iceberg tables with an external volume on S3. The workload includes: (1) Heavy Time Travel queries up to 30 days, (2) Automatic Clustering on ORDER_DATE, (3) Row Access Policies on REGION column, (4) Dynamic Data Masking on SSN column, (5) Streams for CDC, (6) Cross-region replication. The architect needs to understand current Snowflake Iceberg table limitations.</w:t>
      </w:r>
    </w:p>
    <w:p>
      <w:r>
        <w:br/>
      </w:r>
    </w:p>
    <w:p>
      <w:pPr>
        <w:spacing w:after="60" w:before="120"/>
      </w:pPr>
      <w:r>
        <w:rPr>
          <w:rFonts w:ascii="Arial" w:cs="Arial" w:eastAsia="Arial" w:hAnsi="Arial"/>
          <w:b/>
          <w:bCs/>
          <w:sz w:val="22"/>
          <w:szCs w:val="22"/>
        </w:rPr>
        <w:t xml:space="preserve">Question: </w:t>
      </w:r>
      <w:r>
        <w:rPr>
          <w:rFonts w:ascii="Arial" w:cs="Arial" w:eastAsia="Arial" w:hAnsi="Arial"/>
          <w:sz w:val="22"/>
          <w:szCs w:val="22"/>
        </w:rPr>
        <w:t xml:space="preserve">Which of the following features are SUPPORTED on Snowflake-managed Iceberg tables as of current Snowflake documentation? (Select all that apply)</w:t>
      </w:r>
    </w:p>
    <w:p>
      <w:r>
        <w:br/>
      </w:r>
    </w:p>
    <w:p>
      <w:pPr>
        <w:spacing w:after="60" w:before="120"/>
      </w:pPr>
      <w:r>
        <w:rPr>
          <w:rFonts w:ascii="Arial" w:cs="Arial" w:eastAsia="Arial" w:hAnsi="Arial"/>
          <w:b/>
          <w:bCs/>
          <w:sz w:val="22"/>
          <w:szCs w:val="22"/>
        </w:rPr>
        <w:t xml:space="preserve">Options:</w:t>
      </w:r>
      <w:r>
        <w:rPr>
          <w:rFonts w:ascii="Arial" w:cs="Arial" w:eastAsia="Arial" w:hAnsi="Arial"/>
          <w:sz w:val="22"/>
          <w:szCs w:val="22"/>
        </w:rPr>
        <w:t xml:space="preserve"/>
      </w:r>
    </w:p>
    <w:p>
      <w:pPr>
        <w:spacing w:after="80" w:before="80"/>
        <w:ind w:left="720"/>
      </w:pPr>
      <w:r>
        <w:rPr>
          <w:rFonts w:ascii="Arial" w:cs="Arial" w:eastAsia="Arial" w:hAnsi="Arial"/>
          <w:b w:val="false"/>
          <w:bCs w:val="false"/>
          <w:color w:val="C00000"/>
          <w:sz w:val="22"/>
          <w:szCs w:val="22"/>
        </w:rPr>
        <w:t xml:space="preserve">✗ A. Time Travel with up to 90-day retention (Enterprise edition).</w:t>
      </w:r>
    </w:p>
    <w:p>
      <w:pPr>
        <w:spacing w:after="80" w:before="80"/>
        <w:ind w:left="720"/>
      </w:pPr>
      <w:r>
        <w:rPr>
          <w:rFonts w:ascii="Arial" w:cs="Arial" w:eastAsia="Arial" w:hAnsi="Arial"/>
          <w:b w:val="false"/>
          <w:bCs w:val="false"/>
          <w:color w:val="C00000"/>
          <w:sz w:val="22"/>
          <w:szCs w:val="22"/>
        </w:rPr>
        <w:t xml:space="preserve">✗ B. Automatic Clustering using defined clustering keys.</w:t>
      </w:r>
    </w:p>
    <w:p>
      <w:pPr>
        <w:spacing w:after="80" w:before="80"/>
        <w:ind w:left="720"/>
      </w:pPr>
      <w:r>
        <w:rPr>
          <w:rFonts w:ascii="Arial" w:cs="Arial" w:eastAsia="Arial" w:hAnsi="Arial"/>
          <w:b w:val="false"/>
          <w:bCs w:val="false"/>
          <w:color w:val="C00000"/>
          <w:sz w:val="22"/>
          <w:szCs w:val="22"/>
        </w:rPr>
        <w:t xml:space="preserve">✗ C. Streams for Change Data Capture (CDC) on Iceberg tables.</w:t>
      </w:r>
    </w:p>
    <w:p>
      <w:pPr>
        <w:spacing w:after="80" w:before="80"/>
        <w:ind w:left="720"/>
      </w:pPr>
      <w:r>
        <w:rPr>
          <w:rFonts w:ascii="Arial" w:cs="Arial" w:eastAsia="Arial" w:hAnsi="Arial"/>
          <w:b/>
          <w:bCs/>
          <w:color w:val="375623"/>
          <w:sz w:val="22"/>
          <w:szCs w:val="22"/>
        </w:rPr>
        <w:t xml:space="preserve">✓ D. Dynamic Data Masking policies applied to columns.</w:t>
      </w:r>
    </w:p>
    <w:p>
      <w:pPr>
        <w:spacing w:after="80" w:before="80"/>
        <w:ind w:left="720"/>
      </w:pPr>
      <w:r>
        <w:rPr>
          <w:rFonts w:ascii="Arial" w:cs="Arial" w:eastAsia="Arial" w:hAnsi="Arial"/>
          <w:b/>
          <w:bCs/>
          <w:color w:val="375623"/>
          <w:sz w:val="22"/>
          <w:szCs w:val="22"/>
        </w:rPr>
        <w:t xml:space="preserve">✓ E. Row Access Policies applied to the table.</w:t>
      </w:r>
    </w:p>
    <w:p>
      <w:pPr>
        <w:spacing w:after="80" w:before="80"/>
        <w:ind w:left="720"/>
      </w:pPr>
      <w:r>
        <w:rPr>
          <w:rFonts w:ascii="Arial" w:cs="Arial" w:eastAsia="Arial" w:hAnsi="Arial"/>
          <w:b w:val="false"/>
          <w:bCs w:val="false"/>
          <w:color w:val="C00000"/>
          <w:sz w:val="22"/>
          <w:szCs w:val="22"/>
        </w:rPr>
        <w:t xml:space="preserve">✗ F. Cross-region database replication of Iceberg tables via Replication Groups.</w:t>
      </w:r>
    </w:p>
    <w:p>
      <w:r>
        <w:br/>
      </w:r>
    </w:p>
    <w:p>
      <w:pPr>
        <w:spacing w:after="80" w:before="80"/>
      </w:pPr>
      <w:r>
        <w:rPr>
          <w:rFonts w:ascii="Arial" w:cs="Arial" w:eastAsia="Arial" w:hAnsi="Arial"/>
          <w:b/>
          <w:bCs/>
          <w:color w:val="C00000"/>
          <w:sz w:val="22"/>
          <w:szCs w:val="22"/>
        </w:rPr>
        <w:t xml:space="preserve">Correct Answers: D, E</w:t>
      </w:r>
    </w:p>
    <w:p>
      <w:r>
        <w:br/>
      </w:r>
    </w:p>
    <w:p>
      <w:pPr>
        <w:spacing w:after="60" w:before="120"/>
      </w:pPr>
      <w:r>
        <w:rPr>
          <w:rFonts w:ascii="Arial" w:cs="Arial" w:eastAsia="Arial" w:hAnsi="Arial"/>
          <w:b/>
          <w:bCs/>
          <w:sz w:val="22"/>
          <w:szCs w:val="22"/>
        </w:rPr>
        <w:t xml:space="preserve">Detailed Explanations:</w:t>
      </w:r>
      <w:r>
        <w:rPr>
          <w:rFonts w:ascii="Arial" w:cs="Arial" w:eastAsia="Arial" w:hAnsi="Arial"/>
          <w:sz w:val="22"/>
          <w:szCs w:val="22"/>
        </w:rPr>
        <w:t xml:space="preserve"/>
      </w:r>
    </w:p>
    <w:p>
      <w:pPr>
        <w:spacing w:after="60" w:before="100"/>
        <w:ind w:left="360"/>
      </w:pPr>
      <w:r>
        <w:rPr>
          <w:rFonts w:ascii="Arial" w:cs="Arial" w:eastAsia="Arial" w:hAnsi="Arial"/>
          <w:b/>
          <w:bCs/>
          <w:color w:val="C00000"/>
          <w:sz w:val="22"/>
          <w:szCs w:val="22"/>
        </w:rPr>
        <w:t xml:space="preserve">Option A — </w:t>
      </w:r>
      <w:r>
        <w:rPr>
          <w:rFonts w:ascii="Arial" w:cs="Arial" w:eastAsia="Arial" w:hAnsi="Arial"/>
          <w:sz w:val="22"/>
          <w:szCs w:val="22"/>
        </w:rPr>
        <w:t xml:space="preserve">A — INCORRECT (as of documented limitations). Snowflake-managed Iceberg tables support a limited Time Travel retention compared to native tables. The full 90-day Time Travel of Enterprise edition native tables is NOT available on Iceberg tables. Iceberg table Time Travel is limited and tied to the Iceberg snapshot metadata, not Snowflake's native micro-partition retention mechanism.</w:t>
      </w:r>
    </w:p>
    <w:p>
      <w:pPr>
        <w:spacing w:after="60" w:before="100"/>
        <w:ind w:left="360"/>
      </w:pPr>
      <w:r>
        <w:rPr>
          <w:rFonts w:ascii="Arial" w:cs="Arial" w:eastAsia="Arial" w:hAnsi="Arial"/>
          <w:b/>
          <w:bCs/>
          <w:color w:val="C00000"/>
          <w:sz w:val="22"/>
          <w:szCs w:val="22"/>
        </w:rPr>
        <w:t xml:space="preserve">Option B — </w:t>
      </w:r>
      <w:r>
        <w:rPr>
          <w:rFonts w:ascii="Arial" w:cs="Arial" w:eastAsia="Arial" w:hAnsi="Arial"/>
          <w:sz w:val="22"/>
          <w:szCs w:val="22"/>
        </w:rPr>
        <w:t xml:space="preserve">B — INCORRECT. Automatic Clustering (the Snowflake background reclustering service) is NOT supported on Iceberg tables. Iceberg tables are stored in open format on external volumes, and Snowflake's automatic reclustering service cannot reorganize Iceberg-format files the same way it reorganizes native micro-partitions. Manual sorting during write is possible but the continuous automatic clustering service is not available.</w:t>
      </w:r>
    </w:p>
    <w:p>
      <w:pPr>
        <w:spacing w:after="60" w:before="100"/>
        <w:ind w:left="360"/>
      </w:pPr>
      <w:r>
        <w:rPr>
          <w:rFonts w:ascii="Arial" w:cs="Arial" w:eastAsia="Arial" w:hAnsi="Arial"/>
          <w:b/>
          <w:bCs/>
          <w:color w:val="C00000"/>
          <w:sz w:val="22"/>
          <w:szCs w:val="22"/>
        </w:rPr>
        <w:t xml:space="preserve">Option C — </w:t>
      </w:r>
      <w:r>
        <w:rPr>
          <w:rFonts w:ascii="Arial" w:cs="Arial" w:eastAsia="Arial" w:hAnsi="Arial"/>
          <w:sz w:val="22"/>
          <w:szCs w:val="22"/>
        </w:rPr>
        <w:t xml:space="preserve">C — INCORRECT. Streams for CDC are NOT supported on Iceberg tables. Snowflake Streams rely on the native micro-partition change tracking mechanism (CHANGE_TRACKING metadata). Since Iceberg tables use open-format Parquet on external storage and have different metadata semantics, the Streams change tracking infrastructure cannot be applied to them.</w:t>
      </w:r>
    </w:p>
    <w:p>
      <w:pPr>
        <w:spacing w:after="60" w:before="100"/>
        <w:ind w:left="360"/>
      </w:pPr>
      <w:r>
        <w:rPr>
          <w:rFonts w:ascii="Arial" w:cs="Arial" w:eastAsia="Arial" w:hAnsi="Arial"/>
          <w:b/>
          <w:bCs/>
          <w:color w:val="375623"/>
          <w:sz w:val="22"/>
          <w:szCs w:val="22"/>
        </w:rPr>
        <w:t xml:space="preserve">Option D — </w:t>
      </w:r>
      <w:r>
        <w:rPr>
          <w:rFonts w:ascii="Arial" w:cs="Arial" w:eastAsia="Arial" w:hAnsi="Arial"/>
          <w:sz w:val="22"/>
          <w:szCs w:val="22"/>
        </w:rPr>
        <w:t xml:space="preserve">D — CORRECT. Dynamic Data Masking policies CAN be applied to Snowflake-managed Iceberg table columns. Masking policies are enforced by the Cloud Services layer at query time, which works regardless of whether the underlying storage is native or Iceberg format.</w:t>
      </w:r>
    </w:p>
    <w:p>
      <w:pPr>
        <w:spacing w:after="60" w:before="100"/>
        <w:ind w:left="360"/>
      </w:pPr>
      <w:r>
        <w:rPr>
          <w:rFonts w:ascii="Arial" w:cs="Arial" w:eastAsia="Arial" w:hAnsi="Arial"/>
          <w:b/>
          <w:bCs/>
          <w:color w:val="375623"/>
          <w:sz w:val="22"/>
          <w:szCs w:val="22"/>
        </w:rPr>
        <w:t xml:space="preserve">Option E — </w:t>
      </w:r>
      <w:r>
        <w:rPr>
          <w:rFonts w:ascii="Arial" w:cs="Arial" w:eastAsia="Arial" w:hAnsi="Arial"/>
          <w:sz w:val="22"/>
          <w:szCs w:val="22"/>
        </w:rPr>
        <w:t xml:space="preserve">E — CORRECT. Row Access Policies CAN be applied to Snowflake-managed Iceberg tables. Like masking policies, RAPs are enforced at the Cloud Services / query execution layer and are agnostic to the underlying storage format.</w:t>
      </w:r>
    </w:p>
    <w:p>
      <w:pPr>
        <w:spacing w:after="60" w:before="100"/>
        <w:ind w:left="360"/>
      </w:pPr>
      <w:r>
        <w:rPr>
          <w:rFonts w:ascii="Arial" w:cs="Arial" w:eastAsia="Arial" w:hAnsi="Arial"/>
          <w:b/>
          <w:bCs/>
          <w:color w:val="C00000"/>
          <w:sz w:val="22"/>
          <w:szCs w:val="22"/>
        </w:rPr>
        <w:t xml:space="preserve">Option F — </w:t>
      </w:r>
      <w:r>
        <w:rPr>
          <w:rFonts w:ascii="Arial" w:cs="Arial" w:eastAsia="Arial" w:hAnsi="Arial"/>
          <w:sz w:val="22"/>
          <w:szCs w:val="22"/>
        </w:rPr>
        <w:t xml:space="preserve">F — INCORRECT. Cross-region replication of Iceberg tables via Snowflake Replication Groups is NOT fully supported in the same way as native tables. The external volume (S3 bucket) is a separately managed infrastructure resource outside Snowflake's replication mechanism. Replicating an Iceberg table requires coordinating both Snowflake metadata replication AND the underlying S3 data independently, making standard Replication Group-based cross-region DR significantly more complex and not natively handled the same way as native table replication.</w:t>
      </w:r>
    </w:p>
    <w:p>
      <w:r>
        <w:br/>
      </w:r>
    </w:p>
    <w:p>
      <w:pPr>
        <w:spacing w:after="60" w:before="120"/>
      </w:pPr>
      <w:r>
        <w:rPr>
          <w:rFonts w:ascii="Arial" w:cs="Arial" w:eastAsia="Arial" w:hAnsi="Arial"/>
          <w:b/>
          <w:bCs/>
          <w:sz w:val="22"/>
          <w:szCs w:val="22"/>
        </w:rPr>
        <w:t xml:space="preserve">Concepts Tested: </w:t>
      </w:r>
      <w:r>
        <w:rPr>
          <w:rFonts w:ascii="Arial" w:cs="Arial" w:eastAsia="Arial" w:hAnsi="Arial"/>
          <w:sz w:val="22"/>
          <w:szCs w:val="22"/>
        </w:rPr>
        <w:t xml:space="preserve">Iceberg table feature limitations | Time Travel on Iceberg | Clustering on Iceberg tables | Streams on Iceberg tables | Governance policies on Iceberg | Iceberg replication limitations | Native vs Iceberg table capability matrix</w:t>
      </w:r>
    </w:p>
    <w:p>
      <w:pPr>
        <w:spacing w:after="80" w:before="80"/>
      </w:pPr>
      <w:r>
        <w:rPr>
          <w:rFonts w:ascii="Arial" w:cs="Arial" w:eastAsia="Arial" w:hAnsi="Arial"/>
          <w:b/>
          <w:bCs/>
          <w:color w:val="7F7F7F"/>
          <w:sz w:val="20"/>
          <w:szCs w:val="20"/>
        </w:rPr>
        <w:t xml:space="preserve">Difficulty: </w:t>
      </w:r>
      <w:r>
        <w:rPr>
          <w:rFonts w:ascii="Arial" w:cs="Arial" w:eastAsia="Arial" w:hAnsi="Arial"/>
          <w:color w:val="7F7F7F"/>
          <w:sz w:val="20"/>
          <w:szCs w:val="20"/>
        </w:rPr>
        <w:t xml:space="preserve">Expert</w:t>
      </w:r>
      <w:r>
        <w:rPr>
          <w:rFonts w:ascii="Arial" w:cs="Arial" w:eastAsia="Arial" w:hAnsi="Arial"/>
          <w:b/>
          <w:bCs/>
          <w:color w:val="7F7F7F"/>
          <w:sz w:val="20"/>
          <w:szCs w:val="20"/>
        </w:rPr>
        <w:t xml:space="preserve">   |   Domains: </w:t>
      </w:r>
      <w:r>
        <w:rPr>
          <w:rFonts w:ascii="Arial" w:cs="Arial" w:eastAsia="Arial" w:hAnsi="Arial"/>
          <w:color w:val="7F7F7F"/>
          <w:sz w:val="20"/>
          <w:szCs w:val="20"/>
        </w:rPr>
        <w:t xml:space="preserve">SnowPro Advanced Architect, SnowPro Advanced Data Engineer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sz w:val="32"/>
      <w:szCs w:val="32"/>
    </w:rPr>
  </w:style>
  <w:style w:type="paragraph" w:styleId="Heading2">
    <w:name w:val="Heading 2"/>
    <w:basedOn w:val="Normal"/>
    <w:next w:val="Normal"/>
    <w:qFormat/>
    <w:pPr>
      <w:spacing w:after="120" w:before="20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2026-05-29T17:06:50.765Z</dcterms:created>
  <dcterms:modified xsi:type="dcterms:W3CDTF">2026-05-29T17:06:50.765Z</dcterms:modified>
</cp:coreProperties>
</file>

<file path=docProps/custom.xml><?xml version="1.0" encoding="utf-8"?>
<Properties xmlns="http://schemas.openxmlformats.org/officeDocument/2006/custom-properties" xmlns:vt="http://schemas.openxmlformats.org/officeDocument/2006/docPropsVTypes"/>
</file>