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  <w:rtl/>
        </w:rPr>
        <w:t xml:space="preserve">فاطمة الزهراء بوزيد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sz w:val="26"/>
          <w:szCs w:val="26"/>
          <w:rtl/>
        </w:rPr>
        <w:t xml:space="preserve">مراقبة مالية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sz w:val="20"/>
          <w:szCs w:val="20"/>
          <w:rtl/>
        </w:rPr>
        <w:t xml:space="preserve">الرباط · fz.bouzid@mail.ma · 0622334455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الخبرة المهنية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2020–2025 · مراقبة مالية، مجموعة صناعية: إعداد الميزانيات، مراقبة التكاليف، التقارير الشهرية للإدارة.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2019–2020 · محاسبة، مكتب خبرة محاسبية.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التكوين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ماستر في المحاسبة والمراقبة والتدقيق، المدرسة الوطنية للتجارة والتسيير (2019)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المهارات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المحاسبة العامة، مراقبة التسيير، IFRS، SAP، Excel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اللغات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العربية (اللغة الأم)، الفرنسية (بطلاقة)، الإنجليزية (جيد)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2026-10-31T15:47:20.583Z</dcterms:created>
  <dcterms:modified xsi:type="dcterms:W3CDTF">2026-10-31T15:47:20.583Z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