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709"/>
        <w:jc w:val="both"/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</w:r>
    </w:p>
    <w:p>
      <w:pPr>
        <w:ind w:firstLine="709"/>
        <w:jc w:val="both"/>
        <w:spacing w:after="0"/>
        <w:rPr>
          <w:b/>
          <w:bCs/>
          <w:lang w:val="en-US"/>
        </w:rPr>
      </w:pP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ind w:firstLine="709"/>
        <w:jc w:val="both"/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Freeze Dried Blackberry Milk Chocolate</w:t>
      </w:r>
      <w:r>
        <w:rPr>
          <w:b/>
          <w:bCs/>
          <w:lang w:val="en-US"/>
        </w:rPr>
      </w:r>
    </w:p>
    <w:p>
      <w:pPr>
        <w:ind w:firstLine="709"/>
        <w:jc w:val="both"/>
        <w:spacing w:after="0"/>
        <w:rPr>
          <w:b/>
          <w:bCs/>
          <w:lang w:val="en-US"/>
        </w:rPr>
      </w:pP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ind w:firstLine="709"/>
        <w:jc w:val="both"/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>
        <w:rPr>
          <w:b/>
          <w:bCs/>
          <w:highlight w:val="yellow"/>
        </w:rPr>
        <w:t xml:space="preserve">Текст</w:t>
      </w:r>
      <w:r>
        <w:rPr>
          <w:b/>
          <w:bCs/>
          <w:highlight w:val="yellow"/>
          <w:lang w:val="en-US"/>
        </w:rPr>
        <w:t xml:space="preserve"> </w:t>
      </w:r>
      <w:r>
        <w:rPr>
          <w:b/>
          <w:bCs/>
          <w:highlight w:val="yellow"/>
        </w:rPr>
        <w:t xml:space="preserve">на</w:t>
      </w:r>
      <w:r>
        <w:rPr>
          <w:b/>
          <w:bCs/>
          <w:highlight w:val="yellow"/>
          <w:lang w:val="en-US"/>
        </w:rPr>
        <w:t xml:space="preserve"> </w:t>
      </w:r>
      <w:r>
        <w:rPr>
          <w:b/>
          <w:bCs/>
          <w:highlight w:val="yellow"/>
        </w:rPr>
        <w:t xml:space="preserve">Единице</w:t>
      </w:r>
      <w:r>
        <w:rPr>
          <w:b/>
          <w:bCs/>
          <w:highlight w:val="yellow"/>
          <w:lang w:val="en-US"/>
        </w:rPr>
        <w:t xml:space="preserve"> </w:t>
      </w:r>
      <w:r>
        <w:rPr>
          <w:b/>
          <w:bCs/>
          <w:highlight w:val="yellow"/>
        </w:rPr>
        <w:t xml:space="preserve">продукта</w:t>
      </w:r>
      <w:r>
        <w:rPr>
          <w:b/>
          <w:bCs/>
          <w:highlight w:val="yellow"/>
          <w:lang w:val="en-US"/>
        </w:rPr>
        <w:t xml:space="preserve"> – Text on the Product Unit</w:t>
      </w:r>
      <w:r>
        <w:rPr>
          <w:b/>
          <w:bCs/>
          <w:lang w:val="en-US"/>
        </w:rPr>
      </w:r>
    </w:p>
    <w:p>
      <w:pPr>
        <w:ind w:firstLine="709"/>
        <w:jc w:val="both"/>
        <w:spacing w:after="0"/>
        <w:rPr>
          <w:b/>
          <w:bCs/>
          <w:lang w:val="en-US"/>
        </w:rPr>
      </w:pP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ind w:firstLine="709"/>
        <w:jc w:val="both"/>
        <w:spacing w:after="0"/>
        <w:rPr>
          <w:b/>
          <w:bCs/>
          <w:lang w:val="en-US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203835</wp:posOffset>
                </wp:positionV>
                <wp:extent cx="1848485" cy="2546985"/>
                <wp:effectExtent l="0" t="0" r="0" b="5715"/>
                <wp:wrapSquare wrapText="bothSides"/>
                <wp:docPr id="1" name="Resi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Resim 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rcRect l="27038" t="16229" r="26430" b="14837"/>
                        <a:stretch/>
                      </pic:blipFill>
                      <pic:spPr bwMode="auto">
                        <a:xfrm>
                          <a:off x="0" y="0"/>
                          <a:ext cx="1848485" cy="2546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text;margin-left:-0.15pt;mso-position-horizontal:absolute;mso-position-vertical-relative:text;margin-top:16.05pt;mso-position-vertical:absolute;width:145.55pt;height:200.55pt;mso-wrap-distance-left:9.00pt;mso-wrap-distance-top:0.00pt;mso-wrap-distance-right:9.00pt;mso-wrap-distance-bottom:0.00pt;" stroked="false">
                <v:path textboxrect="0,0,0,0"/>
                <w10:wrap type="square"/>
                <v:imagedata r:id="rId9" o:title=""/>
              </v:shape>
            </w:pict>
          </mc:Fallback>
        </mc:AlternateContent>
      </w:r>
      <w:bookmarkStart w:id="0" w:name="_Hlk207114977"/>
      <w:r/>
      <w:r>
        <w:rPr>
          <w:b/>
          <w:bCs/>
          <w:lang w:val="en-US"/>
        </w:rPr>
      </w:r>
    </w:p>
    <w:p>
      <w:pPr>
        <w:spacing w:after="0"/>
      </w:pPr>
      <w:r/>
      <w:bookmarkStart w:id="1" w:name="_Hlk190795975"/>
      <w:r/>
      <w:bookmarkStart w:id="2" w:name="_Hlk190799733"/>
      <w:r/>
      <w:bookmarkStart w:id="3" w:name="_Hlk190796355"/>
      <w:r>
        <w:rPr>
          <w:b/>
          <w:bCs/>
        </w:rPr>
        <w:t xml:space="preserve">К</w:t>
      </w:r>
      <w:r>
        <w:rPr>
          <w:b/>
          <w:bCs/>
        </w:rPr>
        <w:t xml:space="preserve">ОНФЕТЫ</w:t>
      </w:r>
      <w:r>
        <w:rPr>
          <w:b/>
          <w:bCs/>
        </w:rPr>
        <w:t xml:space="preserve"> </w:t>
      </w:r>
      <w:r>
        <w:rPr>
          <w:b/>
          <w:bCs/>
        </w:rPr>
        <w:t xml:space="preserve">ЕЖЕВИКА </w:t>
      </w:r>
      <w:r>
        <w:rPr>
          <w:b/>
          <w:bCs/>
        </w:rPr>
        <w:t xml:space="preserve">(СУБЛИМИРОВАННАЯ) </w:t>
      </w:r>
      <w:r>
        <w:rPr>
          <w:b/>
          <w:bCs/>
        </w:rPr>
        <w:t xml:space="preserve">В МОЛОЧНОМ </w:t>
      </w:r>
      <w:r>
        <w:rPr>
          <w:b/>
          <w:bCs/>
        </w:rPr>
        <w:t xml:space="preserve">ШОКОЛАДЕ</w:t>
      </w:r>
      <w:r>
        <w:rPr>
          <w:b/>
          <w:bCs/>
        </w:rPr>
        <w:t xml:space="preserve">, 80г,</w:t>
      </w:r>
      <w:r>
        <w:rPr>
          <w:b/>
          <w:bCs/>
        </w:rPr>
        <w:t xml:space="preserve"> </w:t>
      </w:r>
      <w:r>
        <w:rPr>
          <w:b/>
          <w:bCs/>
        </w:rPr>
        <w:t xml:space="preserve">ТМ </w:t>
      </w:r>
      <w:r>
        <w:rPr>
          <w:b/>
          <w:bCs/>
        </w:rPr>
        <w:t xml:space="preserve">«</w:t>
      </w:r>
      <w:r>
        <w:rPr>
          <w:b/>
          <w:bCs/>
          <w:lang w:val="en-US"/>
        </w:rPr>
        <w:t xml:space="preserve">MISKETS</w:t>
      </w:r>
      <w:r>
        <w:rPr>
          <w:b/>
          <w:bCs/>
        </w:rPr>
        <w:t xml:space="preserve">»</w:t>
      </w:r>
      <w:r/>
    </w:p>
    <w:p>
      <w:pPr>
        <w:ind w:firstLine="709"/>
        <w:jc w:val="both"/>
        <w:spacing w:after="0"/>
      </w:pPr>
      <w:r>
        <w:t xml:space="preserve"> </w:t>
      </w:r>
      <w:r/>
    </w:p>
    <w:p>
      <w:pPr>
        <w:ind w:firstLine="709"/>
        <w:jc w:val="bot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Состав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молочный шоколад</w:t>
      </w:r>
      <w:r>
        <w:rPr>
          <w:rFonts w:ascii="Times New Roman" w:hAnsi="Times New Roman" w:eastAsia="Times New Roman" w:cs="Times New Roman"/>
          <w:color w:val="1a1a1a"/>
          <w:sz w:val="27"/>
          <w:szCs w:val="27"/>
          <w:shd w:val="clear" w:color="auto" w:fill="ffffff"/>
        </w:rPr>
        <w:t xml:space="preserve"> (89,5%) [сахар, какао-масло, сухое цельное молоко, сухая молочная сыворотка (молочный продукт), какао-масса, сухое обезжиренное молоко, растительное масло (пальмовое), эмульгаторы (</w:t>
      </w:r>
      <w:r>
        <w:rPr>
          <w:rFonts w:ascii="Times New Roman" w:hAnsi="Times New Roman" w:eastAsia="Times New Roman" w:cs="Times New Roman"/>
          <w:color w:val="1a1a1a"/>
          <w:sz w:val="27"/>
          <w:szCs w:val="27"/>
          <w:shd w:val="clear" w:color="auto" w:fill="ffffff"/>
        </w:rPr>
        <w:t xml:space="preserve">Е442</w:t>
      </w:r>
      <w:r>
        <w:rPr>
          <w:rFonts w:ascii="Times New Roman" w:hAnsi="Times New Roman" w:eastAsia="Times New Roman" w:cs="Times New Roman"/>
          <w:color w:val="1a1a1a"/>
          <w:sz w:val="27"/>
          <w:szCs w:val="27"/>
          <w:shd w:val="clear" w:color="auto" w:fill="ffffff"/>
        </w:rPr>
        <w:t xml:space="preserve">,</w:t>
      </w:r>
      <w:r>
        <w:rPr>
          <w:rFonts w:ascii="Times New Roman" w:hAnsi="Times New Roman" w:eastAsia="Times New Roman" w:cs="Times New Roman"/>
          <w:color w:val="1a1a1a"/>
          <w:sz w:val="27"/>
          <w:szCs w:val="27"/>
          <w:shd w:val="clear" w:color="auto" w:fill="ffffff"/>
        </w:rPr>
        <w:t xml:space="preserve"> Е476</w:t>
      </w:r>
      <w:r>
        <w:rPr>
          <w:rFonts w:ascii="Times New Roman" w:hAnsi="Times New Roman" w:eastAsia="Times New Roman" w:cs="Times New Roman"/>
          <w:color w:val="1a1a1a"/>
          <w:sz w:val="27"/>
          <w:szCs w:val="27"/>
          <w:shd w:val="clear" w:color="auto" w:fill="ffffff"/>
        </w:rPr>
        <w:t xml:space="preserve">), ароматизатор</w:t>
      </w:r>
      <w:r>
        <w:rPr>
          <w:rFonts w:ascii="Times New Roman" w:hAnsi="Times New Roman" w:eastAsia="Times New Roman" w:cs="Times New Roman"/>
          <w:color w:val="1a1a1a"/>
          <w:sz w:val="27"/>
          <w:szCs w:val="27"/>
          <w:shd w:val="clear" w:color="auto" w:fill="ffffff"/>
        </w:rPr>
        <w:t xml:space="preserve"> идентичный натуральному</w:t>
      </w:r>
      <w:r>
        <w:rPr>
          <w:rFonts w:ascii="Times New Roman" w:hAnsi="Times New Roman" w:eastAsia="Times New Roman" w:cs="Times New Roman"/>
          <w:color w:val="1a1a1a"/>
          <w:sz w:val="27"/>
          <w:szCs w:val="27"/>
          <w:shd w:val="clear" w:color="auto" w:fill="ffffff"/>
        </w:rPr>
        <w:t xml:space="preserve"> (ванилин)], сублимированная ежевика (10%), </w:t>
      </w:r>
      <w:r>
        <w:rPr>
          <w:rFonts w:ascii="Times New Roman" w:hAnsi="Times New Roman" w:eastAsia="Times New Roman" w:cs="Times New Roman"/>
          <w:color w:val="1a1a1a"/>
          <w:sz w:val="27"/>
          <w:szCs w:val="27"/>
          <w:shd w:val="clear" w:color="auto" w:fill="ffffff"/>
        </w:rPr>
        <w:t xml:space="preserve">глазирователь</w:t>
      </w:r>
      <w:r>
        <w:rPr>
          <w:rFonts w:ascii="Times New Roman" w:hAnsi="Times New Roman" w:eastAsia="Times New Roman" w:cs="Times New Roman"/>
          <w:color w:val="1a1a1a"/>
          <w:sz w:val="27"/>
          <w:szCs w:val="27"/>
          <w:shd w:val="clear" w:color="auto" w:fill="ffffff"/>
        </w:rPr>
        <w:t xml:space="preserve"> (Е414,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Е903)</w:t>
      </w:r>
      <w:r>
        <w:rPr>
          <w:rFonts w:ascii="Times New Roman" w:hAnsi="Times New Roman" w:eastAsia="Times New Roman" w:cs="Times New Roman"/>
        </w:rPr>
        <w:t xml:space="preserve">)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</w:p>
    <w:p>
      <w:pPr>
        <w:ind w:firstLine="709"/>
        <w:jc w:val="both"/>
        <w:spacing w:after="0"/>
      </w:pPr>
      <w:r>
        <w:rPr>
          <w:rFonts w:ascii="Times New Roman" w:hAnsi="Times New Roman" w:eastAsia="Times New Roman" w:cs="Times New Roman"/>
          <w:b/>
          <w:bCs/>
        </w:rPr>
        <w:t xml:space="preserve">Пищевая и энергетическая ценность в 100 г продукта: </w:t>
      </w:r>
      <w:r>
        <w:rPr>
          <w:rFonts w:ascii="Times New Roman" w:hAnsi="Times New Roman" w:eastAsia="Times New Roman" w:cs="Times New Roman"/>
        </w:rPr>
        <w:t xml:space="preserve">жиры- </w:t>
      </w:r>
      <w:r>
        <w:rPr>
          <w:rFonts w:ascii="Times New Roman" w:hAnsi="Times New Roman" w:eastAsia="Times New Roman" w:cs="Times New Roman"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г, углеводы- </w:t>
      </w:r>
      <w:r>
        <w:rPr>
          <w:rFonts w:ascii="Times New Roman" w:hAnsi="Times New Roman" w:eastAsia="Times New Roman" w:cs="Times New Roman"/>
        </w:rPr>
        <w:t xml:space="preserve">6</w:t>
      </w:r>
      <w:r>
        <w:rPr>
          <w:rFonts w:ascii="Times New Roman" w:hAnsi="Times New Roman" w:eastAsia="Times New Roman" w:cs="Times New Roman"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г</w:t>
      </w:r>
      <w:r>
        <w:rPr>
          <w:rFonts w:ascii="Times New Roman" w:hAnsi="Times New Roman" w:eastAsia="Times New Roman" w:cs="Times New Roman"/>
        </w:rPr>
        <w:t xml:space="preserve">, белки- </w:t>
      </w:r>
      <w:r>
        <w:rPr>
          <w:rFonts w:ascii="Times New Roman" w:hAnsi="Times New Roman" w:eastAsia="Times New Roman" w:cs="Times New Roman"/>
        </w:rPr>
        <w:t xml:space="preserve">5</w:t>
      </w:r>
      <w:r>
        <w:rPr>
          <w:rFonts w:ascii="Times New Roman" w:hAnsi="Times New Roman" w:eastAsia="Times New Roman" w:cs="Times New Roman"/>
        </w:rPr>
        <w:t xml:space="preserve">г; </w:t>
      </w:r>
      <w:r>
        <w:rPr>
          <w:rFonts w:ascii="Times New Roman" w:hAnsi="Times New Roman" w:eastAsia="Times New Roman" w:cs="Times New Roman"/>
        </w:rPr>
        <w:t xml:space="preserve">2063</w:t>
      </w:r>
      <w:r>
        <w:rPr>
          <w:rFonts w:ascii="Times New Roman" w:hAnsi="Times New Roman" w:eastAsia="Times New Roman" w:cs="Times New Roman"/>
        </w:rPr>
        <w:t xml:space="preserve">кДж (</w:t>
      </w:r>
      <w:r>
        <w:rPr>
          <w:rFonts w:ascii="Times New Roman" w:hAnsi="Times New Roman" w:eastAsia="Times New Roman" w:cs="Times New Roman"/>
        </w:rPr>
        <w:t xml:space="preserve">491</w:t>
      </w:r>
      <w:r>
        <w:rPr>
          <w:rFonts w:ascii="Times New Roman" w:hAnsi="Times New Roman" w:eastAsia="Times New Roman" w:cs="Times New Roman"/>
        </w:rPr>
        <w:t xml:space="preserve">К</w:t>
      </w:r>
      <w:r>
        <w:rPr>
          <w:rFonts w:ascii="Times New Roman" w:hAnsi="Times New Roman" w:eastAsia="Times New Roman" w:cs="Times New Roman"/>
        </w:rPr>
        <w:t xml:space="preserve">кал). Хранить при температуре 18-2</w:t>
      </w:r>
      <w:r>
        <w:rPr>
          <w:rFonts w:ascii="Times New Roman" w:hAnsi="Times New Roman" w:eastAsia="Times New Roman" w:cs="Times New Roman"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 °C и относительной влажности воздуха не более </w:t>
      </w:r>
      <w:r>
        <w:rPr>
          <w:rFonts w:ascii="Times New Roman" w:hAnsi="Times New Roman" w:eastAsia="Times New Roman" w:cs="Times New Roman"/>
        </w:rPr>
        <w:t xml:space="preserve">6</w:t>
      </w:r>
      <w:r>
        <w:rPr>
          <w:rFonts w:ascii="Times New Roman" w:hAnsi="Times New Roman" w:eastAsia="Times New Roman" w:cs="Times New Roman"/>
        </w:rPr>
        <w:t xml:space="preserve">0% в дали от непосредственных источников тепла/</w:t>
      </w:r>
      <w:r>
        <w:rPr>
          <w:rFonts w:ascii="Times New Roman" w:hAnsi="Times New Roman" w:eastAsia="Times New Roman" w:cs="Times New Roman"/>
        </w:rPr>
        <w:t xml:space="preserve">прямых солнечных лучей</w:t>
      </w:r>
      <w:r>
        <w:rPr>
          <w:rFonts w:ascii="Times New Roman" w:hAnsi="Times New Roman" w:eastAsia="Times New Roman" w:cs="Times New Roman"/>
        </w:rPr>
        <w:t xml:space="preserve">, запаха, влаги</w:t>
      </w:r>
      <w:r>
        <w:rPr>
          <w:rFonts w:ascii="Times New Roman" w:hAnsi="Times New Roman" w:eastAsia="Times New Roman" w:cs="Times New Roman"/>
          <w:b/>
          <w:bCs/>
        </w:rPr>
        <w:t xml:space="preserve">.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Н</w:t>
      </w:r>
      <w:r>
        <w:rPr>
          <w:rFonts w:ascii="Times New Roman" w:hAnsi="Times New Roman" w:eastAsia="Times New Roman" w:cs="Times New Roman"/>
        </w:rPr>
        <w:t xml:space="preserve">е содержит свиного жира. Продукт соответствует требованиям халяль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Аллергены</w:t>
      </w:r>
      <w:r>
        <w:rPr>
          <w:rFonts w:ascii="Times New Roman" w:hAnsi="Times New Roman" w:eastAsia="Times New Roman" w:cs="Times New Roman"/>
          <w:b/>
          <w:bCs/>
        </w:rPr>
        <w:t xml:space="preserve">: </w:t>
      </w:r>
      <w:r>
        <w:rPr>
          <w:rFonts w:ascii="Times New Roman" w:hAnsi="Times New Roman" w:eastAsia="Times New Roman" w:cs="Times New Roman"/>
        </w:rPr>
        <w:t xml:space="preserve">содержит</w:t>
      </w:r>
      <w:r>
        <w:rPr>
          <w:rFonts w:ascii="Times New Roman" w:hAnsi="Times New Roman" w:eastAsia="Times New Roman" w:cs="Times New Roman"/>
        </w:rPr>
        <w:t xml:space="preserve"> молоко и молочные продукты. Может содержать следы фундука, миндаля, яиц, кунжута, грецких орехов, кешью, фисташек, арахиса, соевых продуктов и глютена</w:t>
      </w:r>
      <w:r>
        <w:rPr>
          <w:rFonts w:ascii="Times New Roman" w:hAnsi="Times New Roman" w:eastAsia="Times New Roman" w:cs="Times New Roman"/>
          <w:b/>
          <w:bCs/>
        </w:rPr>
        <w:t xml:space="preserve">.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Изготовитель/ производитель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и адрес компании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ascii="Times New Roman" w:hAnsi="Times New Roman" w:eastAsia="Times New Roman" w:cs="Times New Roman"/>
          <w:lang w:val="en-US"/>
        </w:rPr>
        <w:t xml:space="preserve">PAKEL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CIKOLATA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GIDA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SAN</w:t>
      </w:r>
      <w:r>
        <w:rPr>
          <w:rFonts w:ascii="Times New Roman" w:hAnsi="Times New Roman" w:eastAsia="Times New Roman" w:cs="Times New Roman"/>
        </w:rPr>
        <w:t xml:space="preserve">. </w:t>
      </w:r>
      <w:r>
        <w:rPr>
          <w:rFonts w:ascii="Times New Roman" w:hAnsi="Times New Roman" w:eastAsia="Times New Roman" w:cs="Times New Roman"/>
          <w:lang w:val="en-US"/>
        </w:rPr>
        <w:t xml:space="preserve">VE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TIC</w:t>
      </w:r>
      <w:r>
        <w:rPr>
          <w:rFonts w:ascii="Times New Roman" w:hAnsi="Times New Roman" w:eastAsia="Times New Roman" w:cs="Times New Roman"/>
        </w:rPr>
        <w:t xml:space="preserve">. </w:t>
      </w:r>
      <w:r>
        <w:rPr>
          <w:rFonts w:ascii="Times New Roman" w:hAnsi="Times New Roman" w:eastAsia="Times New Roman" w:cs="Times New Roman"/>
          <w:lang w:val="en-US"/>
        </w:rPr>
        <w:t xml:space="preserve">LTD</w:t>
      </w:r>
      <w:r>
        <w:rPr>
          <w:rFonts w:ascii="Times New Roman" w:hAnsi="Times New Roman" w:eastAsia="Times New Roman" w:cs="Times New Roman"/>
        </w:rPr>
        <w:t xml:space="preserve">. </w:t>
      </w:r>
      <w:r>
        <w:rPr>
          <w:rFonts w:ascii="Times New Roman" w:hAnsi="Times New Roman" w:eastAsia="Times New Roman" w:cs="Times New Roman"/>
          <w:lang w:val="en-US"/>
        </w:rPr>
        <w:t xml:space="preserve">STI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Турция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  <w:lang w:val="en-US"/>
        </w:rPr>
        <w:t xml:space="preserve">YESILBAYIR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MAH</w:t>
      </w:r>
      <w:r>
        <w:rPr>
          <w:rFonts w:ascii="Times New Roman" w:hAnsi="Times New Roman" w:eastAsia="Times New Roman" w:cs="Times New Roman"/>
        </w:rPr>
        <w:t xml:space="preserve">. </w:t>
      </w:r>
      <w:r>
        <w:rPr>
          <w:rFonts w:ascii="Times New Roman" w:hAnsi="Times New Roman" w:eastAsia="Times New Roman" w:cs="Times New Roman"/>
          <w:lang w:val="en-US"/>
        </w:rPr>
        <w:t xml:space="preserve">HADIMKOY</w:t>
      </w:r>
      <w:r>
        <w:rPr>
          <w:rFonts w:ascii="Times New Roman" w:hAnsi="Times New Roman" w:eastAsia="Times New Roman" w:cs="Times New Roman"/>
          <w:lang w:val="en-US"/>
        </w:rPr>
        <w:t xml:space="preserve">-</w:t>
      </w:r>
      <w:r>
        <w:rPr>
          <w:rFonts w:ascii="Times New Roman" w:hAnsi="Times New Roman" w:eastAsia="Times New Roman" w:cs="Times New Roman"/>
          <w:lang w:val="en-US"/>
        </w:rPr>
        <w:t xml:space="preserve">ISTANBUL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CAD</w:t>
      </w:r>
      <w:r>
        <w:rPr>
          <w:rFonts w:ascii="Times New Roman" w:hAnsi="Times New Roman" w:eastAsia="Times New Roman" w:cs="Times New Roman"/>
          <w:lang w:val="en-US"/>
        </w:rPr>
        <w:t xml:space="preserve">. №: 134/1, </w:t>
      </w:r>
      <w:r>
        <w:rPr>
          <w:rFonts w:ascii="Times New Roman" w:hAnsi="Times New Roman" w:eastAsia="Times New Roman" w:cs="Times New Roman"/>
          <w:lang w:val="en-US"/>
        </w:rPr>
        <w:t xml:space="preserve">ARNAVUTKOY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ISTANBUL</w:t>
      </w:r>
      <w:r>
        <w:rPr>
          <w:rFonts w:ascii="Times New Roman" w:hAnsi="Times New Roman" w:eastAsia="Times New Roman" w:cs="Times New Roman"/>
          <w:lang w:val="en-US"/>
        </w:rPr>
        <w:t xml:space="preserve">,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TURK</w:t>
      </w:r>
      <w:r>
        <w:rPr>
          <w:rFonts w:ascii="Times New Roman" w:hAnsi="Times New Roman" w:eastAsia="Times New Roman" w:cs="Times New Roman"/>
          <w:lang w:val="en-US"/>
        </w:rPr>
        <w:t xml:space="preserve">İ</w:t>
      </w:r>
      <w:r>
        <w:rPr>
          <w:rFonts w:ascii="Times New Roman" w:hAnsi="Times New Roman" w:eastAsia="Times New Roman" w:cs="Times New Roman"/>
          <w:lang w:val="en-US"/>
        </w:rPr>
        <w:t xml:space="preserve">YE</w:t>
      </w:r>
      <w:r>
        <w:rPr>
          <w:rFonts w:ascii="Times New Roman" w:hAnsi="Times New Roman" w:eastAsia="Times New Roman" w:cs="Times New Roman"/>
          <w:lang w:val="en-US"/>
        </w:rPr>
        <w:t xml:space="preserve">/ </w:t>
      </w:r>
      <w:r>
        <w:rPr>
          <w:rFonts w:ascii="Times New Roman" w:hAnsi="Times New Roman" w:eastAsia="Times New Roman" w:cs="Times New Roman"/>
        </w:rPr>
        <w:t xml:space="preserve">округ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Ишельбайыр</w:t>
      </w:r>
      <w:r>
        <w:rPr>
          <w:rFonts w:ascii="Times New Roman" w:hAnsi="Times New Roman" w:eastAsia="Times New Roman" w:cs="Times New Roman"/>
          <w:lang w:val="en-US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район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Арнавуткёй</w:t>
      </w:r>
      <w:r>
        <w:rPr>
          <w:rFonts w:ascii="Times New Roman" w:hAnsi="Times New Roman" w:eastAsia="Times New Roman" w:cs="Times New Roman"/>
          <w:lang w:val="en-US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ул</w:t>
      </w:r>
      <w:r>
        <w:rPr>
          <w:rFonts w:ascii="Times New Roman" w:hAnsi="Times New Roman" w:eastAsia="Times New Roman" w:cs="Times New Roman"/>
          <w:lang w:val="en-US"/>
        </w:rPr>
        <w:t xml:space="preserve">. </w:t>
      </w:r>
      <w:r>
        <w:rPr>
          <w:rFonts w:ascii="Times New Roman" w:hAnsi="Times New Roman" w:eastAsia="Times New Roman" w:cs="Times New Roman"/>
        </w:rPr>
        <w:t xml:space="preserve">Хадымкёй</w:t>
      </w:r>
      <w:r>
        <w:rPr>
          <w:rFonts w:ascii="Times New Roman" w:hAnsi="Times New Roman" w:eastAsia="Times New Roman" w:cs="Times New Roman"/>
          <w:lang w:val="en-US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Истанбул</w:t>
      </w:r>
      <w:r>
        <w:rPr>
          <w:rFonts w:ascii="Times New Roman" w:hAnsi="Times New Roman" w:eastAsia="Times New Roman" w:cs="Times New Roman"/>
          <w:lang w:val="en-US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д</w:t>
      </w:r>
      <w:r>
        <w:rPr>
          <w:rFonts w:ascii="Times New Roman" w:hAnsi="Times New Roman" w:eastAsia="Times New Roman" w:cs="Times New Roman"/>
          <w:lang w:val="en-US"/>
        </w:rPr>
        <w:t xml:space="preserve">134/1,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г</w:t>
      </w:r>
      <w:r>
        <w:rPr>
          <w:rFonts w:ascii="Times New Roman" w:hAnsi="Times New Roman" w:eastAsia="Times New Roman" w:cs="Times New Roman"/>
          <w:lang w:val="en-US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Стамбул</w:t>
      </w:r>
      <w:r>
        <w:rPr>
          <w:rFonts w:ascii="Times New Roman" w:hAnsi="Times New Roman" w:eastAsia="Times New Roman" w:cs="Times New Roman"/>
          <w:lang w:val="en-US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Турция</w:t>
      </w:r>
      <w:r>
        <w:rPr>
          <w:rFonts w:ascii="Times New Roman" w:hAnsi="Times New Roman" w:eastAsia="Times New Roman" w:cs="Times New Roman"/>
          <w:lang w:val="en-US"/>
        </w:rPr>
        <w:t xml:space="preserve">. </w:t>
      </w:r>
      <w:r>
        <w:rPr>
          <w:rFonts w:ascii="Times New Roman" w:hAnsi="Times New Roman" w:eastAsia="Times New Roman" w:cs="Times New Roman"/>
          <w:b/>
          <w:bCs/>
        </w:rPr>
        <w:t xml:space="preserve">Фактическое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местонахождение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производства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: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YESILBAYIR MAH. HADIMKOY-ISTANBUL CAD. №: 134/1, ARNAVUTKOY ISTANBUL, TURKİYE/ </w:t>
      </w:r>
      <w:r>
        <w:rPr>
          <w:rFonts w:ascii="Times New Roman" w:hAnsi="Times New Roman" w:eastAsia="Times New Roman" w:cs="Times New Roman"/>
        </w:rPr>
        <w:t xml:space="preserve">округ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Ишельбайыр</w:t>
      </w:r>
      <w:r>
        <w:rPr>
          <w:rFonts w:ascii="Times New Roman" w:hAnsi="Times New Roman" w:eastAsia="Times New Roman" w:cs="Times New Roman"/>
          <w:lang w:val="en-US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район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Арнавуткёй</w:t>
      </w:r>
      <w:r>
        <w:rPr>
          <w:rFonts w:ascii="Times New Roman" w:hAnsi="Times New Roman" w:eastAsia="Times New Roman" w:cs="Times New Roman"/>
          <w:lang w:val="en-US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ул</w:t>
      </w:r>
      <w:r>
        <w:rPr>
          <w:rFonts w:ascii="Times New Roman" w:hAnsi="Times New Roman" w:eastAsia="Times New Roman" w:cs="Times New Roman"/>
          <w:lang w:val="en-US"/>
        </w:rPr>
        <w:t xml:space="preserve">. </w:t>
      </w:r>
      <w:r>
        <w:rPr>
          <w:rFonts w:ascii="Times New Roman" w:hAnsi="Times New Roman" w:eastAsia="Times New Roman" w:cs="Times New Roman"/>
        </w:rPr>
        <w:t xml:space="preserve">Хадымкёй-Истанбул</w:t>
      </w:r>
      <w:r>
        <w:rPr>
          <w:rFonts w:ascii="Times New Roman" w:hAnsi="Times New Roman" w:eastAsia="Times New Roman" w:cs="Times New Roman"/>
        </w:rPr>
        <w:t xml:space="preserve">, д134/1, г. Стамбул, Турция</w:t>
      </w:r>
      <w:r>
        <w:rPr>
          <w:rFonts w:ascii="Times New Roman" w:hAnsi="Times New Roman" w:eastAsia="Times New Roman" w:cs="Times New Roman"/>
        </w:rPr>
        <w:t xml:space="preserve">.</w:t>
      </w:r>
      <w:r>
        <w:t xml:space="preserve"> </w:t>
      </w:r>
      <w:r>
        <w:rPr>
          <w:b/>
          <w:bCs/>
        </w:rPr>
        <w:t xml:space="preserve">Импортер и организация, принимающая претензии на территории РФ</w:t>
      </w:r>
      <w:r>
        <w:t xml:space="preserve"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</w:t>
      </w:r>
      <w:r>
        <w:t xml:space="preserve">упаковки/ </w:t>
      </w:r>
      <w:r>
        <w:t xml:space="preserve">сроки годности, масса (нетто), парти</w:t>
      </w:r>
      <w:r>
        <w:t xml:space="preserve">я</w:t>
      </w:r>
      <w:r>
        <w:t xml:space="preserve">: указаны</w:t>
      </w:r>
      <w:r>
        <w:t xml:space="preserve"> </w:t>
      </w:r>
      <w:r>
        <w:rPr>
          <w:rFonts w:cs="Times New Roman"/>
        </w:rPr>
        <w:t xml:space="preserve">на лицевой стороне потребительской упаковки.</w:t>
      </w:r>
      <w:r/>
    </w:p>
    <w:p>
      <w:pPr>
        <w:jc w:val="both"/>
        <w:tabs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</w:pPr>
      <w:r>
        <w:t xml:space="preserve">Продукт готов к употреблению. </w:t>
      </w:r>
      <w:r>
        <w:t xml:space="preserve">После вскрытия упаковки употребить в течении 48 часов</w:t>
      </w:r>
      <w:r>
        <w:t xml:space="preserve"> в пределах срока годности</w:t>
      </w:r>
      <w:r>
        <w:t xml:space="preserve">. </w:t>
      </w:r>
      <w:r/>
    </w:p>
    <w:p>
      <w:pPr>
        <w:jc w:val="both"/>
        <w:rPr>
          <w:rFonts w:cs="Times New Roman"/>
        </w:rPr>
      </w:pPr>
      <w:r/>
      <w:bookmarkStart w:id="4" w:name="_Hlk154569225"/>
      <w:r/>
      <w:bookmarkEnd w:id="0"/>
      <w:r>
        <w:rPr>
          <w:rFonts w:cs="Times New Roman"/>
        </w:rPr>
        <w:t xml:space="preserve">Масса нетто:</w:t>
      </w:r>
      <w:r>
        <w:rPr>
          <w:rFonts w:cs="Times New Roman"/>
        </w:rPr>
        <w:t xml:space="preserve">80г</w:t>
      </w:r>
      <w:r>
        <w:rPr>
          <w:rFonts w:cs="Times New Roman"/>
        </w:rPr>
        <w:t xml:space="preserve">.</w:t>
      </w:r>
      <w:bookmarkEnd w:id="4"/>
      <w:bookmarkEnd w:id="1"/>
      <w:r>
        <w:rPr>
          <w:rFonts w:cs="Times New Roman"/>
        </w:rPr>
      </w:r>
    </w:p>
    <w:p>
      <w:pPr>
        <w:ind w:firstLine="709"/>
        <w:jc w:val="both"/>
        <w:spacing w:after="0"/>
      </w:pPr>
      <w:r/>
      <w:r/>
    </w:p>
    <w:p>
      <w:pPr>
        <w:ind w:firstLine="709"/>
        <w:jc w:val="both"/>
        <w:spacing w:after="0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69135" cy="566057"/>
                <wp:effectExtent l="0" t="0" r="0" b="5715"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23640" t="0" r="0" b="12432"/>
                        <a:stretch/>
                      </pic:blipFill>
                      <pic:spPr bwMode="auto">
                        <a:xfrm>
                          <a:off x="0" y="0"/>
                          <a:ext cx="1969135" cy="566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55.05pt;height:44.57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/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 xml:space="preserve">Штрих</w:t>
      </w:r>
      <w:r>
        <w:rPr>
          <w:b/>
          <w:bCs/>
        </w:rPr>
        <w:t xml:space="preserve"> </w:t>
      </w:r>
      <w:r>
        <w:rPr>
          <w:b/>
          <w:bCs/>
        </w:rPr>
        <w:t xml:space="preserve">код</w:t>
      </w:r>
      <w:bookmarkEnd w:id="2"/>
      <w:r>
        <w:rPr>
          <w:b/>
          <w:bCs/>
        </w:rPr>
      </w:r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after="0"/>
      </w:pPr>
      <w:r/>
      <w:r/>
    </w:p>
    <w:p>
      <w:pPr>
        <w:ind w:firstLine="709"/>
        <w:jc w:val="both"/>
        <w:spacing w:after="0"/>
      </w:pPr>
      <w:r>
        <w:t xml:space="preserve">   </w:t>
      </w:r>
      <w:r>
        <w:rPr>
          <w:highlight w:val="yellow"/>
        </w:rPr>
        <w:t xml:space="preserve">Текст на   транспортной  упаковке продукта – Vitrin üzerindeki metin (ürünün grup ambalajı</w:t>
      </w:r>
      <w:r/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</w:r>
    </w:p>
    <w:p>
      <w:pPr>
        <w:ind w:firstLine="709"/>
        <w:jc w:val="both"/>
        <w:spacing w:after="0"/>
        <w:rPr>
          <w:b/>
          <w:bCs/>
          <w:lang w:val="en-US"/>
        </w:rPr>
      </w:pP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spacing w:after="0"/>
      </w:pPr>
      <w:r>
        <w:rPr>
          <w:b/>
          <w:bCs/>
        </w:rPr>
        <w:t xml:space="preserve">КОНФЕТЫ</w:t>
      </w:r>
      <w:r>
        <w:rPr>
          <w:b/>
          <w:bCs/>
        </w:rPr>
        <w:t xml:space="preserve"> ЕЖЕВИКА (СУБЛИМИРОВАННАЯ) В МОЛОЧНОМ ШОКОЛАДЕ, 80г, </w:t>
      </w:r>
      <w:r>
        <w:rPr>
          <w:b/>
          <w:bCs/>
        </w:rPr>
        <w:t xml:space="preserve">ТМ </w:t>
      </w:r>
      <w:r>
        <w:rPr>
          <w:b/>
          <w:bCs/>
        </w:rPr>
        <w:t xml:space="preserve">«</w:t>
      </w:r>
      <w:r>
        <w:rPr>
          <w:b/>
          <w:bCs/>
          <w:lang w:val="en-US"/>
        </w:rPr>
        <w:t xml:space="preserve">MISKETS</w:t>
      </w:r>
      <w:r>
        <w:rPr>
          <w:b/>
          <w:bCs/>
        </w:rPr>
        <w:t xml:space="preserve">»</w:t>
      </w:r>
      <w:r/>
    </w:p>
    <w:p>
      <w:pPr>
        <w:ind w:firstLine="709"/>
        <w:jc w:val="both"/>
        <w:spacing w:after="0"/>
      </w:pPr>
      <w:r>
        <w:t xml:space="preserve"> </w:t>
      </w:r>
      <w:r/>
    </w:p>
    <w:p>
      <w:pPr>
        <w:ind w:firstLine="709"/>
        <w:jc w:val="both"/>
        <w:spacing w:after="0"/>
      </w:pPr>
      <w:r>
        <w:t xml:space="preserve">Состав</w:t>
      </w:r>
      <w:r>
        <w:t xml:space="preserve">: молочный шоколад</w:t>
      </w:r>
      <w:r>
        <w:rPr>
          <w:rFonts w:ascii="Segoe UI" w:hAnsi="Segoe UI" w:cs="Segoe UI"/>
          <w:color w:val="1a1a1a"/>
          <w:sz w:val="27"/>
          <w:szCs w:val="27"/>
          <w:shd w:val="clear" w:color="auto" w:fill="ffffff"/>
        </w:rPr>
        <w:t xml:space="preserve"> (89,5%) [сахар, какао-масло, сухое цельное молоко, сухая молочная сыворотка (молочный продукт), какао-масса, сухое обезжиренное молоко, растительное масло (пальмовое), эмульгаторы (</w:t>
      </w:r>
      <w:r>
        <w:rPr>
          <w:rFonts w:ascii="Segoe UI" w:hAnsi="Segoe UI" w:cs="Segoe UI"/>
          <w:color w:val="1a1a1a"/>
          <w:sz w:val="27"/>
          <w:szCs w:val="27"/>
          <w:shd w:val="clear" w:color="auto" w:fill="ffffff"/>
        </w:rPr>
        <w:t xml:space="preserve">Е442</w:t>
      </w:r>
      <w:r>
        <w:rPr>
          <w:rFonts w:ascii="Segoe UI" w:hAnsi="Segoe UI" w:cs="Segoe UI"/>
          <w:color w:val="1a1a1a"/>
          <w:sz w:val="27"/>
          <w:szCs w:val="27"/>
          <w:shd w:val="clear" w:color="auto" w:fill="ffffff"/>
        </w:rPr>
        <w:t xml:space="preserve">,</w:t>
      </w:r>
      <w:r>
        <w:rPr>
          <w:rFonts w:ascii="Segoe UI" w:hAnsi="Segoe UI" w:cs="Segoe UI"/>
          <w:color w:val="1a1a1a"/>
          <w:sz w:val="27"/>
          <w:szCs w:val="27"/>
          <w:shd w:val="clear" w:color="auto" w:fill="ffffff"/>
        </w:rPr>
        <w:t xml:space="preserve"> Е476</w:t>
      </w:r>
      <w:r>
        <w:rPr>
          <w:rFonts w:ascii="Segoe UI" w:hAnsi="Segoe UI" w:cs="Segoe UI"/>
          <w:color w:val="1a1a1a"/>
          <w:sz w:val="27"/>
          <w:szCs w:val="27"/>
          <w:shd w:val="clear" w:color="auto" w:fill="ffffff"/>
        </w:rPr>
        <w:t xml:space="preserve">), ароматизатор</w:t>
      </w:r>
      <w:r>
        <w:rPr>
          <w:rFonts w:ascii="Segoe UI" w:hAnsi="Segoe UI" w:cs="Segoe UI"/>
          <w:color w:val="1a1a1a"/>
          <w:sz w:val="27"/>
          <w:szCs w:val="27"/>
          <w:shd w:val="clear" w:color="auto" w:fill="ffffff"/>
        </w:rPr>
        <w:t xml:space="preserve"> идентичный натуральному</w:t>
      </w:r>
      <w:r>
        <w:rPr>
          <w:rFonts w:ascii="Segoe UI" w:hAnsi="Segoe UI" w:cs="Segoe UI"/>
          <w:color w:val="1a1a1a"/>
          <w:sz w:val="27"/>
          <w:szCs w:val="27"/>
          <w:shd w:val="clear" w:color="auto" w:fill="ffffff"/>
        </w:rPr>
        <w:t xml:space="preserve"> (ванилин)], сублимированная ежевика (10%), </w:t>
      </w:r>
      <w:r>
        <w:rPr>
          <w:rFonts w:ascii="Segoe UI" w:hAnsi="Segoe UI" w:cs="Segoe UI"/>
          <w:color w:val="1a1a1a"/>
          <w:sz w:val="27"/>
          <w:szCs w:val="27"/>
          <w:shd w:val="clear" w:color="auto" w:fill="ffffff"/>
        </w:rPr>
        <w:t xml:space="preserve">глазирователь</w:t>
      </w:r>
      <w:r>
        <w:rPr>
          <w:rFonts w:ascii="Segoe UI" w:hAnsi="Segoe UI" w:cs="Segoe UI"/>
          <w:color w:val="1a1a1a"/>
          <w:sz w:val="27"/>
          <w:szCs w:val="27"/>
          <w:shd w:val="clear" w:color="auto" w:fill="ffffff"/>
        </w:rPr>
        <w:t xml:space="preserve"> (Е414,</w:t>
      </w:r>
      <w:r>
        <w:t xml:space="preserve"> Е903)</w:t>
      </w:r>
      <w:r>
        <w:t xml:space="preserve">)</w:t>
      </w:r>
      <w:r>
        <w:t xml:space="preserve">.</w:t>
      </w:r>
      <w:r/>
    </w:p>
    <w:p>
      <w:pPr>
        <w:ind w:firstLine="709"/>
        <w:jc w:val="both"/>
        <w:spacing w:after="0"/>
      </w:pPr>
      <w:r>
        <w:rPr>
          <w:b/>
          <w:bCs/>
        </w:rPr>
        <w:t xml:space="preserve">Пищевая и энергетическая ценность в 100 г продукта: </w:t>
      </w:r>
      <w:r>
        <w:t xml:space="preserve">жиры- </w:t>
      </w:r>
      <w:r>
        <w:t xml:space="preserve">24</w:t>
      </w:r>
      <w:r>
        <w:t xml:space="preserve">г, углеводы- </w:t>
      </w:r>
      <w:r>
        <w:t xml:space="preserve">63г</w:t>
      </w:r>
      <w:r>
        <w:t xml:space="preserve">, белки- </w:t>
      </w:r>
      <w:r>
        <w:t xml:space="preserve">5</w:t>
      </w:r>
      <w:r>
        <w:t xml:space="preserve">г; </w:t>
      </w:r>
      <w:r>
        <w:t xml:space="preserve">2063</w:t>
      </w:r>
      <w:r>
        <w:t xml:space="preserve">кДж (</w:t>
      </w:r>
      <w:r>
        <w:t xml:space="preserve">491К</w:t>
      </w:r>
      <w:r>
        <w:t xml:space="preserve">кал). Хранить при температуре 18-2</w:t>
      </w:r>
      <w:r>
        <w:t xml:space="preserve">2</w:t>
      </w:r>
      <w:r>
        <w:t xml:space="preserve"> °C и относительной влажности воздуха не более </w:t>
      </w:r>
      <w:r>
        <w:t xml:space="preserve">6</w:t>
      </w:r>
      <w:r>
        <w:t xml:space="preserve">0% в дали от непосредственных источников тепла/</w:t>
      </w:r>
      <w:r>
        <w:t xml:space="preserve">прямых солнечных лучей</w:t>
      </w:r>
      <w:r>
        <w:t xml:space="preserve">, запаха, влаги</w:t>
      </w:r>
      <w:r>
        <w:rPr>
          <w:b/>
          <w:bCs/>
        </w:rPr>
        <w:t xml:space="preserve">. </w:t>
      </w:r>
      <w:r>
        <w:t xml:space="preserve"> </w:t>
      </w:r>
      <w:r>
        <w:t xml:space="preserve"> </w:t>
      </w:r>
      <w:r>
        <w:t xml:space="preserve">Н</w:t>
      </w:r>
      <w:r>
        <w:t xml:space="preserve">е содержит свиного жира. Продукт соответствует требованиям халяль</w:t>
      </w:r>
      <w:r>
        <w:t xml:space="preserve">. </w:t>
      </w:r>
      <w:r>
        <w:rPr>
          <w:b/>
          <w:bCs/>
        </w:rPr>
        <w:t xml:space="preserve">Аллергены: </w:t>
      </w:r>
      <w:r>
        <w:t xml:space="preserve">содержит молоко и молочные продукты. Может содержать следы фундука, миндаля, яиц, кунжута, грецких орехов, кешью, фисташек, арахиса, соевых продуктов и глютена</w:t>
      </w:r>
      <w:r>
        <w:rPr>
          <w:b/>
          <w:bCs/>
        </w:rPr>
        <w:t xml:space="preserve">.</w:t>
      </w:r>
      <w:r>
        <w:rPr>
          <w:b/>
          <w:bCs/>
        </w:rPr>
        <w:t xml:space="preserve"> </w:t>
      </w:r>
      <w:r>
        <w:rPr>
          <w:b/>
          <w:bCs/>
        </w:rPr>
        <w:t xml:space="preserve">Изготовитель/ производитель </w:t>
      </w:r>
      <w:r>
        <w:rPr>
          <w:b/>
          <w:bCs/>
        </w:rPr>
        <w:t xml:space="preserve">и адрес компании</w:t>
      </w:r>
      <w:r>
        <w:t xml:space="preserve">: </w:t>
      </w:r>
      <w:r>
        <w:rPr>
          <w:lang w:val="en-US"/>
        </w:rPr>
        <w:t xml:space="preserve">PAKEL</w:t>
      </w:r>
      <w:r>
        <w:t xml:space="preserve"> </w:t>
      </w:r>
      <w:r>
        <w:rPr>
          <w:lang w:val="en-US"/>
        </w:rPr>
        <w:t xml:space="preserve">CIKOLATA</w:t>
      </w:r>
      <w:r>
        <w:t xml:space="preserve"> </w:t>
      </w:r>
      <w:r>
        <w:rPr>
          <w:lang w:val="en-US"/>
        </w:rPr>
        <w:t xml:space="preserve">GIDA</w:t>
      </w:r>
      <w:r>
        <w:t xml:space="preserve"> </w:t>
      </w:r>
      <w:r>
        <w:rPr>
          <w:lang w:val="en-US"/>
        </w:rPr>
        <w:t xml:space="preserve">SAN</w:t>
      </w:r>
      <w:r>
        <w:t xml:space="preserve">. </w:t>
      </w:r>
      <w:r>
        <w:rPr>
          <w:lang w:val="en-US"/>
        </w:rPr>
        <w:t xml:space="preserve">VE</w:t>
      </w:r>
      <w:r>
        <w:rPr>
          <w:lang w:val="en-US"/>
        </w:rPr>
        <w:t xml:space="preserve"> </w:t>
      </w:r>
      <w:r>
        <w:rPr>
          <w:lang w:val="en-US"/>
        </w:rPr>
        <w:t xml:space="preserve">TIC</w:t>
      </w:r>
      <w:r>
        <w:rPr>
          <w:lang w:val="en-US"/>
        </w:rPr>
        <w:t xml:space="preserve">. </w:t>
      </w:r>
      <w:r>
        <w:rPr>
          <w:lang w:val="en-US"/>
        </w:rPr>
        <w:t xml:space="preserve">LTD</w:t>
      </w:r>
      <w:r>
        <w:rPr>
          <w:lang w:val="en-US"/>
        </w:rPr>
        <w:t xml:space="preserve">. </w:t>
      </w:r>
      <w:r>
        <w:rPr>
          <w:lang w:val="en-US"/>
        </w:rPr>
        <w:t xml:space="preserve">STI</w:t>
      </w:r>
      <w:r>
        <w:rPr>
          <w:lang w:val="en-US"/>
        </w:rPr>
        <w:t xml:space="preserve">, </w:t>
      </w:r>
      <w:r>
        <w:t xml:space="preserve">Турция</w:t>
      </w:r>
      <w:r>
        <w:rPr>
          <w:lang w:val="en-US"/>
        </w:rPr>
        <w:t xml:space="preserve">, </w:t>
      </w:r>
      <w:r>
        <w:rPr>
          <w:lang w:val="en-US"/>
        </w:rPr>
        <w:t xml:space="preserve">YESILBAYIR</w:t>
      </w:r>
      <w:r>
        <w:rPr>
          <w:lang w:val="en-US"/>
        </w:rPr>
        <w:t xml:space="preserve"> </w:t>
      </w:r>
      <w:r>
        <w:rPr>
          <w:lang w:val="en-US"/>
        </w:rPr>
        <w:t xml:space="preserve">MAH</w:t>
      </w:r>
      <w:r>
        <w:rPr>
          <w:lang w:val="en-US"/>
        </w:rPr>
        <w:t xml:space="preserve">. </w:t>
      </w:r>
      <w:r>
        <w:rPr>
          <w:lang w:val="en-US"/>
        </w:rPr>
        <w:t xml:space="preserve">HADIMKOY</w:t>
      </w:r>
      <w:r>
        <w:rPr>
          <w:lang w:val="en-US"/>
        </w:rPr>
        <w:t xml:space="preserve">-</w:t>
      </w:r>
      <w:r>
        <w:rPr>
          <w:lang w:val="en-US"/>
        </w:rPr>
        <w:t xml:space="preserve">ISTANBUL</w:t>
      </w:r>
      <w:r>
        <w:rPr>
          <w:lang w:val="en-US"/>
        </w:rPr>
        <w:t xml:space="preserve"> </w:t>
      </w:r>
      <w:r>
        <w:rPr>
          <w:lang w:val="en-US"/>
        </w:rPr>
        <w:t xml:space="preserve">CAD</w:t>
      </w:r>
      <w:r>
        <w:rPr>
          <w:lang w:val="en-US"/>
        </w:rPr>
        <w:t xml:space="preserve">. №: 134/1, </w:t>
      </w:r>
      <w:r>
        <w:rPr>
          <w:lang w:val="en-US"/>
        </w:rPr>
        <w:t xml:space="preserve">ARNAVUTKOY</w:t>
      </w:r>
      <w:r>
        <w:rPr>
          <w:lang w:val="en-US"/>
        </w:rPr>
        <w:t xml:space="preserve"> </w:t>
      </w:r>
      <w:r>
        <w:rPr>
          <w:lang w:val="en-US"/>
        </w:rPr>
        <w:t xml:space="preserve">ISTANBUL</w:t>
      </w:r>
      <w:r>
        <w:rPr>
          <w:lang w:val="en-US"/>
        </w:rPr>
        <w:t xml:space="preserve">, </w:t>
      </w:r>
      <w:r>
        <w:rPr>
          <w:lang w:val="en-US"/>
        </w:rPr>
        <w:t xml:space="preserve">TURK</w:t>
      </w:r>
      <w:r>
        <w:rPr>
          <w:lang w:val="en-US"/>
        </w:rPr>
        <w:t xml:space="preserve">İ</w:t>
      </w:r>
      <w:r>
        <w:rPr>
          <w:lang w:val="en-US"/>
        </w:rPr>
        <w:t xml:space="preserve">YE</w:t>
      </w:r>
      <w:r>
        <w:rPr>
          <w:lang w:val="en-US"/>
        </w:rPr>
        <w:t xml:space="preserve">/ </w:t>
      </w:r>
      <w:r>
        <w:t xml:space="preserve">округ</w:t>
      </w:r>
      <w:r>
        <w:rPr>
          <w:lang w:val="en-US"/>
        </w:rPr>
        <w:t xml:space="preserve"> </w:t>
      </w:r>
      <w:r>
        <w:t xml:space="preserve">Ишельбайыр</w:t>
      </w:r>
      <w:r>
        <w:rPr>
          <w:lang w:val="en-US"/>
        </w:rPr>
        <w:t xml:space="preserve">, </w:t>
      </w:r>
      <w:r>
        <w:t xml:space="preserve">район</w:t>
      </w:r>
      <w:r>
        <w:rPr>
          <w:lang w:val="en-US"/>
        </w:rPr>
        <w:t xml:space="preserve"> </w:t>
      </w:r>
      <w:r>
        <w:t xml:space="preserve">Арнавуткёй</w:t>
      </w:r>
      <w:r>
        <w:rPr>
          <w:lang w:val="en-US"/>
        </w:rPr>
        <w:t xml:space="preserve">, </w:t>
      </w:r>
      <w:r>
        <w:t xml:space="preserve">ул</w:t>
      </w:r>
      <w:r>
        <w:rPr>
          <w:lang w:val="en-US"/>
        </w:rPr>
        <w:t xml:space="preserve">. </w:t>
      </w:r>
      <w:r>
        <w:t xml:space="preserve">Хадымкёй</w:t>
      </w:r>
      <w:r>
        <w:rPr>
          <w:lang w:val="en-US"/>
        </w:rPr>
        <w:t xml:space="preserve">-</w:t>
      </w:r>
      <w:r>
        <w:t xml:space="preserve">Истанбул</w:t>
      </w:r>
      <w:r>
        <w:rPr>
          <w:lang w:val="en-US"/>
        </w:rPr>
        <w:t xml:space="preserve">, </w:t>
      </w:r>
      <w:r>
        <w:t xml:space="preserve">д</w:t>
      </w:r>
      <w:r>
        <w:rPr>
          <w:lang w:val="en-US"/>
        </w:rPr>
        <w:t xml:space="preserve">134/1, </w:t>
      </w:r>
      <w:r>
        <w:t xml:space="preserve">г</w:t>
      </w:r>
      <w:r>
        <w:rPr>
          <w:lang w:val="en-US"/>
        </w:rPr>
        <w:t xml:space="preserve">. </w:t>
      </w:r>
      <w:r>
        <w:t xml:space="preserve">Стамбул</w:t>
      </w:r>
      <w:r>
        <w:rPr>
          <w:lang w:val="en-US"/>
        </w:rPr>
        <w:t xml:space="preserve">, </w:t>
      </w:r>
      <w:r>
        <w:t xml:space="preserve">Турция</w:t>
      </w:r>
      <w:r>
        <w:rPr>
          <w:lang w:val="en-US"/>
        </w:rPr>
        <w:t xml:space="preserve">. </w:t>
      </w:r>
      <w:r>
        <w:rPr>
          <w:b/>
          <w:bCs/>
        </w:rPr>
        <w:t xml:space="preserve">Фактическое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местонахождение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производства</w:t>
      </w:r>
      <w:r>
        <w:rPr>
          <w:b/>
          <w:bCs/>
          <w:lang w:val="en-US"/>
        </w:rPr>
        <w:t xml:space="preserve">:</w:t>
      </w:r>
      <w:r>
        <w:rPr>
          <w:lang w:val="en-US"/>
        </w:rPr>
        <w:t xml:space="preserve"> YESILBAYIR MAH. HADIMKOY-ISTANBUL CAD. №: 134/1, ARNAVUTKOY ISTANBUL, TURKİYE/ </w:t>
      </w:r>
      <w:r>
        <w:t xml:space="preserve">округ</w:t>
      </w:r>
      <w:r>
        <w:rPr>
          <w:lang w:val="en-US"/>
        </w:rPr>
        <w:t xml:space="preserve"> </w:t>
      </w:r>
      <w:r>
        <w:t xml:space="preserve">Ишельбайыр</w:t>
      </w:r>
      <w:r>
        <w:rPr>
          <w:lang w:val="en-US"/>
        </w:rPr>
        <w:t xml:space="preserve">, </w:t>
      </w:r>
      <w:r>
        <w:t xml:space="preserve">район</w:t>
      </w:r>
      <w:r>
        <w:rPr>
          <w:lang w:val="en-US"/>
        </w:rPr>
        <w:t xml:space="preserve"> </w:t>
      </w:r>
      <w:r>
        <w:t xml:space="preserve">Арнавуткёй</w:t>
      </w:r>
      <w:r>
        <w:rPr>
          <w:lang w:val="en-US"/>
        </w:rPr>
        <w:t xml:space="preserve">, </w:t>
      </w:r>
      <w:r>
        <w:t xml:space="preserve">ул</w:t>
      </w:r>
      <w:r>
        <w:rPr>
          <w:lang w:val="en-US"/>
        </w:rPr>
        <w:t xml:space="preserve">. </w:t>
      </w:r>
      <w:r>
        <w:t xml:space="preserve">Хадымкёй-Истанбул</w:t>
      </w:r>
      <w:r>
        <w:t xml:space="preserve">, д134/1, г. Стамбул, Турция</w:t>
      </w:r>
      <w:r>
        <w:t xml:space="preserve">.</w:t>
      </w:r>
      <w:r>
        <w:t xml:space="preserve"> </w:t>
      </w:r>
      <w:r>
        <w:rPr>
          <w:b/>
          <w:bCs/>
        </w:rPr>
        <w:t xml:space="preserve">Импортер и организация, принимающая претензии на территории РФ</w:t>
      </w:r>
      <w:r>
        <w:t xml:space="preserve"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>
        <w:t xml:space="preserve">сроки годности, масса (нетто), парти</w:t>
      </w:r>
      <w:r>
        <w:t xml:space="preserve">я</w:t>
      </w:r>
      <w:r>
        <w:t xml:space="preserve">: указаны</w:t>
      </w:r>
      <w:r>
        <w:t xml:space="preserve"> </w:t>
      </w:r>
      <w:r>
        <w:rPr>
          <w:rFonts w:cs="Times New Roman"/>
        </w:rPr>
        <w:t xml:space="preserve">на лицевой стороне потребительской упаковки.</w:t>
      </w:r>
      <w:r/>
    </w:p>
    <w:p>
      <w:pPr>
        <w:jc w:val="both"/>
        <w:tabs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</w:pPr>
      <w:r>
        <w:t xml:space="preserve">Продукт готов к употреблению. </w:t>
      </w:r>
      <w:r>
        <w:t xml:space="preserve">После вскрытия упаковки употребить в течении 48 часов в пределах срока годности. </w:t>
      </w:r>
      <w:r/>
    </w:p>
    <w:p>
      <w:pPr>
        <w:ind w:hanging="142"/>
        <w:jc w:val="both"/>
        <w:spacing w:after="0"/>
      </w:pPr>
      <w:r>
        <w:rPr>
          <w:b/>
          <w:bCs/>
        </w:rPr>
        <w:t xml:space="preserve"> Упаковка 1 короб содержит</w:t>
      </w:r>
      <w:r>
        <w:rPr>
          <w:b/>
          <w:bCs/>
        </w:rPr>
        <w:t xml:space="preserve"> </w:t>
      </w:r>
      <w:r>
        <w:t xml:space="preserve">12</w:t>
      </w:r>
      <w:r>
        <w:t xml:space="preserve"> шт. (1 шт. - </w:t>
      </w:r>
      <w:r>
        <w:t xml:space="preserve">80</w:t>
      </w:r>
      <w:r>
        <w:t xml:space="preserve"> г)).</w:t>
      </w:r>
      <w:r/>
    </w:p>
    <w:p>
      <w:pPr>
        <w:ind w:firstLine="709"/>
        <w:jc w:val="both"/>
        <w:spacing w:after="0"/>
      </w:pPr>
      <w:r/>
      <w:r/>
    </w:p>
    <w:p>
      <w:pPr>
        <w:ind w:firstLine="709"/>
        <w:jc w:val="both"/>
        <w:spacing w:after="0"/>
      </w:pPr>
      <w:r/>
      <w:r/>
    </w:p>
    <w:p>
      <w:pPr>
        <w:ind w:firstLine="709"/>
        <w:jc w:val="both"/>
        <w:spacing w:after="0"/>
      </w:pPr>
      <w:r>
        <w:t xml:space="preserve"> </w:t>
      </w:r>
      <w:r/>
    </w:p>
    <w:p>
      <w:pPr>
        <w:ind w:firstLine="709"/>
        <w:jc w:val="both"/>
        <w:spacing w:after="0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23564" cy="646430"/>
                <wp:effectExtent l="0" t="0" r="0" b="1270"/>
                <wp:docPr id="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21529" t="0" r="0" b="0"/>
                        <a:stretch/>
                      </pic:blipFill>
                      <pic:spPr bwMode="auto">
                        <a:xfrm>
                          <a:off x="0" y="0"/>
                          <a:ext cx="2023564" cy="646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159.34pt;height:50.90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/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  <w:t xml:space="preserve">Штрих код</w:t>
      </w:r>
      <w:bookmarkEnd w:id="3"/>
      <w:r>
        <w:rPr>
          <w:b/>
          <w:bCs/>
        </w:rPr>
      </w:r>
    </w:p>
    <w:p>
      <w:pPr>
        <w:ind w:firstLine="709"/>
        <w:jc w:val="both"/>
        <w:spacing w:after="0"/>
      </w:pPr>
      <w:r/>
      <w:r/>
    </w:p>
    <w:p>
      <w:pPr>
        <w:ind w:firstLine="709"/>
        <w:jc w:val="both"/>
        <w:spacing w:after="0"/>
      </w:pPr>
      <w:r/>
      <w:r/>
    </w:p>
    <w:p>
      <w:pPr>
        <w:ind w:firstLine="709"/>
        <w:jc w:val="both"/>
        <w:spacing w:after="0"/>
      </w:pPr>
      <w:r/>
      <w:r/>
    </w:p>
    <w:p>
      <w:pPr>
        <w:ind w:firstLine="709"/>
        <w:jc w:val="both"/>
        <w:spacing w:after="0"/>
      </w:pPr>
      <w:r/>
      <w:r/>
    </w:p>
    <w:p>
      <w:pPr>
        <w:ind w:firstLine="709"/>
        <w:jc w:val="both"/>
        <w:spacing w:after="0"/>
      </w:pPr>
      <w:r/>
      <w:r/>
    </w:p>
    <w:p>
      <w:pPr>
        <w:ind w:firstLine="709"/>
        <w:jc w:val="both"/>
        <w:spacing w:after="0"/>
      </w:pPr>
      <w:r/>
      <w:r/>
    </w:p>
    <w:p>
      <w:pPr>
        <w:spacing w:after="0" w:line="330" w:lineRule="atLeast"/>
        <w:shd w:val="clear" w:color="auto" w:fill="ffffff"/>
        <w:rPr>
          <w:rFonts w:ascii="Segoe UI" w:hAnsi="Segoe UI" w:eastAsia="Times New Roman" w:cs="Segoe UI"/>
          <w:color w:val="242424"/>
          <w:sz w:val="24"/>
          <w:szCs w:val="24"/>
          <w:lang w:eastAsia="ru-RU"/>
          <w14:ligatures w14:val="none"/>
        </w:rPr>
        <w:outlineLvl w:val="2"/>
      </w:pPr>
      <w:r>
        <w:rPr>
          <w:rFonts w:ascii="Segoe UI" w:hAnsi="Segoe UI" w:eastAsia="Times New Roman" w:cs="Segoe UI"/>
          <w:color w:val="242424"/>
          <w:sz w:val="24"/>
          <w:szCs w:val="24"/>
          <w:lang w:eastAsia="ru-RU"/>
          <w14:ligatures w14:val="none"/>
        </w:rPr>
        <w:t xml:space="preserve">Описание</w:t>
      </w:r>
      <w:r>
        <w:rPr>
          <w:rFonts w:ascii="Segoe UI" w:hAnsi="Segoe UI" w:eastAsia="Times New Roman" w:cs="Segoe UI"/>
          <w:color w:val="242424"/>
          <w:sz w:val="24"/>
          <w:szCs w:val="24"/>
          <w:lang w:eastAsia="ru-RU"/>
          <w14:ligatures w14:val="none"/>
        </w:rPr>
      </w:r>
    </w:p>
    <w:p>
      <w:pPr>
        <w:spacing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Сублимированная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ежевика в молочном шоколаде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— это изысканное лакомство, которое сочетает в себе яркий вкус ягод и нежность шоколада.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before="90"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Это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идеальное угощение для любителей сладостей. Каждое кусочек сочетает в себе сладость шоколада и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терпкую пикантную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кислинку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ежевики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, создавая удивительное вкусовое наслаждение. Это лакомство отлично подходит как для десерта, так и для подарка, благодаря своему изысканному виду и вкусу.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before="90"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Такой десерт может стать отличным дополнением к чаепитию или романтическому ужину, а также прекрасным способом порадовать себя и близких.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before="90"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Характеристика: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1.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Вкус: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Конфеты тают во рту, раскрывая богатство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изысканного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сложного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вкуса ягод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ы,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и оставляя небольшую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пряную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кислинку в послевкусии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before="90"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Сублимированная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ежевика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: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обладает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кисло-сладким вкусом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с ярким фруктовым ароматом.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Ее пикантная кислинка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добавляет свежести и легкости.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before="90"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Молочный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шоколад: Сладкий и кремовый, с нотками ванили. Он отлично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подчеркивает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и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дополняет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ярки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й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с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пряным оттенком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вкус ежевики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, создавая гармоничное сочетание.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before="90"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2.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Текстура: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before="90"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Сублимированная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ежевика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сохраняет свою сочность и легкую хрусткость, что создает контраст с гладкой текстурой шоколада.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Ш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околад обволакива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ет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ягоды, создавая приятное ощущение во рту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и неожиданное сочетание текстур и вкуса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3.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Визуальный аспект: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before="90"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Яркие красные ягоды малины, покрытые белым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шоколадом,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выглядят очень аппетитно и привлекательно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благодаря цветовому контрасту и природной привлекательности ягоды, сохранившей свою естественность.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before="90"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jc w:val="both"/>
        <w:spacing w:after="0"/>
      </w:pPr>
      <w:r>
        <w:t xml:space="preserve">Сублимированная </w:t>
      </w:r>
      <w:r>
        <w:t xml:space="preserve">ежевика</w:t>
      </w:r>
      <w:r>
        <w:t xml:space="preserve"> – это не только невероятно вкусно, но и полезно! Благодаря особому процессу сублимации – сушки с замораживанием – нам уда</w:t>
      </w:r>
      <w:r>
        <w:t xml:space="preserve">ется сохранить все витамины и полезные свойства ягод. Это лакомство пользуется особенной популярностью среди прекрасных дам, ведь нет ничего лучше свежей летней ягоды в объятиях воздушного белого шоколада. Почувствуйте настоящий вкус ягод в каждой конфете!</w:t>
      </w:r>
      <w:r/>
    </w:p>
    <w:p>
      <w:pPr>
        <w:ind w:firstLine="709"/>
        <w:jc w:val="both"/>
        <w:spacing w:after="0"/>
      </w:pPr>
      <w:r/>
      <w:r/>
    </w:p>
    <w:p>
      <w:pPr>
        <w:pStyle w:val="623"/>
        <w:spacing w:line="540" w:lineRule="atLeast"/>
        <w:shd w:val="clear" w:color="auto" w:fill="f8f9fa"/>
        <w:rPr>
          <w:rFonts w:ascii="inherit" w:hAnsi="inherit" w:eastAsia="Times New Roman" w:cs="Courier New"/>
          <w:color w:val="1f1f1f"/>
          <w:sz w:val="42"/>
          <w:szCs w:val="42"/>
          <w:lang w:eastAsia="ru-RU"/>
          <w14:ligatures w14:val="none"/>
        </w:rPr>
      </w:pPr>
      <w:r>
        <w:t xml:space="preserve"> </w:t>
      </w:r>
      <w:r>
        <w:rPr>
          <w:rFonts w:ascii="inherit" w:hAnsi="inherit" w:eastAsia="Times New Roman" w:cs="Courier New"/>
          <w:color w:val="1f1f1f"/>
          <w:sz w:val="42"/>
          <w:szCs w:val="42"/>
          <w:lang w:eastAsia="ru-RU"/>
          <w14:ligatures w14:val="none"/>
        </w:rPr>
        <w:t xml:space="preserve">Первичная упаковка: дой-пак из ПЭТ толщиной 12 мкм / МЕТПЭТ толщиной 12 мкм / ПЭНП толщиной 60 мкм. Внешняя упаковка: картонная коробка PAP20. Вес нетто: 80 г</w:t>
      </w:r>
      <w:r>
        <w:rPr>
          <w:rFonts w:ascii="inherit" w:hAnsi="inherit" w:eastAsia="Times New Roman" w:cs="Courier New"/>
          <w:color w:val="1f1f1f"/>
          <w:sz w:val="42"/>
          <w:szCs w:val="42"/>
          <w:lang w:eastAsia="ru-RU"/>
          <w14:ligatures w14:val="none"/>
        </w:rPr>
      </w:r>
    </w:p>
    <w:p>
      <w:pPr>
        <w:ind w:firstLine="709"/>
        <w:jc w:val="both"/>
        <w:spacing w:after="0"/>
      </w:pPr>
      <w:r/>
      <w:r/>
    </w:p>
    <w:sectPr>
      <w:footnotePr/>
      <w:endnotePr/>
      <w:type w:val="nextPage"/>
      <w:pgSz w:w="11906" w:h="16838" w:orient="portrait"/>
      <w:pgMar w:top="284" w:right="1133" w:bottom="284" w:left="1134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nsolas">
    <w:panose1 w:val="020B0606030504020204"/>
  </w:font>
  <w:font w:name="Times New Roman">
    <w:panose1 w:val="02020603050405020304"/>
  </w:font>
  <w:font w:name="inherit"/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9"/>
    <w:next w:val="61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0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9"/>
    <w:next w:val="61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0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9"/>
    <w:next w:val="61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0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9"/>
    <w:next w:val="61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0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9"/>
    <w:next w:val="61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0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9"/>
    <w:next w:val="61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0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9"/>
    <w:next w:val="61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0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9"/>
    <w:next w:val="61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0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9"/>
    <w:next w:val="61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0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9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9"/>
    <w:next w:val="61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0"/>
    <w:link w:val="34"/>
    <w:uiPriority w:val="10"/>
    <w:rPr>
      <w:sz w:val="48"/>
      <w:szCs w:val="48"/>
    </w:rPr>
  </w:style>
  <w:style w:type="paragraph" w:styleId="36">
    <w:name w:val="Subtitle"/>
    <w:basedOn w:val="619"/>
    <w:next w:val="61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0"/>
    <w:link w:val="36"/>
    <w:uiPriority w:val="11"/>
    <w:rPr>
      <w:sz w:val="24"/>
      <w:szCs w:val="24"/>
    </w:rPr>
  </w:style>
  <w:style w:type="paragraph" w:styleId="38">
    <w:name w:val="Quote"/>
    <w:basedOn w:val="619"/>
    <w:next w:val="61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9"/>
    <w:next w:val="61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0"/>
    <w:link w:val="42"/>
    <w:uiPriority w:val="99"/>
  </w:style>
  <w:style w:type="paragraph" w:styleId="44">
    <w:name w:val="Footer"/>
    <w:basedOn w:val="61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0"/>
    <w:link w:val="44"/>
    <w:uiPriority w:val="99"/>
  </w:style>
  <w:style w:type="paragraph" w:styleId="46">
    <w:name w:val="Caption"/>
    <w:basedOn w:val="619"/>
    <w:next w:val="61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2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0"/>
    <w:uiPriority w:val="99"/>
    <w:unhideWhenUsed/>
    <w:rPr>
      <w:vertAlign w:val="superscript"/>
    </w:rPr>
  </w:style>
  <w:style w:type="paragraph" w:styleId="178">
    <w:name w:val="endnote text"/>
    <w:basedOn w:val="61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0"/>
    <w:uiPriority w:val="99"/>
    <w:semiHidden/>
    <w:unhideWhenUsed/>
    <w:rPr>
      <w:vertAlign w:val="superscript"/>
    </w:rPr>
  </w:style>
  <w:style w:type="paragraph" w:styleId="181">
    <w:name w:val="toc 1"/>
    <w:basedOn w:val="619"/>
    <w:next w:val="61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9"/>
    <w:next w:val="61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9"/>
    <w:next w:val="61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9"/>
    <w:next w:val="61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9"/>
    <w:next w:val="61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9"/>
    <w:next w:val="61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9"/>
    <w:next w:val="61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9"/>
    <w:next w:val="61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9"/>
    <w:next w:val="61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9"/>
    <w:next w:val="619"/>
    <w:uiPriority w:val="99"/>
    <w:unhideWhenUsed/>
    <w:pPr>
      <w:spacing w:after="0" w:afterAutospacing="0"/>
    </w:pPr>
  </w:style>
  <w:style w:type="paragraph" w:styleId="619" w:default="1">
    <w:name w:val="Normal"/>
    <w:qFormat/>
    <w:pPr>
      <w:spacing w:line="240" w:lineRule="auto"/>
    </w:pPr>
    <w:rPr>
      <w:rFonts w:ascii="Times New Roman" w:hAnsi="Times New Roman"/>
      <w:sz w:val="28"/>
    </w:rPr>
  </w:style>
  <w:style w:type="character" w:styleId="620" w:default="1">
    <w:name w:val="Default Paragraph Font"/>
    <w:uiPriority w:val="1"/>
    <w:semiHidden/>
    <w:unhideWhenUsed/>
  </w:style>
  <w:style w:type="table" w:styleId="62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2" w:default="1">
    <w:name w:val="No List"/>
    <w:uiPriority w:val="99"/>
    <w:semiHidden/>
    <w:unhideWhenUsed/>
  </w:style>
  <w:style w:type="paragraph" w:styleId="623">
    <w:name w:val="HTML Preformatted"/>
    <w:basedOn w:val="619"/>
    <w:link w:val="624"/>
    <w:uiPriority w:val="99"/>
    <w:semiHidden/>
    <w:unhideWhenUsed/>
    <w:pPr>
      <w:spacing w:after="0"/>
    </w:pPr>
    <w:rPr>
      <w:rFonts w:ascii="Consolas" w:hAnsi="Consolas"/>
      <w:sz w:val="20"/>
      <w:szCs w:val="20"/>
    </w:rPr>
  </w:style>
  <w:style w:type="character" w:styleId="624" w:customStyle="1">
    <w:name w:val="Стандартный HTML Знак"/>
    <w:basedOn w:val="620"/>
    <w:link w:val="623"/>
    <w:uiPriority w:val="99"/>
    <w:semiHidden/>
    <w:rPr>
      <w:rFonts w:ascii="Consolas" w:hAnsi="Consolas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Гюльтач Гулузаде</cp:lastModifiedBy>
  <cp:revision>3</cp:revision>
  <dcterms:created xsi:type="dcterms:W3CDTF">2025-08-26T12:50:00Z</dcterms:created>
  <dcterms:modified xsi:type="dcterms:W3CDTF">2025-11-13T09:27:55Z</dcterms:modified>
</cp:coreProperties>
</file>