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Guia de Padronização e Boas Práticas - Frontend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Visão Geral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Este documento descreve os padrões, princípios arquiteturais e boas práticas para o desenvolvimento de aplicações Frontend utilizando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Next.js (App Router)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TypeScript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Tailwind CSS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 O objetivo é garantir um código sustentável, escalável, testável e de alta performance, espelhando a robustez do nosso ecossistema de Backend.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Princípios Fundamentais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1.1 SOLID no React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Os princípios SOLID são aplicados ao Frontend para evitar componentes "monstruosos" e lógica acoplada: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 — Single Responsibility Principle (SRP):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Um componente deve fazer apenas uma coisa. Se um componente lida com busca de dados, formatação e renderização, ele deve ser dividido.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 — Open/Closed Principle (OCP):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Componentes devem ser abertos para extensão (via props/composition) mas fechados para modificação.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 — Liskov Substitution Principle (LSP):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Componentes base (ex: um Button customizado) devem aceitar todas as propriedades do elemento HTML nativo que substituem.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 — Interface Segregation Principle (ISP):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Não passe objetos gigantes para um componente se ele precisa apenas de uma propriedade. Use tipos específicos.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 — Dependency Inversion Principle (DIP):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Dependa de abstrações (hooks de interface) e não de implementações concretas de chamadas de API dentro dos componentes.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1.2 Clean Architecture (Frontend)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Dividimos a aplicação em camadas para isolar a lógica de negócio da UI: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Presentation Layer: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Componentes React (Server e Client).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Application Layer: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Hooks customizados que orquestram estados e chamadas.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Domain Layer: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Tipos (Interfaces), Enums e lógica de validação pura.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Infrastructure/Service Layer: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Clientes de API (Axios/Fetch), adaptadores de persistência.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Estrutura de Pastas (Next.js App Router)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src/</w:t>
        <w:br w:type="textWrapping"/>
        <w:t xml:space="preserve">├── app/                  # Routes, Layouts e Server Components</w:t>
        <w:br w:type="textWrapping"/>
        <w:t xml:space="preserve">├── components/           # Componentes UI reutilizáveis</w:t>
        <w:br w:type="textWrapping"/>
        <w:t xml:space="preserve">│   ├── ui/               # Componentes atômicos (Button, Input) - Shadcn/ui</w:t>
        <w:br w:type="textWrapping"/>
        <w:t xml:space="preserve">│   ├── common/           # Componentes globais (Navbar, Footer)</w:t>
        <w:br w:type="textWrapping"/>
        <w:t xml:space="preserve">│   └── modules/          # Componentes complexos divididos por domínio/funcionalidade</w:t>
        <w:br w:type="textWrapping"/>
        <w:t xml:space="preserve">├── hooks/                # Custom hooks (Lógica de aplicação)</w:t>
        <w:br w:type="textWrapping"/>
        <w:t xml:space="preserve">├── services/             # Chamadas de API e integrações externas</w:t>
        <w:br w:type="textWrapping"/>
        <w:t xml:space="preserve">├── domain/               # Core de negócio: Interfaces, Enums, Utils puras</w:t>
        <w:br w:type="textWrapping"/>
        <w:t xml:space="preserve">├── store/                # Estado global (Zustand, Context API)</w:t>
        <w:br w:type="textWrapping"/>
        <w:t xml:space="preserve">└── styles/               # Configurações globais de CSS/Tailwind</w:t>
        <w:br w:type="textWrapping"/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Componentização e UI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3.1 Nomenclatura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Arquivos de Componente: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PascalCase (Button.tsx, UserCard.tsx).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Pastas de Módulo: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kebab-case (user-profile, auth-form).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Variáveis e Funções: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camelCase (isLoaded, handleClick).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Arquivos de Estilo/Config: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kebab-case (tailwind.config.ts).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3.2 Componentes de Servidor vs. Cliente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Server Components (Padrão):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para buscar dados iniciais e renderizar conteúdo estático. Maximiza a performance e o SEO.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Client Components ('use client'):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apenas quando houver interatividade (useState, useEffect, eventos de clique).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Regra: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Mantenha as diretivas 'use client' o mais baixo possível na árvore de componentes.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3.3 Tailwind CSS e Estilização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Utility-First: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as classes do Tailwind diretamente.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Condicionais: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 biblioteca clsx ou tailwind-merge para classes dinâmicas.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Design System: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Defina cores, espaçamentos e fontes no tailwind.config.ts. Evite "magic numbers" (ex: w-[347px]).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Exemplo de componente limpo: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{ cn } from "@/lib/utils";</w:t>
        <w:br w:type="textWrapping"/>
        <w:br w:type="textWrapping"/>
        <w:t xml:space="preserve">interface ButtonProps extends React.ButtonHTMLAttributes&lt;HTMLButtonElement&gt; {</w:t>
        <w:br w:type="textWrapping"/>
        <w:t xml:space="preserve">  variant?: 'primary' | 'secondary';</w:t>
        <w:br w:type="textWrapping"/>
        <w:t xml:space="preserve">}</w:t>
        <w:br w:type="textWrapping"/>
        <w:br w:type="textWrapping"/>
        <w:t xml:space="preserve">export function Button({ variant = 'primary', className, ...props }: ButtonProps) {</w:t>
        <w:br w:type="textWrapping"/>
        <w:t xml:space="preserve">  return (</w:t>
        <w:br w:type="textWrapping"/>
        <w:t xml:space="preserve">    &lt;button </w:t>
        <w:br w:type="textWrapping"/>
        <w:t xml:space="preserve">      className={cn(</w:t>
        <w:br w:type="textWrapping"/>
        <w:t xml:space="preserve">        "px-4 py-2 rounded-md transition-colors",</w:t>
        <w:br w:type="textWrapping"/>
        <w:t xml:space="preserve">        variant === 'primary' ? "bg-blue-500 text-white hover:bg-blue-600" : "bg-gray-200",</w:t>
        <w:br w:type="textWrapping"/>
        <w:t xml:space="preserve">        className</w:t>
        <w:br w:type="textWrapping"/>
        <w:t xml:space="preserve">      )}</w:t>
        <w:br w:type="textWrapping"/>
        <w:t xml:space="preserve">      {...props}</w:t>
        <w:br w:type="textWrapping"/>
        <w:t xml:space="preserve">    /&gt;</w:t>
        <w:br w:type="textWrapping"/>
        <w:t xml:space="preserve">  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Camada de Aplicação e Dados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4.1 Gerenciamento de Estado de Servidor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TanStack Query (React Query):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Obrigatório para cache, sincronização e estados de loading/error de requisições no lado do cliente.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Server Actions: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para mutações de dados diretamente do formulário para o banco/API.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4.2 Camada de Service (API Adapter)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Encapsule chamadas de API para facilitar a manutenção e troca de biblioteca.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services/api-client.ts</w:t>
        <w:br w:type="textWrapping"/>
        <w:t xml:space="preserve">export const api = axios.create({ baseURL: process.env.NEXT_PUBLIC_API_URL });</w:t>
        <w:br w:type="textWrapping"/>
        <w:br w:type="textWrapping"/>
        <w:t xml:space="preserve">// services/user-service.ts</w:t>
        <w:br w:type="textWrapping"/>
        <w:t xml:space="preserve">export const userService = {</w:t>
        <w:br w:type="textWrapping"/>
        <w:t xml:space="preserve">  getById: (id: string) =&gt; api.get&lt;User&gt;(`/users/${id}`).then(res =&gt; res.data),</w:t>
        <w:br w:type="textWrapping"/>
        <w:t xml:space="preserve">  update: (id: string, data: UserUpdateDTO) =&gt; api.put(`/users/${id}`, data)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4.3 Hooks como "Controllers"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Não deixe lógica de negócio dentro do arquivo .tsx. Mova para um hook.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hooks/use-user-profile.ts</w:t>
        <w:br w:type="textWrapping"/>
        <w:t xml:space="preserve">export function useUserProfile(userId: string) {</w:t>
        <w:br w:type="textWrapping"/>
        <w:t xml:space="preserve">  const { data, isLoading } = useQuery({</w:t>
        <w:br w:type="textWrapping"/>
        <w:t xml:space="preserve">    queryKey: ['user', userId],</w:t>
        <w:br w:type="textWrapping"/>
        <w:t xml:space="preserve">    queryFn: () =&gt; userService.getById(userId)</w:t>
        <w:br w:type="textWrapping"/>
        <w:t xml:space="preserve">  });</w:t>
        <w:br w:type="textWrapping"/>
        <w:br w:type="textWrapping"/>
        <w:t xml:space="preserve">  const formattedDate = data ? formatDate(data.createdAt) : '';</w:t>
        <w:br w:type="textWrapping"/>
        <w:br w:type="textWrapping"/>
        <w:t xml:space="preserve">  return { user: data, isLoading, formattedDate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5. TypeScript e Tipagem Correta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Evite any: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 uso de any é terminantemente proibido. Use unknown se o tipo for incerto.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Interfaces vs Types: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interface para objetos e definições que podem ser estendidas; use type para uniões e tipos primitivos.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Prop Types: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Sempre defina as props dos componentes.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Zod para Validação: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a biblioteca Zod para validar schemas de formulários e respostas de API.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 Boas Práticas e Clean Code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6.1 Código Limpo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Comentários: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Comente apenas o "porquê", nunca o "o quê". Se o código é complexo demais para entender sem comentários, simplifique-o.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Funções Pequenas: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Funções não devem passar de 20-30 linhas.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Early Return: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Evite aninhamento excessivo de if.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// Bom</w:t>
        <w:br w:type="textWrapping"/>
        <w:t xml:space="preserve">if (!user) return &lt;Loading /&gt;;</w:t>
        <w:br w:type="textWrapping"/>
        <w:t xml:space="preserve">if (hasError) return &lt;ErrorMessage /&gt;;</w:t>
        <w:br w:type="textWrapping"/>
        <w:t xml:space="preserve">return &lt;UserProfile user={user} /&gt;;</w:t>
        <w:br w:type="textWrapping"/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6.2 Acessibilidade (a11y)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tags semânticas (&lt;main&gt;, &lt;section&gt;, &lt;article&gt;, &lt;nav&gt;).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Garanta que todos os elementos interativos sejam acessíveis via teclado (tabIndex).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Use atributos aria-label onde o contexto visual não é óbvio.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7. Estratégia de Testes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Unitários (Vitest + Testing Library):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Para funções utilitárias e componentes de UI isolados (ex: Button, Inputs).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Integração: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Testar a interação entre hooks e múltiplos componentes.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E2E (Playwright):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Fluxos críticos (Login, Checkout, Cadastro).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8. Checklist de Desenvolvimento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O componente segue o SRP (faz apenas uma coisa)?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Lógica de estado complexa foi extraída para um Hook?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O componente é responsivo (Mobile-first com Tailwind)?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As props e retornos de funções estão devidamente tipados?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Foi feito o tratamento de estados de erro e loading?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O código passa no ESLint e Prettier?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Variáveis de ambiente estão no .env.example?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9. Conclusão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Seguir este padrão garante que o projeto frontend mantenha a mesma qualidade e previsibilidade que o backend. A separação clara entre a camada de visualização e a lógica de negócio permite que a aplicação cresça de forma organizada e facilite a entrada de novos desenvolvedores no time.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