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1B352" w14:textId="471CA2D2" w:rsidR="006940C5" w:rsidRDefault="006940C5" w:rsidP="006940C5">
      <w:pPr>
        <w:tabs>
          <w:tab w:val="left" w:pos="720"/>
        </w:tabs>
        <w:rPr>
          <w:rFonts w:asciiTheme="minorHAnsi" w:hAnsiTheme="minorHAnsi"/>
        </w:rPr>
      </w:pPr>
      <w:bookmarkStart w:id="0" w:name="_Hlk74216314"/>
      <w:r>
        <w:rPr>
          <w:rFonts w:asciiTheme="minorHAnsi" w:hAnsiTheme="minorHAnsi"/>
        </w:rPr>
        <w:t>Lab 4</w:t>
      </w:r>
    </w:p>
    <w:p w14:paraId="68973298" w14:textId="38236DA2" w:rsidR="006940C5" w:rsidRPr="00C81CEB" w:rsidRDefault="006940C5" w:rsidP="006940C5">
      <w:pPr>
        <w:tabs>
          <w:tab w:val="left" w:pos="720"/>
        </w:tabs>
        <w:rPr>
          <w:rFonts w:asciiTheme="minorHAnsi" w:hAnsiTheme="minorHAnsi"/>
        </w:rPr>
      </w:pPr>
      <w:r w:rsidRPr="00C81CEB">
        <w:rPr>
          <w:rFonts w:asciiTheme="minorHAnsi" w:hAnsiTheme="minorHAnsi"/>
        </w:rPr>
        <w:t>Two types of instruments for measuring the amount of Sulphur Monoxide in the atmosphere are being compared in an air-pollution experiment. It is desired to determine whether the two types of instruments yield measurements having the same variability. The following readings were recorded for the two instruments.</w:t>
      </w:r>
    </w:p>
    <w:p w14:paraId="0B7CDF71" w14:textId="77777777" w:rsidR="006940C5" w:rsidRPr="00C81CEB" w:rsidRDefault="006940C5" w:rsidP="006940C5">
      <w:pPr>
        <w:tabs>
          <w:tab w:val="left" w:pos="720"/>
        </w:tabs>
        <w:ind w:left="720"/>
        <w:jc w:val="center"/>
        <w:rPr>
          <w:rFonts w:asciiTheme="minorHAnsi" w:hAnsiTheme="minorHAnsi"/>
          <w:u w:val="single"/>
        </w:rPr>
      </w:pPr>
      <w:r w:rsidRPr="00C81CEB">
        <w:rPr>
          <w:rFonts w:asciiTheme="minorHAnsi" w:hAnsiTheme="minorHAnsi"/>
          <w:u w:val="single"/>
        </w:rPr>
        <w:t>Instrument A</w:t>
      </w:r>
    </w:p>
    <w:p w14:paraId="5094ACF2" w14:textId="77777777" w:rsidR="006940C5" w:rsidRPr="00C81CEB" w:rsidRDefault="006940C5" w:rsidP="006940C5">
      <w:pPr>
        <w:tabs>
          <w:tab w:val="left" w:pos="720"/>
        </w:tabs>
        <w:ind w:left="720"/>
        <w:rPr>
          <w:rFonts w:asciiTheme="minorHAnsi" w:hAnsiTheme="minorHAnsi"/>
        </w:rPr>
      </w:pPr>
      <w:r w:rsidRPr="00C81CEB">
        <w:rPr>
          <w:rFonts w:asciiTheme="minorHAnsi" w:hAnsiTheme="minorHAnsi"/>
        </w:rPr>
        <w:tab/>
        <w:t>0.86</w:t>
      </w:r>
      <w:r w:rsidRPr="00C81CEB">
        <w:rPr>
          <w:rFonts w:asciiTheme="minorHAnsi" w:hAnsiTheme="minorHAnsi"/>
        </w:rPr>
        <w:tab/>
        <w:t>0.82</w:t>
      </w:r>
      <w:r w:rsidRPr="00C81CEB">
        <w:rPr>
          <w:rFonts w:asciiTheme="minorHAnsi" w:hAnsiTheme="minorHAnsi"/>
        </w:rPr>
        <w:tab/>
        <w:t>0.75</w:t>
      </w:r>
      <w:r w:rsidRPr="00C81CEB">
        <w:rPr>
          <w:rFonts w:asciiTheme="minorHAnsi" w:hAnsiTheme="minorHAnsi"/>
        </w:rPr>
        <w:tab/>
        <w:t>0.61</w:t>
      </w:r>
      <w:r w:rsidRPr="00C81CEB">
        <w:rPr>
          <w:rFonts w:asciiTheme="minorHAnsi" w:hAnsiTheme="minorHAnsi"/>
        </w:rPr>
        <w:tab/>
        <w:t>0.89</w:t>
      </w:r>
      <w:r w:rsidRPr="00C81CEB">
        <w:rPr>
          <w:rFonts w:asciiTheme="minorHAnsi" w:hAnsiTheme="minorHAnsi"/>
        </w:rPr>
        <w:tab/>
        <w:t>0.64</w:t>
      </w:r>
      <w:r w:rsidRPr="00C81CEB">
        <w:rPr>
          <w:rFonts w:asciiTheme="minorHAnsi" w:hAnsiTheme="minorHAnsi"/>
        </w:rPr>
        <w:tab/>
        <w:t>0.81</w:t>
      </w:r>
      <w:r w:rsidRPr="00C81CEB">
        <w:rPr>
          <w:rFonts w:asciiTheme="minorHAnsi" w:hAnsiTheme="minorHAnsi"/>
        </w:rPr>
        <w:tab/>
        <w:t>0.68</w:t>
      </w:r>
      <w:r w:rsidRPr="00C81CEB">
        <w:rPr>
          <w:rFonts w:asciiTheme="minorHAnsi" w:hAnsiTheme="minorHAnsi"/>
        </w:rPr>
        <w:tab/>
        <w:t>0.65</w:t>
      </w:r>
    </w:p>
    <w:p w14:paraId="72BB90E9" w14:textId="77777777" w:rsidR="006940C5" w:rsidRPr="00C81CEB" w:rsidRDefault="006940C5" w:rsidP="006940C5">
      <w:pPr>
        <w:tabs>
          <w:tab w:val="left" w:pos="720"/>
        </w:tabs>
        <w:ind w:left="720"/>
        <w:rPr>
          <w:rFonts w:asciiTheme="minorHAnsi" w:hAnsiTheme="minorHAnsi"/>
        </w:rPr>
      </w:pPr>
    </w:p>
    <w:p w14:paraId="20B3220C" w14:textId="77777777" w:rsidR="006940C5" w:rsidRPr="00C81CEB" w:rsidRDefault="006940C5" w:rsidP="006940C5">
      <w:pPr>
        <w:tabs>
          <w:tab w:val="left" w:pos="720"/>
        </w:tabs>
        <w:ind w:left="720"/>
        <w:jc w:val="center"/>
        <w:rPr>
          <w:rFonts w:asciiTheme="minorHAnsi" w:hAnsiTheme="minorHAnsi"/>
          <w:u w:val="single"/>
        </w:rPr>
      </w:pPr>
      <w:r w:rsidRPr="00C81CEB">
        <w:rPr>
          <w:rFonts w:asciiTheme="minorHAnsi" w:hAnsiTheme="minorHAnsi"/>
          <w:u w:val="single"/>
        </w:rPr>
        <w:t>Instrument B</w:t>
      </w:r>
    </w:p>
    <w:p w14:paraId="132DF350" w14:textId="77777777" w:rsidR="006940C5" w:rsidRPr="00C81CEB" w:rsidRDefault="006940C5" w:rsidP="006940C5">
      <w:pPr>
        <w:tabs>
          <w:tab w:val="left" w:pos="720"/>
        </w:tabs>
        <w:ind w:left="720"/>
        <w:rPr>
          <w:rFonts w:asciiTheme="minorHAnsi" w:hAnsiTheme="minorHAnsi"/>
        </w:rPr>
      </w:pPr>
      <w:r w:rsidRPr="00C81CEB">
        <w:rPr>
          <w:rFonts w:asciiTheme="minorHAnsi" w:hAnsiTheme="minorHAnsi"/>
        </w:rPr>
        <w:tab/>
        <w:t>0.87</w:t>
      </w:r>
      <w:r w:rsidRPr="00C81CEB">
        <w:rPr>
          <w:rFonts w:asciiTheme="minorHAnsi" w:hAnsiTheme="minorHAnsi"/>
        </w:rPr>
        <w:tab/>
        <w:t>0.74</w:t>
      </w:r>
      <w:r w:rsidRPr="00C81CEB">
        <w:rPr>
          <w:rFonts w:asciiTheme="minorHAnsi" w:hAnsiTheme="minorHAnsi"/>
        </w:rPr>
        <w:tab/>
        <w:t>0.63</w:t>
      </w:r>
      <w:r w:rsidRPr="00C81CEB">
        <w:rPr>
          <w:rFonts w:asciiTheme="minorHAnsi" w:hAnsiTheme="minorHAnsi"/>
        </w:rPr>
        <w:tab/>
        <w:t>0.55</w:t>
      </w:r>
      <w:r w:rsidRPr="00C81CEB">
        <w:rPr>
          <w:rFonts w:asciiTheme="minorHAnsi" w:hAnsiTheme="minorHAnsi"/>
        </w:rPr>
        <w:tab/>
        <w:t>0.76</w:t>
      </w:r>
      <w:r w:rsidRPr="00C81CEB">
        <w:rPr>
          <w:rFonts w:asciiTheme="minorHAnsi" w:hAnsiTheme="minorHAnsi"/>
        </w:rPr>
        <w:tab/>
        <w:t>0.70</w:t>
      </w:r>
      <w:r w:rsidRPr="00C81CEB">
        <w:rPr>
          <w:rFonts w:asciiTheme="minorHAnsi" w:hAnsiTheme="minorHAnsi"/>
        </w:rPr>
        <w:tab/>
        <w:t>0.69</w:t>
      </w:r>
      <w:r w:rsidRPr="00C81CEB">
        <w:rPr>
          <w:rFonts w:asciiTheme="minorHAnsi" w:hAnsiTheme="minorHAnsi"/>
        </w:rPr>
        <w:tab/>
        <w:t>0.57</w:t>
      </w:r>
      <w:r w:rsidRPr="00C81CEB">
        <w:rPr>
          <w:rFonts w:asciiTheme="minorHAnsi" w:hAnsiTheme="minorHAnsi"/>
        </w:rPr>
        <w:tab/>
        <w:t>0.53</w:t>
      </w:r>
    </w:p>
    <w:p w14:paraId="64DC0C71" w14:textId="568B46AE" w:rsidR="006940C5" w:rsidRDefault="006940C5" w:rsidP="006940C5">
      <w:pPr>
        <w:tabs>
          <w:tab w:val="left" w:pos="720"/>
        </w:tabs>
        <w:ind w:left="270"/>
        <w:rPr>
          <w:rFonts w:asciiTheme="minorHAnsi" w:hAnsiTheme="minorHAnsi"/>
        </w:rPr>
      </w:pPr>
      <w:r w:rsidRPr="00C81CEB">
        <w:rPr>
          <w:rFonts w:asciiTheme="minorHAnsi" w:hAnsiTheme="minorHAnsi"/>
        </w:rPr>
        <w:t xml:space="preserve">Assuming the population of measurements to be approximately normally distributed, test the hypothesis that </w:t>
      </w:r>
      <w:r w:rsidRPr="00C81CEB">
        <w:rPr>
          <w:rFonts w:asciiTheme="minorHAnsi" w:hAnsiTheme="minorHAnsi"/>
          <w:position w:val="-12"/>
        </w:rPr>
        <w:object w:dxaOrig="960" w:dyaOrig="360" w14:anchorId="5982E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65pt;height:17.65pt" o:ole="">
            <v:imagedata r:id="rId5" o:title=""/>
          </v:shape>
          <o:OLEObject Type="Embed" ProgID="Equation.DSMT4" ShapeID="_x0000_i1025" DrawAspect="Content" ObjectID="_1799062981" r:id="rId6"/>
        </w:object>
      </w:r>
      <w:r w:rsidRPr="00C81CEB">
        <w:rPr>
          <w:rFonts w:asciiTheme="minorHAnsi" w:hAnsiTheme="minorHAnsi"/>
        </w:rPr>
        <w:t xml:space="preserve"> against the alternative that </w:t>
      </w:r>
      <w:r w:rsidRPr="00C81CEB">
        <w:rPr>
          <w:rFonts w:asciiTheme="minorHAnsi" w:hAnsiTheme="minorHAnsi"/>
          <w:position w:val="-12"/>
        </w:rPr>
        <w:object w:dxaOrig="960" w:dyaOrig="360" w14:anchorId="0E122161">
          <v:shape id="_x0000_i1026" type="#_x0000_t75" style="width:47.65pt;height:17.65pt" o:ole="">
            <v:imagedata r:id="rId7" o:title=""/>
          </v:shape>
          <o:OLEObject Type="Embed" ProgID="Equation.DSMT4" ShapeID="_x0000_i1026" DrawAspect="Content" ObjectID="_1799062982" r:id="rId8"/>
        </w:object>
      </w:r>
      <w:r w:rsidRPr="00C81CEB">
        <w:rPr>
          <w:rFonts w:asciiTheme="minorHAnsi" w:hAnsiTheme="minorHAnsi"/>
        </w:rPr>
        <w:t xml:space="preserve">. </w:t>
      </w:r>
    </w:p>
    <w:bookmarkEnd w:id="0"/>
    <w:p w14:paraId="68D636B8" w14:textId="77777777" w:rsidR="006940C5" w:rsidRDefault="006940C5" w:rsidP="006940C5">
      <w:pPr>
        <w:tabs>
          <w:tab w:val="left" w:pos="720"/>
        </w:tabs>
        <w:rPr>
          <w:rFonts w:asciiTheme="minorHAnsi" w:hAnsiTheme="minorHAnsi"/>
        </w:rPr>
      </w:pPr>
    </w:p>
    <w:p w14:paraId="659D9D76" w14:textId="53BDC80C" w:rsidR="006940C5" w:rsidRDefault="006940C5" w:rsidP="006940C5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t>Solution:</w:t>
      </w:r>
    </w:p>
    <w:p w14:paraId="3224BBA6" w14:textId="77777777" w:rsidR="006940C5" w:rsidRDefault="006940C5" w:rsidP="006940C5">
      <w:pPr>
        <w:tabs>
          <w:tab w:val="left" w:pos="720"/>
        </w:tabs>
        <w:rPr>
          <w:rFonts w:asciiTheme="minorHAnsi" w:hAnsiTheme="minorHAnsi"/>
        </w:rPr>
      </w:pPr>
    </w:p>
    <w:p w14:paraId="59C120B7" w14:textId="77777777" w:rsidR="006940C5" w:rsidRPr="006940C5" w:rsidRDefault="006940C5" w:rsidP="006940C5">
      <w:pPr>
        <w:autoSpaceDE w:val="0"/>
        <w:autoSpaceDN w:val="0"/>
        <w:adjustRightInd w:val="0"/>
        <w:spacing w:after="80"/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</w:pPr>
      <w:r w:rsidRPr="006940C5"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  <w:t>Descriptive Statistics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80"/>
        <w:gridCol w:w="360"/>
        <w:gridCol w:w="810"/>
        <w:gridCol w:w="914"/>
        <w:gridCol w:w="1764"/>
      </w:tblGrid>
      <w:tr w:rsidR="006940C5" w:rsidRPr="006940C5" w14:paraId="03150EAE" w14:textId="77777777" w:rsidTr="006940C5">
        <w:tc>
          <w:tcPr>
            <w:tcW w:w="14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611101BE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Variable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647CBA20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N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FFD513E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StDev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422756A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Variance</w:t>
            </w:r>
          </w:p>
        </w:tc>
        <w:tc>
          <w:tcPr>
            <w:tcW w:w="17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8FF3EB2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95% CI for σ</w:t>
            </w:r>
          </w:p>
        </w:tc>
      </w:tr>
      <w:tr w:rsidR="006940C5" w:rsidRPr="006940C5" w14:paraId="43ED0392" w14:textId="77777777" w:rsidTr="006940C5"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9E0DEC9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Instrument 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CF99FE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1536F02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0.104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8D64903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0.011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FBBD526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(0.070, 0.199)</w:t>
            </w:r>
          </w:p>
        </w:tc>
      </w:tr>
      <w:tr w:rsidR="006940C5" w:rsidRPr="006940C5" w14:paraId="5E14F391" w14:textId="77777777" w:rsidTr="006940C5"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6AEE009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Instrument 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DD5BDF8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BE5A0F1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0.112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35C3330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0.012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24992B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(0.075, 0.214)</w:t>
            </w:r>
          </w:p>
        </w:tc>
      </w:tr>
    </w:tbl>
    <w:p w14:paraId="108208C7" w14:textId="77777777" w:rsidR="006940C5" w:rsidRDefault="006940C5" w:rsidP="006940C5">
      <w:pPr>
        <w:autoSpaceDE w:val="0"/>
        <w:autoSpaceDN w:val="0"/>
        <w:adjustRightInd w:val="0"/>
        <w:spacing w:after="80"/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</w:pPr>
    </w:p>
    <w:p w14:paraId="198ADBF7" w14:textId="3212A649" w:rsidR="006940C5" w:rsidRPr="006940C5" w:rsidRDefault="006940C5" w:rsidP="006940C5">
      <w:pPr>
        <w:autoSpaceDE w:val="0"/>
        <w:autoSpaceDN w:val="0"/>
        <w:adjustRightInd w:val="0"/>
        <w:spacing w:after="80"/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</w:pPr>
      <w:r w:rsidRPr="006940C5"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  <w:t>Ratio of Standard Deviations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40"/>
        <w:gridCol w:w="1700"/>
      </w:tblGrid>
      <w:tr w:rsidR="006940C5" w:rsidRPr="006940C5" w14:paraId="018E16D6" w14:textId="77777777" w:rsidTr="006940C5"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7F2551AB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Estimated</w:t>
            </w: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br/>
              <w:t>Ratio</w:t>
            </w: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5BAFD23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95% CI for Ratio</w:t>
            </w: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br/>
              <w:t>using F</w:t>
            </w:r>
          </w:p>
        </w:tc>
      </w:tr>
      <w:tr w:rsidR="006940C5" w:rsidRPr="006940C5" w14:paraId="67DD386C" w14:textId="77777777" w:rsidTr="006940C5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0ED188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0.931228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A891451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(0.442, 1.961)</w:t>
            </w:r>
          </w:p>
        </w:tc>
      </w:tr>
    </w:tbl>
    <w:p w14:paraId="37638FDA" w14:textId="77777777" w:rsidR="006940C5" w:rsidRDefault="006940C5" w:rsidP="006940C5">
      <w:pPr>
        <w:autoSpaceDE w:val="0"/>
        <w:autoSpaceDN w:val="0"/>
        <w:adjustRightInd w:val="0"/>
        <w:spacing w:after="80"/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</w:pPr>
    </w:p>
    <w:p w14:paraId="5C887608" w14:textId="67976DFE" w:rsidR="006940C5" w:rsidRPr="006940C5" w:rsidRDefault="006940C5" w:rsidP="006940C5">
      <w:pPr>
        <w:autoSpaceDE w:val="0"/>
        <w:autoSpaceDN w:val="0"/>
        <w:adjustRightInd w:val="0"/>
        <w:spacing w:after="80"/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</w:pPr>
      <w:r w:rsidRPr="006940C5"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  <w:t>Method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20"/>
      </w:tblGrid>
      <w:tr w:rsidR="006940C5" w:rsidRPr="006940C5" w14:paraId="77599B85" w14:textId="77777777" w:rsidTr="006940C5"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A24F861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σ₁: standard deviation of Instrument A</w:t>
            </w:r>
          </w:p>
        </w:tc>
      </w:tr>
      <w:tr w:rsidR="006940C5" w:rsidRPr="006940C5" w14:paraId="57F90E4F" w14:textId="77777777" w:rsidTr="006940C5"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B027F1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σ₂: standard deviation of Instrument B</w:t>
            </w:r>
          </w:p>
        </w:tc>
      </w:tr>
      <w:tr w:rsidR="006940C5" w:rsidRPr="006940C5" w14:paraId="01B986B2" w14:textId="77777777" w:rsidTr="006940C5"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8A6CAAA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Ratio: σ₁/σ₂</w:t>
            </w:r>
          </w:p>
        </w:tc>
      </w:tr>
      <w:tr w:rsidR="006940C5" w:rsidRPr="006940C5" w14:paraId="1DAE2774" w14:textId="77777777" w:rsidTr="006940C5"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5711136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F method was used. This method is accurate for normal data only.</w:t>
            </w:r>
          </w:p>
        </w:tc>
      </w:tr>
    </w:tbl>
    <w:p w14:paraId="3C5A92D4" w14:textId="77777777" w:rsidR="00072A81" w:rsidRDefault="00072A81" w:rsidP="006940C5">
      <w:pPr>
        <w:autoSpaceDE w:val="0"/>
        <w:autoSpaceDN w:val="0"/>
        <w:adjustRightInd w:val="0"/>
        <w:spacing w:after="80"/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</w:pPr>
    </w:p>
    <w:p w14:paraId="4EE2B5D6" w14:textId="46CCDD82" w:rsidR="006940C5" w:rsidRPr="006940C5" w:rsidRDefault="006940C5" w:rsidP="006940C5">
      <w:pPr>
        <w:autoSpaceDE w:val="0"/>
        <w:autoSpaceDN w:val="0"/>
        <w:adjustRightInd w:val="0"/>
        <w:spacing w:after="80"/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</w:pPr>
      <w:r w:rsidRPr="006940C5">
        <w:rPr>
          <w:rFonts w:asciiTheme="minorHAnsi" w:eastAsia="Times New Roman" w:hAnsiTheme="minorHAnsi" w:cstheme="minorHAnsi"/>
          <w:b/>
          <w:bCs/>
          <w:color w:val="056EB2"/>
          <w:lang w:eastAsia="en-US"/>
          <w14:ligatures w14:val="standardContextual"/>
        </w:rPr>
        <w:t>Test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1"/>
        <w:gridCol w:w="1089"/>
        <w:gridCol w:w="976"/>
        <w:gridCol w:w="424"/>
        <w:gridCol w:w="1090"/>
        <w:gridCol w:w="526"/>
      </w:tblGrid>
      <w:tr w:rsidR="006940C5" w:rsidRPr="006940C5" w14:paraId="4BFC23C6" w14:textId="77777777" w:rsidTr="00072A81">
        <w:trPr>
          <w:gridAfter w:val="1"/>
          <w:wAfter w:w="526" w:type="dxa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A66B6EB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Null hypothesis</w:t>
            </w:r>
          </w:p>
        </w:tc>
        <w:tc>
          <w:tcPr>
            <w:tcW w:w="2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1844FF5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H₀: σ₁ / σ₂ = 1</w:t>
            </w:r>
          </w:p>
        </w:tc>
      </w:tr>
      <w:tr w:rsidR="006940C5" w:rsidRPr="006940C5" w14:paraId="7045043F" w14:textId="77777777" w:rsidTr="00072A81">
        <w:trPr>
          <w:gridAfter w:val="1"/>
          <w:wAfter w:w="526" w:type="dxa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F53E7F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Alternative hypothesis</w:t>
            </w:r>
          </w:p>
        </w:tc>
        <w:tc>
          <w:tcPr>
            <w:tcW w:w="2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56B4BBB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H₁: σ₁ / σ₂ ≠ 1</w:t>
            </w:r>
          </w:p>
        </w:tc>
      </w:tr>
      <w:tr w:rsidR="006940C5" w:rsidRPr="006940C5" w14:paraId="1D3C9DB1" w14:textId="77777777" w:rsidTr="00072A81">
        <w:trPr>
          <w:gridAfter w:val="1"/>
          <w:wAfter w:w="526" w:type="dxa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C0D163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Significance level</w:t>
            </w:r>
          </w:p>
        </w:tc>
        <w:tc>
          <w:tcPr>
            <w:tcW w:w="2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A2D770A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α = 0.05</w:t>
            </w:r>
          </w:p>
        </w:tc>
      </w:tr>
      <w:tr w:rsidR="006940C5" w:rsidRPr="006940C5" w14:paraId="71352B0F" w14:textId="77777777" w:rsidTr="00072A81">
        <w:tc>
          <w:tcPr>
            <w:tcW w:w="841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97A47B9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Method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31E556E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Test</w:t>
            </w: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br/>
              <w:t>Statistic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DC032E7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DF1</w:t>
            </w:r>
          </w:p>
        </w:tc>
        <w:tc>
          <w:tcPr>
            <w:tcW w:w="4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16DAEDF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DF2</w:t>
            </w:r>
          </w:p>
        </w:tc>
        <w:tc>
          <w:tcPr>
            <w:tcW w:w="1616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7DA6A84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US"/>
                <w14:ligatures w14:val="standardContextual"/>
              </w:rPr>
              <w:t>P-Value</w:t>
            </w:r>
          </w:p>
        </w:tc>
      </w:tr>
      <w:tr w:rsidR="006940C5" w:rsidRPr="006940C5" w14:paraId="6D0D1D6B" w14:textId="77777777" w:rsidTr="00072A81"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FC1C7E0" w14:textId="77777777" w:rsidR="006940C5" w:rsidRPr="006940C5" w:rsidRDefault="006940C5" w:rsidP="006940C5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F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81DA5BA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0.87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46BCA1A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8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635391D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8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2DCD612" w14:textId="77777777" w:rsidR="006940C5" w:rsidRPr="006940C5" w:rsidRDefault="006940C5" w:rsidP="006940C5">
            <w:pPr>
              <w:autoSpaceDE w:val="0"/>
              <w:autoSpaceDN w:val="0"/>
              <w:adjustRightInd w:val="0"/>
              <w:jc w:val="right"/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</w:pPr>
            <w:r w:rsidRPr="006940C5">
              <w:rPr>
                <w:rFonts w:asciiTheme="minorHAnsi" w:eastAsia="Times New Roman" w:hAnsiTheme="minorHAnsi" w:cstheme="minorHAnsi"/>
                <w:color w:val="000000"/>
                <w:lang w:eastAsia="en-US"/>
                <w14:ligatures w14:val="standardContextual"/>
              </w:rPr>
              <w:t>0.845</w:t>
            </w:r>
          </w:p>
        </w:tc>
      </w:tr>
    </w:tbl>
    <w:p w14:paraId="63960331" w14:textId="77777777" w:rsidR="006940C5" w:rsidRPr="006940C5" w:rsidRDefault="006940C5" w:rsidP="006940C5">
      <w:pPr>
        <w:tabs>
          <w:tab w:val="left" w:pos="720"/>
        </w:tabs>
        <w:rPr>
          <w:rFonts w:asciiTheme="minorHAnsi" w:hAnsiTheme="minorHAnsi" w:cstheme="minorHAnsi"/>
        </w:rPr>
      </w:pPr>
    </w:p>
    <w:p w14:paraId="37C89929" w14:textId="7033C890" w:rsidR="006940C5" w:rsidRPr="006940C5" w:rsidRDefault="006940C5" w:rsidP="006940C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940C5">
        <w:rPr>
          <w:rFonts w:asciiTheme="minorHAnsi" w:eastAsiaTheme="minorHAnsi" w:hAnsiTheme="minorHAnsi" w:cstheme="minorHAnsi"/>
          <w:noProof/>
          <w:lang w:eastAsia="en-US"/>
          <w14:ligatures w14:val="standardContextual"/>
        </w:rPr>
        <w:lastRenderedPageBreak/>
        <w:drawing>
          <wp:inline distT="0" distB="0" distL="0" distR="0" wp14:anchorId="459D1F5A" wp14:editId="2FD8B160">
            <wp:extent cx="3458424" cy="2305616"/>
            <wp:effectExtent l="0" t="0" r="8890" b="0"/>
            <wp:docPr id="280003374" name="Picture 1" descr="Test and CI for Two Variances: Instrument A, Instrument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 and CI for Two Variances: Instrument A, Instrument 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26" cy="23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E297" w14:textId="77777777" w:rsidR="006940C5" w:rsidRPr="006940C5" w:rsidRDefault="006940C5" w:rsidP="006940C5">
      <w:pPr>
        <w:tabs>
          <w:tab w:val="left" w:pos="720"/>
        </w:tabs>
        <w:rPr>
          <w:rFonts w:asciiTheme="minorHAnsi" w:hAnsiTheme="minorHAnsi" w:cstheme="minorHAnsi"/>
        </w:rPr>
      </w:pPr>
    </w:p>
    <w:p w14:paraId="79A48C67" w14:textId="77777777" w:rsidR="005A0A45" w:rsidRDefault="005A0A45"/>
    <w:p w14:paraId="48657CB8" w14:textId="1FFE8232" w:rsidR="006940C5" w:rsidRPr="006940C5" w:rsidRDefault="006940C5" w:rsidP="006940C5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  <w14:ligatures w14:val="standardContextual"/>
        </w:rPr>
      </w:pPr>
      <w:r w:rsidRPr="006940C5">
        <w:rPr>
          <w:rFonts w:eastAsiaTheme="minorHAnsi"/>
          <w:noProof/>
          <w:sz w:val="20"/>
          <w:szCs w:val="20"/>
          <w:lang w:eastAsia="en-US"/>
          <w14:ligatures w14:val="standardContextual"/>
        </w:rPr>
        <w:drawing>
          <wp:inline distT="0" distB="0" distL="0" distR="0" wp14:anchorId="14D4F270" wp14:editId="716E4EFA">
            <wp:extent cx="3625913" cy="2417275"/>
            <wp:effectExtent l="0" t="0" r="0" b="2540"/>
            <wp:docPr id="367428890" name="Picture 2" descr="Histogram of Instrument A, Instrument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stogram of Instrument A, Instrument 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99" cy="241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4D07" w14:textId="77777777" w:rsidR="006940C5" w:rsidRDefault="006940C5"/>
    <w:p w14:paraId="23E2C650" w14:textId="081C5391" w:rsidR="00072A81" w:rsidRDefault="00072A81">
      <w:r>
        <w:t>Conclusion:</w:t>
      </w:r>
    </w:p>
    <w:p w14:paraId="464D57C6" w14:textId="47B2F728" w:rsidR="00072A81" w:rsidRDefault="00072A81" w:rsidP="00072A81">
      <w:pPr>
        <w:pStyle w:val="ListParagraph"/>
        <w:numPr>
          <w:ilvl w:val="0"/>
          <w:numId w:val="2"/>
        </w:numPr>
      </w:pPr>
      <w:r>
        <w:t>The box plot and histogram show that the distribution of first sample is almost symmetrical but the distribution of second sample is left skewed.</w:t>
      </w:r>
    </w:p>
    <w:p w14:paraId="0E296661" w14:textId="6E93BED9" w:rsidR="00072A81" w:rsidRDefault="00072A81" w:rsidP="00072A81">
      <w:pPr>
        <w:pStyle w:val="ListParagraph"/>
        <w:numPr>
          <w:ilvl w:val="0"/>
          <w:numId w:val="2"/>
        </w:numPr>
      </w:pPr>
      <w:r>
        <w:t xml:space="preserve">The box plot shows that variability of two distributions </w:t>
      </w:r>
      <w:r w:rsidR="00116285">
        <w:t>is</w:t>
      </w:r>
      <w:r>
        <w:t xml:space="preserve"> almost same, which need to confirm using the test.</w:t>
      </w:r>
    </w:p>
    <w:p w14:paraId="7586C34A" w14:textId="70EB1BB0" w:rsidR="00072A81" w:rsidRDefault="00072A81" w:rsidP="00072A81">
      <w:pPr>
        <w:pStyle w:val="ListParagraph"/>
        <w:numPr>
          <w:ilvl w:val="0"/>
          <w:numId w:val="2"/>
        </w:numPr>
      </w:pPr>
      <w:r>
        <w:t>The p-value (0.845) of the F-test way greater than the significance probability (0.05), we do not reject the null hypothesis at 5 % level of significance</w:t>
      </w:r>
    </w:p>
    <w:p w14:paraId="30A8CF84" w14:textId="21B90E11" w:rsidR="00072A81" w:rsidRDefault="00072A81" w:rsidP="00072A81">
      <w:pPr>
        <w:pStyle w:val="ListParagraph"/>
        <w:numPr>
          <w:ilvl w:val="0"/>
          <w:numId w:val="2"/>
        </w:numPr>
      </w:pPr>
      <w:r>
        <w:t xml:space="preserve">The test result shows that the two </w:t>
      </w:r>
      <w:r w:rsidRPr="00C81CEB">
        <w:rPr>
          <w:rFonts w:asciiTheme="minorHAnsi" w:hAnsiTheme="minorHAnsi"/>
        </w:rPr>
        <w:t>instruments yield measurements having the same variability</w:t>
      </w:r>
      <w:r>
        <w:rPr>
          <w:rFonts w:asciiTheme="minorHAnsi" w:hAnsiTheme="minorHAnsi"/>
        </w:rPr>
        <w:t xml:space="preserve"> i.e. they are equally reliable</w:t>
      </w:r>
      <w:r w:rsidR="00116285">
        <w:rPr>
          <w:rFonts w:asciiTheme="minorHAnsi" w:hAnsiTheme="minorHAnsi"/>
        </w:rPr>
        <w:t xml:space="preserve"> in measuring Sulphur Monoxide in the atmosphere.</w:t>
      </w:r>
    </w:p>
    <w:sectPr w:rsidR="0007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6A70"/>
    <w:multiLevelType w:val="hybridMultilevel"/>
    <w:tmpl w:val="9150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7C86"/>
    <w:multiLevelType w:val="hybridMultilevel"/>
    <w:tmpl w:val="1FB0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170495">
    <w:abstractNumId w:val="1"/>
  </w:num>
  <w:num w:numId="2" w16cid:durableId="161941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C5"/>
    <w:rsid w:val="00072A81"/>
    <w:rsid w:val="00116285"/>
    <w:rsid w:val="003F25AA"/>
    <w:rsid w:val="005A0A45"/>
    <w:rsid w:val="006940C5"/>
    <w:rsid w:val="008C21A5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5027"/>
  <w15:chartTrackingRefBased/>
  <w15:docId w15:val="{5BCACEA2-3B87-45F7-83EA-80F03B5A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C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2</cp:revision>
  <dcterms:created xsi:type="dcterms:W3CDTF">2025-01-22T05:27:00Z</dcterms:created>
  <dcterms:modified xsi:type="dcterms:W3CDTF">2025-01-22T09:11:00Z</dcterms:modified>
</cp:coreProperties>
</file>