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9E4C5" w14:textId="23DF4EA3" w:rsidR="007C3DE3" w:rsidRPr="00036E5D" w:rsidRDefault="007C3DE3" w:rsidP="00036E5D">
      <w:pPr>
        <w:spacing w:after="0" w:line="276" w:lineRule="auto"/>
        <w:jc w:val="both"/>
        <w:rPr>
          <w:rFonts w:ascii="Calibri" w:eastAsia="Calibri" w:hAnsi="Calibri" w:cs="Calibri"/>
          <w:kern w:val="2"/>
          <w:sz w:val="24"/>
          <w:szCs w:val="24"/>
          <w14:ligatures w14:val="standardContextual"/>
        </w:rPr>
      </w:pPr>
      <w:r w:rsidRPr="00036E5D">
        <w:rPr>
          <w:rFonts w:ascii="Calibri" w:eastAsia="Calibri" w:hAnsi="Calibri" w:cs="Calibri"/>
          <w:b/>
          <w:bCs/>
          <w:sz w:val="24"/>
          <w:szCs w:val="24"/>
          <w:u w:val="single"/>
        </w:rPr>
        <w:t>Practical No. 7</w:t>
      </w:r>
      <w:r w:rsidRPr="00036E5D">
        <w:rPr>
          <w:rFonts w:ascii="Calibri" w:eastAsia="Calibri" w:hAnsi="Calibri" w:cs="Calibri"/>
          <w:b/>
          <w:bCs/>
          <w:sz w:val="24"/>
          <w:szCs w:val="24"/>
        </w:rPr>
        <w:t xml:space="preserve"> </w:t>
      </w:r>
      <w:r w:rsidRPr="00036E5D">
        <w:rPr>
          <w:rFonts w:ascii="Calibri" w:eastAsia="Calibri" w:hAnsi="Calibri" w:cs="Calibri"/>
          <w:b/>
          <w:sz w:val="24"/>
          <w:szCs w:val="24"/>
        </w:rPr>
        <w:t>:</w:t>
      </w:r>
      <w:r w:rsidRPr="00036E5D">
        <w:rPr>
          <w:rFonts w:ascii="Calibri" w:eastAsia="Calibri" w:hAnsi="Calibri" w:cs="Calibri"/>
          <w:bCs/>
          <w:sz w:val="24"/>
          <w:szCs w:val="24"/>
        </w:rPr>
        <w:t xml:space="preserve"> </w:t>
      </w:r>
      <w:r w:rsidRPr="00036E5D">
        <w:rPr>
          <w:rFonts w:ascii="Calibri" w:eastAsia="Calibri" w:hAnsi="Calibri" w:cs="Calibri"/>
          <w:kern w:val="2"/>
          <w:sz w:val="24"/>
          <w:szCs w:val="24"/>
          <w14:ligatures w14:val="standardContextual"/>
        </w:rPr>
        <w:t>Mann-Whitney test</w:t>
      </w:r>
    </w:p>
    <w:p w14:paraId="784A4B9B" w14:textId="77777777" w:rsidR="007C3DE3" w:rsidRPr="00036E5D" w:rsidRDefault="007C3DE3" w:rsidP="00036E5D">
      <w:pPr>
        <w:spacing w:after="0" w:line="276" w:lineRule="auto"/>
        <w:jc w:val="both"/>
        <w:rPr>
          <w:rFonts w:ascii="Calibri" w:eastAsia="Calibri" w:hAnsi="Calibri" w:cs="Calibri"/>
          <w:kern w:val="2"/>
          <w14:ligatures w14:val="standardContextual"/>
        </w:rPr>
      </w:pPr>
    </w:p>
    <w:p w14:paraId="3739A3AA" w14:textId="77777777" w:rsidR="007C3DE3" w:rsidRPr="00036E5D" w:rsidRDefault="007C3DE3" w:rsidP="00036E5D">
      <w:pPr>
        <w:spacing w:after="0" w:line="276" w:lineRule="auto"/>
        <w:jc w:val="both"/>
        <w:rPr>
          <w:rFonts w:ascii="Calibri" w:eastAsia="Times New Roman" w:hAnsi="Calibri" w:cs="Calibri"/>
          <w:color w:val="231F20"/>
        </w:rPr>
      </w:pPr>
      <w:r w:rsidRPr="00036E5D">
        <w:rPr>
          <w:rFonts w:ascii="Calibri" w:eastAsia="Times New Roman" w:hAnsi="Calibri" w:cs="Calibri"/>
          <w:color w:val="231F20"/>
        </w:rPr>
        <w:t>The manufacturer of a hot tub is interested in testing two different heating elements for its product. The element that produces the maximum heat gain after 15 minutes would be preferable. The manufacturer obtains 10 samples of each heating unit and tests each one. The heat gain after 15 minutes (in °F) follows.</w:t>
      </w:r>
    </w:p>
    <w:p w14:paraId="39488DBF" w14:textId="77777777" w:rsidR="007C3DE3" w:rsidRPr="00036E5D" w:rsidRDefault="007C3DE3" w:rsidP="00036E5D">
      <w:pPr>
        <w:spacing w:after="0" w:line="276" w:lineRule="auto"/>
        <w:jc w:val="both"/>
        <w:rPr>
          <w:rFonts w:ascii="Calibri" w:eastAsia="Times New Roman" w:hAnsi="Calibri" w:cs="Calibri"/>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9"/>
        <w:gridCol w:w="3498"/>
      </w:tblGrid>
      <w:tr w:rsidR="007C3DE3" w:rsidRPr="00036E5D" w14:paraId="137FA11C" w14:textId="77777777" w:rsidTr="00036E5D">
        <w:trPr>
          <w:jc w:val="center"/>
        </w:trPr>
        <w:tc>
          <w:tcPr>
            <w:tcW w:w="929" w:type="dxa"/>
            <w:tcBorders>
              <w:top w:val="single" w:sz="4" w:space="0" w:color="auto"/>
              <w:left w:val="single" w:sz="4" w:space="0" w:color="auto"/>
              <w:bottom w:val="single" w:sz="4" w:space="0" w:color="auto"/>
              <w:right w:val="single" w:sz="4" w:space="0" w:color="auto"/>
            </w:tcBorders>
            <w:vAlign w:val="center"/>
            <w:hideMark/>
          </w:tcPr>
          <w:p w14:paraId="2F729BD3" w14:textId="70A0F2BF" w:rsidR="007C3DE3" w:rsidRPr="00036E5D" w:rsidRDefault="007C3DE3" w:rsidP="00036E5D">
            <w:pPr>
              <w:spacing w:after="0" w:line="276" w:lineRule="auto"/>
              <w:jc w:val="center"/>
              <w:rPr>
                <w:rFonts w:ascii="Calibri" w:eastAsia="Times New Roman" w:hAnsi="Calibri" w:cs="Calibri"/>
              </w:rPr>
            </w:pPr>
            <w:r w:rsidRPr="00036E5D">
              <w:rPr>
                <w:rFonts w:ascii="Calibri" w:eastAsia="Times New Roman" w:hAnsi="Calibri" w:cs="Calibri"/>
                <w:b/>
                <w:bCs/>
                <w:color w:val="231F20"/>
              </w:rPr>
              <w:t>Unit 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D0B369" w14:textId="77777777" w:rsidR="007C3DE3" w:rsidRPr="00036E5D" w:rsidRDefault="007C3DE3" w:rsidP="00036E5D">
            <w:pPr>
              <w:spacing w:after="0" w:line="276" w:lineRule="auto"/>
              <w:jc w:val="center"/>
              <w:rPr>
                <w:rFonts w:ascii="Calibri" w:eastAsia="Times New Roman" w:hAnsi="Calibri" w:cs="Calibri"/>
              </w:rPr>
            </w:pPr>
            <w:r w:rsidRPr="00036E5D">
              <w:rPr>
                <w:rFonts w:ascii="Calibri" w:eastAsia="Times New Roman" w:hAnsi="Calibri" w:cs="Calibri"/>
                <w:color w:val="231F20"/>
              </w:rPr>
              <w:t>25, 27, 29, 31, 30, 26, 24, 32, 33, 38</w:t>
            </w:r>
          </w:p>
        </w:tc>
      </w:tr>
      <w:tr w:rsidR="007C3DE3" w:rsidRPr="00036E5D" w14:paraId="536967AC" w14:textId="77777777" w:rsidTr="00036E5D">
        <w:trPr>
          <w:jc w:val="center"/>
        </w:trPr>
        <w:tc>
          <w:tcPr>
            <w:tcW w:w="929" w:type="dxa"/>
            <w:tcBorders>
              <w:top w:val="single" w:sz="4" w:space="0" w:color="auto"/>
              <w:left w:val="single" w:sz="4" w:space="0" w:color="auto"/>
              <w:bottom w:val="single" w:sz="4" w:space="0" w:color="auto"/>
              <w:right w:val="single" w:sz="4" w:space="0" w:color="auto"/>
            </w:tcBorders>
            <w:vAlign w:val="center"/>
            <w:hideMark/>
          </w:tcPr>
          <w:p w14:paraId="22545A1C" w14:textId="698D74E8" w:rsidR="007C3DE3" w:rsidRPr="00036E5D" w:rsidRDefault="007C3DE3" w:rsidP="00036E5D">
            <w:pPr>
              <w:spacing w:after="0" w:line="276" w:lineRule="auto"/>
              <w:jc w:val="center"/>
              <w:rPr>
                <w:rFonts w:ascii="Calibri" w:eastAsia="Times New Roman" w:hAnsi="Calibri" w:cs="Calibri"/>
              </w:rPr>
            </w:pPr>
            <w:r w:rsidRPr="00036E5D">
              <w:rPr>
                <w:rFonts w:ascii="Calibri" w:eastAsia="Times New Roman" w:hAnsi="Calibri" w:cs="Calibri"/>
                <w:b/>
                <w:bCs/>
                <w:color w:val="231F20"/>
              </w:rPr>
              <w:t>Unit 2</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119AB9" w14:textId="77777777" w:rsidR="007C3DE3" w:rsidRPr="00036E5D" w:rsidRDefault="007C3DE3" w:rsidP="00036E5D">
            <w:pPr>
              <w:spacing w:after="0" w:line="276" w:lineRule="auto"/>
              <w:jc w:val="center"/>
              <w:rPr>
                <w:rFonts w:ascii="Calibri" w:eastAsia="Times New Roman" w:hAnsi="Calibri" w:cs="Calibri"/>
              </w:rPr>
            </w:pPr>
            <w:r w:rsidRPr="00036E5D">
              <w:rPr>
                <w:rFonts w:ascii="Calibri" w:eastAsia="Times New Roman" w:hAnsi="Calibri" w:cs="Calibri"/>
                <w:color w:val="231F20"/>
              </w:rPr>
              <w:t>31, 33, 32, 35, 34, 29, 38, 35, 37, 30</w:t>
            </w:r>
          </w:p>
        </w:tc>
      </w:tr>
    </w:tbl>
    <w:p w14:paraId="539908F9" w14:textId="77777777" w:rsidR="007C3DE3" w:rsidRPr="00036E5D" w:rsidRDefault="007C3DE3" w:rsidP="00036E5D">
      <w:pPr>
        <w:spacing w:after="0" w:line="276" w:lineRule="auto"/>
        <w:jc w:val="both"/>
        <w:rPr>
          <w:rFonts w:ascii="Calibri" w:eastAsia="Calibri" w:hAnsi="Calibri" w:cs="Calibri"/>
          <w:kern w:val="2"/>
          <w14:ligatures w14:val="standardContextual"/>
        </w:rPr>
      </w:pPr>
    </w:p>
    <w:p w14:paraId="30FA1106" w14:textId="48D88FDE" w:rsidR="007C3DE3" w:rsidRPr="00036E5D" w:rsidRDefault="007C3DE3" w:rsidP="00036E5D">
      <w:pPr>
        <w:spacing w:after="0" w:line="276" w:lineRule="auto"/>
        <w:jc w:val="both"/>
        <w:rPr>
          <w:rFonts w:ascii="Calibri" w:eastAsia="Calibri" w:hAnsi="Calibri" w:cs="Calibri"/>
          <w:bdr w:val="none" w:sz="0" w:space="0" w:color="auto" w:frame="1"/>
          <w:shd w:val="clear" w:color="auto" w:fill="FFFFFF"/>
        </w:rPr>
      </w:pPr>
      <w:r w:rsidRPr="00036E5D">
        <w:rPr>
          <w:rFonts w:ascii="Calibri" w:eastAsia="Calibri" w:hAnsi="Calibri" w:cs="Calibri"/>
          <w:bdr w:val="none" w:sz="0" w:space="0" w:color="auto" w:frame="1"/>
          <w:shd w:val="clear" w:color="auto" w:fill="FFFFFF"/>
        </w:rPr>
        <w:t>Enter this data in Minitab and generate the following reports:</w:t>
      </w:r>
    </w:p>
    <w:p w14:paraId="046BE17C" w14:textId="77777777" w:rsidR="007C3DE3" w:rsidRPr="00036E5D" w:rsidRDefault="007C3DE3" w:rsidP="00036E5D">
      <w:pPr>
        <w:spacing w:after="0" w:line="276" w:lineRule="auto"/>
        <w:jc w:val="both"/>
        <w:rPr>
          <w:rFonts w:ascii="Calibri" w:eastAsia="Calibri" w:hAnsi="Calibri" w:cs="Calibri"/>
          <w:bdr w:val="none" w:sz="0" w:space="0" w:color="auto" w:frame="1"/>
          <w:shd w:val="clear" w:color="auto" w:fill="FFFFFF"/>
        </w:rPr>
      </w:pPr>
    </w:p>
    <w:p w14:paraId="39B5FE68" w14:textId="43A60189" w:rsidR="007C3DE3" w:rsidRPr="00036E5D" w:rsidRDefault="007C3DE3" w:rsidP="00036E5D">
      <w:pPr>
        <w:tabs>
          <w:tab w:val="left" w:pos="720"/>
        </w:tabs>
        <w:spacing w:after="0" w:line="276" w:lineRule="auto"/>
        <w:jc w:val="both"/>
        <w:rPr>
          <w:rFonts w:ascii="Calibri" w:eastAsia="Calibri" w:hAnsi="Calibri" w:cs="Calibri"/>
          <w:b/>
          <w:bCs/>
        </w:rPr>
      </w:pPr>
      <w:r w:rsidRPr="00036E5D">
        <w:rPr>
          <w:rFonts w:ascii="Calibri" w:eastAsia="Calibri" w:hAnsi="Calibri" w:cs="Calibri"/>
          <w:b/>
          <w:bCs/>
        </w:rPr>
        <w:t>Questions :</w:t>
      </w:r>
    </w:p>
    <w:p w14:paraId="15EDA3A4" w14:textId="77777777" w:rsidR="007C3DE3" w:rsidRPr="00036E5D" w:rsidRDefault="007C3DE3" w:rsidP="00036E5D">
      <w:pPr>
        <w:tabs>
          <w:tab w:val="left" w:pos="720"/>
        </w:tabs>
        <w:spacing w:after="0" w:line="276" w:lineRule="auto"/>
        <w:contextualSpacing/>
        <w:jc w:val="both"/>
        <w:rPr>
          <w:rFonts w:ascii="Calibri" w:eastAsia="Calibri" w:hAnsi="Calibri" w:cs="Calibri"/>
          <w:lang w:val="en-GB"/>
        </w:rPr>
      </w:pPr>
    </w:p>
    <w:p w14:paraId="3BD933B4" w14:textId="77777777" w:rsidR="00036E5D" w:rsidRPr="00036E5D" w:rsidRDefault="007C3DE3" w:rsidP="00036E5D">
      <w:pPr>
        <w:pStyle w:val="ListParagraph"/>
        <w:numPr>
          <w:ilvl w:val="0"/>
          <w:numId w:val="3"/>
        </w:numPr>
        <w:spacing w:line="276" w:lineRule="auto"/>
        <w:jc w:val="both"/>
        <w:rPr>
          <w:rFonts w:ascii="Calibri" w:eastAsia="Times New Roman" w:hAnsi="Calibri" w:cs="Calibri"/>
          <w:color w:val="231F20"/>
        </w:rPr>
      </w:pPr>
      <w:r w:rsidRPr="00036E5D">
        <w:rPr>
          <w:rFonts w:ascii="Calibri" w:eastAsia="Times New Roman" w:hAnsi="Calibri" w:cs="Calibri"/>
          <w:color w:val="231F20"/>
        </w:rPr>
        <w:t>Is there any reason to suspect that one unit is superior to the other? Use α = 0.05 and the Wilcoxon rank sum test.</w:t>
      </w:r>
      <w:r w:rsidR="00036E5D" w:rsidRPr="00036E5D">
        <w:rPr>
          <w:rFonts w:ascii="Calibri" w:eastAsia="Times New Roman" w:hAnsi="Calibri" w:cs="Calibri"/>
          <w:color w:val="231F20"/>
        </w:rPr>
        <w:t xml:space="preserve"> </w:t>
      </w:r>
    </w:p>
    <w:p w14:paraId="44B089DF" w14:textId="3B801603" w:rsidR="007C3DE3" w:rsidRPr="00036E5D" w:rsidRDefault="007C3DE3" w:rsidP="00036E5D">
      <w:pPr>
        <w:pStyle w:val="ListParagraph"/>
        <w:numPr>
          <w:ilvl w:val="0"/>
          <w:numId w:val="3"/>
        </w:numPr>
        <w:spacing w:line="276" w:lineRule="auto"/>
        <w:jc w:val="both"/>
        <w:rPr>
          <w:rFonts w:ascii="Calibri" w:eastAsia="Times New Roman" w:hAnsi="Calibri" w:cs="Calibri"/>
          <w:color w:val="231F20"/>
        </w:rPr>
      </w:pPr>
      <w:r w:rsidRPr="00036E5D">
        <w:rPr>
          <w:rFonts w:ascii="Calibri" w:eastAsia="Times New Roman" w:hAnsi="Calibri" w:cs="Calibri"/>
          <w:color w:val="231F20"/>
        </w:rPr>
        <w:t xml:space="preserve">Use the normal approximation for the Wilcoxon rank sum test. Assume that α = 0.05. What is the approximate </w:t>
      </w:r>
      <w:r w:rsidRPr="00036E5D">
        <w:rPr>
          <w:rFonts w:ascii="Calibri" w:eastAsia="Times New Roman" w:hAnsi="Calibri" w:cs="Calibri"/>
          <w:i/>
          <w:iCs/>
          <w:color w:val="231F20"/>
        </w:rPr>
        <w:t>P</w:t>
      </w:r>
      <w:r w:rsidRPr="00036E5D">
        <w:rPr>
          <w:rFonts w:ascii="Calibri" w:eastAsia="Times New Roman" w:hAnsi="Calibri" w:cs="Calibri"/>
          <w:color w:val="231F20"/>
        </w:rPr>
        <w:t>-value for this test statistic?</w:t>
      </w:r>
    </w:p>
    <w:p w14:paraId="0837CF0C" w14:textId="77777777" w:rsidR="007C3DE3" w:rsidRPr="00036E5D" w:rsidRDefault="007C3DE3" w:rsidP="00036E5D">
      <w:pPr>
        <w:tabs>
          <w:tab w:val="left" w:pos="720"/>
        </w:tabs>
        <w:spacing w:after="0" w:line="276" w:lineRule="auto"/>
        <w:contextualSpacing/>
        <w:jc w:val="both"/>
        <w:rPr>
          <w:rFonts w:ascii="Calibri" w:eastAsia="Calibri" w:hAnsi="Calibri" w:cs="Calibri"/>
          <w:lang w:val="en-GB"/>
        </w:rPr>
      </w:pPr>
    </w:p>
    <w:p w14:paraId="600EA5F2" w14:textId="77777777" w:rsidR="007C3DE3" w:rsidRPr="00036E5D" w:rsidRDefault="007C3DE3" w:rsidP="00036E5D">
      <w:pPr>
        <w:tabs>
          <w:tab w:val="left" w:pos="720"/>
        </w:tabs>
        <w:spacing w:after="0" w:line="276" w:lineRule="auto"/>
        <w:jc w:val="both"/>
        <w:rPr>
          <w:rFonts w:ascii="Calibri" w:eastAsia="Calibri" w:hAnsi="Calibri" w:cs="Calibri"/>
          <w:b/>
          <w:bCs/>
        </w:rPr>
      </w:pPr>
      <w:r w:rsidRPr="00036E5D">
        <w:rPr>
          <w:rFonts w:ascii="Calibri" w:eastAsia="Calibri" w:hAnsi="Calibri" w:cs="Calibri"/>
          <w:b/>
          <w:bCs/>
        </w:rPr>
        <w:t>Solution :</w:t>
      </w:r>
    </w:p>
    <w:p w14:paraId="2D0123A9" w14:textId="77777777" w:rsidR="007C3DE3" w:rsidRPr="00036E5D" w:rsidRDefault="007C3DE3" w:rsidP="00036E5D">
      <w:pPr>
        <w:tabs>
          <w:tab w:val="left" w:pos="720"/>
        </w:tabs>
        <w:spacing w:after="0" w:line="276" w:lineRule="auto"/>
        <w:jc w:val="both"/>
        <w:rPr>
          <w:rFonts w:ascii="Calibri" w:eastAsia="Calibri" w:hAnsi="Calibri" w:cs="Calibri"/>
          <w:b/>
          <w:bCs/>
        </w:rPr>
      </w:pPr>
    </w:p>
    <w:p w14:paraId="06CCB431" w14:textId="5607A64C" w:rsidR="007C3DE3" w:rsidRPr="00036E5D" w:rsidRDefault="007C3DE3" w:rsidP="00036E5D">
      <w:pPr>
        <w:spacing w:after="0" w:line="276" w:lineRule="auto"/>
        <w:jc w:val="both"/>
        <w:rPr>
          <w:rFonts w:ascii="Calibri" w:hAnsi="Calibri" w:cs="Calibri"/>
          <w:bCs/>
          <w:lang w:val="en-GB"/>
        </w:rPr>
      </w:pPr>
      <w:r w:rsidRPr="00036E5D">
        <w:rPr>
          <w:rFonts w:ascii="Calibri" w:hAnsi="Calibri" w:cs="Calibri"/>
          <w:b/>
          <w:lang w:val="en-GB"/>
        </w:rPr>
        <w:t>Step 1 :</w:t>
      </w:r>
      <w:r w:rsidRPr="00036E5D">
        <w:rPr>
          <w:rFonts w:ascii="Calibri" w:hAnsi="Calibri" w:cs="Calibri"/>
          <w:bCs/>
          <w:lang w:val="en-GB"/>
        </w:rPr>
        <w:t xml:space="preserve"> Type your data into the data pane of a worksheet. Make sure you put your data into columns. Use column header for “Unit 1” and “Unit 2”. Type the “Unit 1” data into column C1 and “Unit 2” data into column C2.</w:t>
      </w:r>
    </w:p>
    <w:p w14:paraId="1641DB32" w14:textId="77777777" w:rsidR="007C3DE3" w:rsidRPr="00036E5D" w:rsidRDefault="007C3DE3" w:rsidP="00036E5D">
      <w:pPr>
        <w:spacing w:after="0" w:line="276" w:lineRule="auto"/>
        <w:jc w:val="both"/>
        <w:rPr>
          <w:rFonts w:ascii="Calibri" w:hAnsi="Calibri" w:cs="Calibri"/>
          <w:bCs/>
          <w:lang w:val="en-GB"/>
        </w:rPr>
      </w:pPr>
    </w:p>
    <w:p w14:paraId="762967C8" w14:textId="28FE65F0" w:rsidR="007C3DE3" w:rsidRPr="00036E5D" w:rsidRDefault="007C3DE3" w:rsidP="00036E5D">
      <w:pPr>
        <w:spacing w:after="0" w:line="276" w:lineRule="auto"/>
        <w:jc w:val="both"/>
        <w:rPr>
          <w:rFonts w:ascii="Calibri" w:hAnsi="Calibri" w:cs="Calibri"/>
          <w:bCs/>
          <w:lang w:val="en-GB"/>
        </w:rPr>
      </w:pPr>
      <w:r w:rsidRPr="00036E5D">
        <w:rPr>
          <w:rFonts w:ascii="Calibri" w:hAnsi="Calibri" w:cs="Calibri"/>
          <w:b/>
          <w:lang w:val="en-GB"/>
        </w:rPr>
        <w:t>Step</w:t>
      </w:r>
      <w:r w:rsidR="00036E5D">
        <w:rPr>
          <w:rFonts w:ascii="Calibri" w:hAnsi="Calibri" w:cs="Calibri"/>
          <w:b/>
          <w:lang w:val="en-GB"/>
        </w:rPr>
        <w:t xml:space="preserve"> </w:t>
      </w:r>
      <w:r w:rsidRPr="00036E5D">
        <w:rPr>
          <w:rFonts w:ascii="Calibri" w:hAnsi="Calibri" w:cs="Calibri"/>
          <w:b/>
          <w:lang w:val="en-GB"/>
        </w:rPr>
        <w:t>2 :</w:t>
      </w:r>
      <w:r w:rsidRPr="00036E5D">
        <w:rPr>
          <w:rFonts w:ascii="Calibri" w:hAnsi="Calibri" w:cs="Calibri"/>
          <w:bCs/>
          <w:lang w:val="en-GB"/>
        </w:rPr>
        <w:t xml:space="preserve"> To perform Mann-Whitney test, under the drop-down menu “STAT”, choose</w:t>
      </w:r>
      <w:r w:rsidR="00036E5D">
        <w:rPr>
          <w:rFonts w:ascii="Calibri" w:hAnsi="Calibri" w:cs="Calibri"/>
          <w:bCs/>
          <w:lang w:val="en-GB"/>
        </w:rPr>
        <w:t xml:space="preserve"> </w:t>
      </w:r>
      <w:r w:rsidRPr="00036E5D">
        <w:rPr>
          <w:rFonts w:ascii="Calibri" w:hAnsi="Calibri" w:cs="Calibri"/>
          <w:bCs/>
          <w:lang w:val="en-GB"/>
        </w:rPr>
        <w:t>“Nonparametrics” then “Mann-Whitney</w:t>
      </w:r>
      <w:r w:rsidR="00161CC2">
        <w:rPr>
          <w:rFonts w:ascii="Calibri" w:hAnsi="Calibri" w:cs="Calibri"/>
          <w:bCs/>
          <w:lang w:val="en-GB"/>
        </w:rPr>
        <w:t>…</w:t>
      </w:r>
      <w:r w:rsidRPr="00036E5D">
        <w:rPr>
          <w:rFonts w:ascii="Calibri" w:hAnsi="Calibri" w:cs="Calibri"/>
          <w:bCs/>
          <w:lang w:val="en-GB"/>
        </w:rPr>
        <w:t>”. A “Mann-Whitney” dialogue box will appear. Set the “First Sample:” as “C1 Unit 1” and “Second Sample:” as “C2 Unit 2” from the table on the left</w:t>
      </w:r>
      <w:r w:rsidR="00BB7208" w:rsidRPr="00036E5D">
        <w:rPr>
          <w:rFonts w:ascii="Calibri" w:hAnsi="Calibri" w:cs="Calibri"/>
          <w:bCs/>
          <w:lang w:val="en-GB"/>
        </w:rPr>
        <w:t>. Set the “Confidence Interval:” as 95.0 and the “Alternative:” as “not equal”. Click “OK”.</w:t>
      </w:r>
    </w:p>
    <w:p w14:paraId="2D7F5566" w14:textId="77777777" w:rsidR="007C3DE3" w:rsidRPr="00036E5D" w:rsidRDefault="007C3DE3" w:rsidP="00036E5D">
      <w:pPr>
        <w:spacing w:after="0" w:line="276" w:lineRule="auto"/>
        <w:jc w:val="both"/>
        <w:rPr>
          <w:rFonts w:ascii="Calibri" w:hAnsi="Calibri" w:cs="Calibri"/>
          <w:bCs/>
          <w:lang w:val="en-GB"/>
        </w:rPr>
      </w:pPr>
    </w:p>
    <w:p w14:paraId="08FBF9B5" w14:textId="3CD90B93" w:rsidR="007C3DE3" w:rsidRPr="00036E5D" w:rsidRDefault="007C3DE3" w:rsidP="00036E5D">
      <w:pPr>
        <w:spacing w:after="0" w:line="276" w:lineRule="auto"/>
        <w:jc w:val="both"/>
        <w:rPr>
          <w:rFonts w:ascii="Calibri" w:eastAsia="Calibri" w:hAnsi="Calibri" w:cs="Calibri"/>
          <w:shd w:val="clear" w:color="auto" w:fill="FFFFFF"/>
        </w:rPr>
      </w:pPr>
      <w:r w:rsidRPr="00036E5D">
        <w:rPr>
          <w:rFonts w:ascii="Calibri" w:hAnsi="Calibri" w:cs="Calibri"/>
          <w:b/>
          <w:lang w:val="en-GB"/>
        </w:rPr>
        <w:t xml:space="preserve">Step </w:t>
      </w:r>
      <w:r w:rsidR="00036E5D">
        <w:rPr>
          <w:rFonts w:ascii="Calibri" w:hAnsi="Calibri" w:cs="Calibri"/>
          <w:b/>
          <w:lang w:val="en-GB"/>
        </w:rPr>
        <w:t>3</w:t>
      </w:r>
      <w:r w:rsidRPr="00036E5D">
        <w:rPr>
          <w:rFonts w:ascii="Calibri" w:hAnsi="Calibri" w:cs="Calibri"/>
          <w:b/>
          <w:lang w:val="en-GB"/>
        </w:rPr>
        <w:t xml:space="preserve"> : </w:t>
      </w:r>
      <w:r w:rsidRPr="00036E5D">
        <w:rPr>
          <w:rFonts w:ascii="Calibri" w:hAnsi="Calibri" w:cs="Calibri"/>
          <w:bCs/>
          <w:lang w:val="en-GB"/>
        </w:rPr>
        <w:t>For the descriptive statistics, under</w:t>
      </w:r>
      <w:r w:rsidRPr="00036E5D">
        <w:rPr>
          <w:rFonts w:ascii="Calibri" w:eastAsia="Calibri" w:hAnsi="Calibri" w:cs="Calibri"/>
          <w:shd w:val="clear" w:color="auto" w:fill="FFFFFF"/>
        </w:rPr>
        <w:t xml:space="preserve"> the drop-down menu “Stat”, choose “Basic Statistics” then “Display Descriptive Statistics…”. A “Display Descriptive Statistics” dialogue box will appear. In the “Variables:” box, choose “C</w:t>
      </w:r>
      <w:r w:rsidR="00BB7208" w:rsidRPr="00036E5D">
        <w:rPr>
          <w:rFonts w:ascii="Calibri" w:eastAsia="Calibri" w:hAnsi="Calibri" w:cs="Calibri"/>
          <w:shd w:val="clear" w:color="auto" w:fill="FFFFFF"/>
        </w:rPr>
        <w:t>1</w:t>
      </w:r>
      <w:r w:rsidRPr="00036E5D">
        <w:rPr>
          <w:rFonts w:ascii="Calibri" w:eastAsia="Calibri" w:hAnsi="Calibri" w:cs="Calibri"/>
          <w:shd w:val="clear" w:color="auto" w:fill="FFFFFF"/>
        </w:rPr>
        <w:t xml:space="preserve"> </w:t>
      </w:r>
      <w:r w:rsidR="00BB7208" w:rsidRPr="00036E5D">
        <w:rPr>
          <w:rFonts w:ascii="Calibri" w:eastAsia="Calibri" w:hAnsi="Calibri" w:cs="Calibri"/>
          <w:shd w:val="clear" w:color="auto" w:fill="FFFFFF"/>
        </w:rPr>
        <w:t>Unit 1</w:t>
      </w:r>
      <w:r w:rsidRPr="00036E5D">
        <w:rPr>
          <w:rFonts w:ascii="Calibri" w:eastAsia="Calibri" w:hAnsi="Calibri" w:cs="Calibri"/>
          <w:shd w:val="clear" w:color="auto" w:fill="FFFFFF"/>
        </w:rPr>
        <w:t>” and “</w:t>
      </w:r>
      <w:r w:rsidR="00BB7208" w:rsidRPr="00036E5D">
        <w:rPr>
          <w:rFonts w:ascii="Calibri" w:eastAsia="Calibri" w:hAnsi="Calibri" w:cs="Calibri"/>
          <w:shd w:val="clear" w:color="auto" w:fill="FFFFFF"/>
        </w:rPr>
        <w:t>C2 Unit 2</w:t>
      </w:r>
      <w:r w:rsidRPr="00036E5D">
        <w:rPr>
          <w:rFonts w:ascii="Calibri" w:eastAsia="Calibri" w:hAnsi="Calibri" w:cs="Calibri"/>
          <w:shd w:val="clear" w:color="auto" w:fill="FFFFFF"/>
        </w:rPr>
        <w:t>” from the table on the left. Click the “Statistics…” option. A “Display Descriptive Statistics: Statistics” dialogue box will appear. Check the “Mean”,</w:t>
      </w:r>
      <w:r w:rsidR="00BB7208" w:rsidRPr="00036E5D">
        <w:rPr>
          <w:rFonts w:ascii="Calibri" w:eastAsia="Calibri" w:hAnsi="Calibri" w:cs="Calibri"/>
          <w:shd w:val="clear" w:color="auto" w:fill="FFFFFF"/>
        </w:rPr>
        <w:t xml:space="preserve"> </w:t>
      </w:r>
      <w:r w:rsidRPr="00036E5D">
        <w:rPr>
          <w:rFonts w:ascii="Calibri" w:eastAsia="Calibri" w:hAnsi="Calibri" w:cs="Calibri"/>
          <w:shd w:val="clear" w:color="auto" w:fill="FFFFFF"/>
        </w:rPr>
        <w:t>“Minimum”, “Maximum”, “First quartile”, “Median” and “Third quartile” checkboxes. Click “OK”. Click “OK” again.</w:t>
      </w:r>
    </w:p>
    <w:p w14:paraId="45A74B74" w14:textId="77777777" w:rsidR="007C3DE3" w:rsidRPr="00036E5D" w:rsidRDefault="007C3DE3" w:rsidP="00036E5D">
      <w:pPr>
        <w:spacing w:after="0" w:line="276" w:lineRule="auto"/>
        <w:jc w:val="both"/>
        <w:rPr>
          <w:rFonts w:ascii="Calibri" w:eastAsia="Calibri" w:hAnsi="Calibri" w:cs="Calibri"/>
          <w:shd w:val="clear" w:color="auto" w:fill="FFFFFF"/>
        </w:rPr>
      </w:pPr>
    </w:p>
    <w:p w14:paraId="3E066B8B" w14:textId="5BEA251E" w:rsidR="007C3DE3" w:rsidRPr="00036E5D" w:rsidRDefault="007C3DE3" w:rsidP="00036E5D">
      <w:pPr>
        <w:spacing w:after="0" w:line="276" w:lineRule="auto"/>
        <w:jc w:val="both"/>
        <w:rPr>
          <w:rFonts w:ascii="Calibri" w:hAnsi="Calibri" w:cs="Calibri"/>
          <w:bCs/>
          <w:lang w:val="en-GB"/>
        </w:rPr>
      </w:pPr>
      <w:r w:rsidRPr="00036E5D">
        <w:rPr>
          <w:rFonts w:ascii="Calibri" w:hAnsi="Calibri" w:cs="Calibri"/>
          <w:b/>
          <w:lang w:val="en-GB"/>
        </w:rPr>
        <w:t xml:space="preserve">Step </w:t>
      </w:r>
      <w:r w:rsidR="00036E5D">
        <w:rPr>
          <w:rFonts w:ascii="Calibri" w:hAnsi="Calibri" w:cs="Calibri"/>
          <w:b/>
          <w:lang w:val="en-GB"/>
        </w:rPr>
        <w:t>4</w:t>
      </w:r>
      <w:r w:rsidRPr="00036E5D">
        <w:rPr>
          <w:rFonts w:ascii="Calibri" w:hAnsi="Calibri" w:cs="Calibri"/>
          <w:b/>
          <w:lang w:val="en-GB"/>
        </w:rPr>
        <w:t xml:space="preserve"> :</w:t>
      </w:r>
      <w:r w:rsidRPr="00036E5D">
        <w:rPr>
          <w:rFonts w:ascii="Calibri" w:hAnsi="Calibri" w:cs="Calibri"/>
          <w:bCs/>
          <w:lang w:val="en-GB"/>
        </w:rPr>
        <w:t xml:space="preserve"> For the boxplot of “</w:t>
      </w:r>
      <w:r w:rsidR="00BB7208" w:rsidRPr="00036E5D">
        <w:rPr>
          <w:rFonts w:ascii="Calibri" w:hAnsi="Calibri" w:cs="Calibri"/>
          <w:bCs/>
          <w:lang w:val="en-GB"/>
        </w:rPr>
        <w:t>Unit 1</w:t>
      </w:r>
      <w:r w:rsidRPr="00036E5D">
        <w:rPr>
          <w:rFonts w:ascii="Calibri" w:hAnsi="Calibri" w:cs="Calibri"/>
          <w:bCs/>
          <w:lang w:val="en-GB"/>
        </w:rPr>
        <w:t>” and “</w:t>
      </w:r>
      <w:r w:rsidR="00BB7208" w:rsidRPr="00036E5D">
        <w:rPr>
          <w:rFonts w:ascii="Calibri" w:hAnsi="Calibri" w:cs="Calibri"/>
          <w:bCs/>
          <w:lang w:val="en-GB"/>
        </w:rPr>
        <w:t>Unit 2</w:t>
      </w:r>
      <w:r w:rsidRPr="00036E5D">
        <w:rPr>
          <w:rFonts w:ascii="Calibri" w:hAnsi="Calibri" w:cs="Calibri"/>
          <w:bCs/>
          <w:lang w:val="en-GB"/>
        </w:rPr>
        <w:t>”, under</w:t>
      </w:r>
      <w:r w:rsidRPr="00036E5D">
        <w:rPr>
          <w:rFonts w:ascii="Calibri" w:eastAsia="Calibri" w:hAnsi="Calibri" w:cs="Calibri"/>
          <w:shd w:val="clear" w:color="auto" w:fill="FFFFFF"/>
        </w:rPr>
        <w:t xml:space="preserve"> the drop-down menu “Graph”, choose “Boxplot”. A “Boxplots” dialogue box will appear. </w:t>
      </w:r>
      <w:r w:rsidRPr="00036E5D">
        <w:rPr>
          <w:rFonts w:ascii="Calibri" w:hAnsi="Calibri" w:cs="Calibri"/>
          <w:bCs/>
          <w:lang w:val="en-GB"/>
        </w:rPr>
        <w:t>Choose “Simple” under “Multiple Y’s”. Click “OK”. A “Boxplot: Multiple Y’s, Simple” dialogue box will appear. In the “Graph variables:” box, choose “</w:t>
      </w:r>
      <w:r w:rsidR="00BB7208" w:rsidRPr="00036E5D">
        <w:rPr>
          <w:rFonts w:ascii="Calibri" w:hAnsi="Calibri" w:cs="Calibri"/>
          <w:bCs/>
          <w:lang w:val="en-GB"/>
        </w:rPr>
        <w:t>C1 Unit 1</w:t>
      </w:r>
      <w:r w:rsidRPr="00036E5D">
        <w:rPr>
          <w:rFonts w:ascii="Calibri" w:hAnsi="Calibri" w:cs="Calibri"/>
          <w:bCs/>
          <w:lang w:val="en-GB"/>
        </w:rPr>
        <w:t>” and “</w:t>
      </w:r>
      <w:r w:rsidR="00BB7208" w:rsidRPr="00036E5D">
        <w:rPr>
          <w:rFonts w:ascii="Calibri" w:hAnsi="Calibri" w:cs="Calibri"/>
          <w:bCs/>
          <w:lang w:val="en-GB"/>
        </w:rPr>
        <w:t>C2 Unit 2</w:t>
      </w:r>
      <w:r w:rsidRPr="00036E5D">
        <w:rPr>
          <w:rFonts w:ascii="Calibri" w:hAnsi="Calibri" w:cs="Calibri"/>
          <w:bCs/>
          <w:lang w:val="en-GB"/>
        </w:rPr>
        <w:t>” from the table on the left. Click “OK”. The following boxplot will be generated.</w:t>
      </w:r>
    </w:p>
    <w:p w14:paraId="2A435BC8" w14:textId="7524CB63" w:rsidR="007C3DE3" w:rsidRPr="00036E5D" w:rsidRDefault="00036E5D" w:rsidP="00036E5D">
      <w:pPr>
        <w:spacing w:line="278" w:lineRule="auto"/>
        <w:rPr>
          <w:rFonts w:ascii="Calibri" w:eastAsia="Calibri" w:hAnsi="Calibri" w:cs="Calibri"/>
          <w:shd w:val="clear" w:color="auto" w:fill="FFFFFF"/>
        </w:rPr>
      </w:pPr>
      <w:r>
        <w:rPr>
          <w:rFonts w:ascii="Calibri" w:eastAsia="Calibri" w:hAnsi="Calibri" w:cs="Calibri"/>
          <w:shd w:val="clear" w:color="auto" w:fill="FFFFFF"/>
        </w:rPr>
        <w:br w:type="page"/>
      </w:r>
    </w:p>
    <w:p w14:paraId="3D523579" w14:textId="0E384449" w:rsidR="007C3DE3" w:rsidRPr="00036E5D" w:rsidRDefault="00BB7208" w:rsidP="00036E5D">
      <w:pPr>
        <w:spacing w:after="0" w:line="276" w:lineRule="auto"/>
        <w:jc w:val="center"/>
        <w:rPr>
          <w:rFonts w:ascii="Calibri" w:eastAsia="Calibri" w:hAnsi="Calibri" w:cs="Calibri"/>
          <w:bCs/>
          <w:lang w:val="en-GB"/>
        </w:rPr>
      </w:pPr>
      <w:r w:rsidRPr="00036E5D">
        <w:rPr>
          <w:rFonts w:ascii="Calibri" w:eastAsia="Calibri" w:hAnsi="Calibri" w:cs="Calibri"/>
          <w:bCs/>
          <w:noProof/>
          <w:lang w:val="en-GB"/>
        </w:rPr>
        <w:lastRenderedPageBreak/>
        <w:drawing>
          <wp:inline distT="0" distB="0" distL="0" distR="0" wp14:anchorId="1FA05B5F" wp14:editId="3C93AB5F">
            <wp:extent cx="3503981" cy="2335986"/>
            <wp:effectExtent l="0" t="0" r="1270" b="7620"/>
            <wp:docPr id="1616715851"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15851" name="Picture 1" descr="A graph with blue squares&#10;&#10;AI-generated content may be incorrect."/>
                    <pic:cNvPicPr/>
                  </pic:nvPicPr>
                  <pic:blipFill>
                    <a:blip r:embed="rId5"/>
                    <a:stretch>
                      <a:fillRect/>
                    </a:stretch>
                  </pic:blipFill>
                  <pic:spPr>
                    <a:xfrm>
                      <a:off x="0" y="0"/>
                      <a:ext cx="3512242" cy="2341493"/>
                    </a:xfrm>
                    <a:prstGeom prst="rect">
                      <a:avLst/>
                    </a:prstGeom>
                  </pic:spPr>
                </pic:pic>
              </a:graphicData>
            </a:graphic>
          </wp:inline>
        </w:drawing>
      </w:r>
    </w:p>
    <w:p w14:paraId="15DA30BC" w14:textId="77777777" w:rsidR="007C3DE3" w:rsidRPr="00036E5D" w:rsidRDefault="007C3DE3" w:rsidP="00036E5D">
      <w:pPr>
        <w:spacing w:after="0" w:line="276" w:lineRule="auto"/>
        <w:jc w:val="both"/>
        <w:rPr>
          <w:rFonts w:ascii="Calibri" w:eastAsia="Calibri" w:hAnsi="Calibri" w:cs="Calibri"/>
          <w:bCs/>
          <w:lang w:val="en-GB"/>
        </w:rPr>
      </w:pPr>
      <w:r w:rsidRPr="00036E5D">
        <w:rPr>
          <w:rFonts w:ascii="Calibri" w:hAnsi="Calibri" w:cs="Calibri"/>
          <w:noProof/>
        </w:rPr>
        <mc:AlternateContent>
          <mc:Choice Requires="wps">
            <w:drawing>
              <wp:anchor distT="45720" distB="45720" distL="114300" distR="114300" simplePos="0" relativeHeight="251659264" behindDoc="0" locked="0" layoutInCell="1" allowOverlap="1" wp14:anchorId="18E7A61E" wp14:editId="09DC828D">
                <wp:simplePos x="0" y="0"/>
                <wp:positionH relativeFrom="margin">
                  <wp:align>center</wp:align>
                </wp:positionH>
                <wp:positionV relativeFrom="paragraph">
                  <wp:posOffset>145466</wp:posOffset>
                </wp:positionV>
                <wp:extent cx="2360930" cy="285115"/>
                <wp:effectExtent l="0" t="0" r="0" b="635"/>
                <wp:wrapSquare wrapText="bothSides"/>
                <wp:docPr id="1279410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27075A" w14:textId="563708BA" w:rsidR="007C3DE3" w:rsidRPr="00FD5A43" w:rsidRDefault="007C3DE3" w:rsidP="007C3DE3">
                            <w:pPr>
                              <w:spacing w:line="240" w:lineRule="auto"/>
                              <w:jc w:val="center"/>
                              <w:rPr>
                                <w:rFonts w:ascii="Calibri" w:hAnsi="Calibri" w:cs="Calibri"/>
                              </w:rP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of </w:t>
                            </w:r>
                            <w:r w:rsidR="00BB7208">
                              <w:rPr>
                                <w:rFonts w:ascii="Calibri" w:hAnsi="Calibri" w:cs="Calibri"/>
                              </w:rPr>
                              <w:t>Unit 1</w:t>
                            </w:r>
                            <w:r>
                              <w:rPr>
                                <w:rFonts w:ascii="Calibri" w:hAnsi="Calibri" w:cs="Calibri"/>
                              </w:rPr>
                              <w:t xml:space="preserve"> and </w:t>
                            </w:r>
                            <w:r w:rsidR="00BB7208">
                              <w:rPr>
                                <w:rFonts w:ascii="Calibri" w:hAnsi="Calibri" w:cs="Calibri"/>
                              </w:rPr>
                              <w:t>Unit 2</w:t>
                            </w:r>
                          </w:p>
                          <w:p w14:paraId="1451CA03" w14:textId="77777777" w:rsidR="007C3DE3" w:rsidRDefault="007C3DE3" w:rsidP="007C3DE3">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8E7A61E" id="_x0000_t202" coordsize="21600,21600" o:spt="202" path="m,l,21600r21600,l21600,xe">
                <v:stroke joinstyle="miter"/>
                <v:path gradientshapeok="t" o:connecttype="rect"/>
              </v:shapetype>
              <v:shape id="Text Box 2" o:spid="_x0000_s1026" type="#_x0000_t202" style="position:absolute;left:0;text-align:left;margin-left:0;margin-top:11.45pt;width:185.9pt;height:22.4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" filled="f" stroked="f">
                <v:textbox>
                  <w:txbxContent>
                    <w:p w14:paraId="2027075A" w14:textId="563708BA" w:rsidR="007C3DE3" w:rsidRPr="00FD5A43" w:rsidRDefault="007C3DE3" w:rsidP="007C3DE3">
                      <w:pPr>
                        <w:spacing w:line="240" w:lineRule="auto"/>
                        <w:jc w:val="center"/>
                        <w:rPr>
                          <w:rFonts w:ascii="Calibri" w:hAnsi="Calibri" w:cs="Calibri"/>
                        </w:rP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of </w:t>
                      </w:r>
                      <w:r w:rsidR="00BB7208">
                        <w:rPr>
                          <w:rFonts w:ascii="Calibri" w:hAnsi="Calibri" w:cs="Calibri"/>
                        </w:rPr>
                        <w:t>Unit 1</w:t>
                      </w:r>
                      <w:r>
                        <w:rPr>
                          <w:rFonts w:ascii="Calibri" w:hAnsi="Calibri" w:cs="Calibri"/>
                        </w:rPr>
                        <w:t xml:space="preserve"> and </w:t>
                      </w:r>
                      <w:r w:rsidR="00BB7208">
                        <w:rPr>
                          <w:rFonts w:ascii="Calibri" w:hAnsi="Calibri" w:cs="Calibri"/>
                        </w:rPr>
                        <w:t>Unit 2</w:t>
                      </w:r>
                    </w:p>
                    <w:p w14:paraId="1451CA03" w14:textId="77777777" w:rsidR="007C3DE3" w:rsidRDefault="007C3DE3" w:rsidP="007C3DE3">
                      <w:pPr>
                        <w:jc w:val="center"/>
                      </w:pPr>
                    </w:p>
                  </w:txbxContent>
                </v:textbox>
                <w10:wrap type="square" anchorx="margin"/>
              </v:shape>
            </w:pict>
          </mc:Fallback>
        </mc:AlternateContent>
      </w:r>
    </w:p>
    <w:p w14:paraId="6E8C649A" w14:textId="77777777" w:rsidR="007C3DE3" w:rsidRPr="00036E5D" w:rsidRDefault="007C3DE3" w:rsidP="00036E5D">
      <w:pPr>
        <w:tabs>
          <w:tab w:val="left" w:pos="720"/>
        </w:tabs>
        <w:spacing w:after="0" w:line="276" w:lineRule="auto"/>
        <w:jc w:val="both"/>
        <w:rPr>
          <w:rFonts w:ascii="Calibri" w:eastAsia="Calibri" w:hAnsi="Calibri" w:cs="Calibri"/>
          <w:b/>
          <w:lang w:val="en-GB"/>
        </w:rPr>
      </w:pPr>
    </w:p>
    <w:p w14:paraId="1AFC4CA7" w14:textId="77777777" w:rsidR="007C3DE3" w:rsidRPr="00036E5D" w:rsidRDefault="007C3DE3" w:rsidP="00036E5D">
      <w:pPr>
        <w:tabs>
          <w:tab w:val="left" w:pos="720"/>
        </w:tabs>
        <w:spacing w:after="0" w:line="276" w:lineRule="auto"/>
        <w:jc w:val="both"/>
        <w:rPr>
          <w:rFonts w:ascii="Calibri" w:eastAsia="Calibri" w:hAnsi="Calibri" w:cs="Calibri"/>
          <w:b/>
          <w:lang w:val="en-GB"/>
        </w:rPr>
      </w:pPr>
    </w:p>
    <w:p w14:paraId="5C155AF0" w14:textId="77777777" w:rsidR="007C3DE3" w:rsidRPr="00036E5D" w:rsidRDefault="007C3DE3" w:rsidP="00036E5D">
      <w:pPr>
        <w:tabs>
          <w:tab w:val="left" w:pos="720"/>
        </w:tabs>
        <w:spacing w:after="0" w:line="276" w:lineRule="auto"/>
        <w:jc w:val="both"/>
        <w:rPr>
          <w:rFonts w:ascii="Calibri" w:eastAsia="Calibri" w:hAnsi="Calibri" w:cs="Calibri"/>
          <w:b/>
          <w:lang w:val="en-GB"/>
        </w:rPr>
      </w:pPr>
      <w:r w:rsidRPr="00036E5D">
        <w:rPr>
          <w:rFonts w:ascii="Calibri" w:eastAsia="Calibri" w:hAnsi="Calibri" w:cs="Calibri"/>
          <w:b/>
          <w:lang w:val="en-GB"/>
        </w:rPr>
        <w:t>Interpretation :</w:t>
      </w:r>
    </w:p>
    <w:p w14:paraId="4FD6459C" w14:textId="22033607" w:rsidR="00BB7208" w:rsidRPr="00036E5D" w:rsidRDefault="00BB7208" w:rsidP="00036E5D">
      <w:pPr>
        <w:autoSpaceDE w:val="0"/>
        <w:autoSpaceDN w:val="0"/>
        <w:adjustRightInd w:val="0"/>
        <w:spacing w:after="0" w:line="276" w:lineRule="auto"/>
        <w:jc w:val="both"/>
        <w:rPr>
          <w:rFonts w:ascii="Calibri" w:eastAsia="Times New Roman" w:hAnsi="Calibri" w:cs="Calibri"/>
          <w:color w:val="000000"/>
          <w14:ligatures w14:val="standardContextual"/>
        </w:rPr>
      </w:pPr>
      <w:r w:rsidRPr="00036E5D">
        <w:rPr>
          <w:rFonts w:ascii="Calibri" w:eastAsia="Times New Roman" w:hAnsi="Calibri" w:cs="Calibri"/>
          <w:color w:val="000000"/>
          <w14:ligatures w14:val="standardContextual"/>
        </w:rPr>
        <w:t>The box and whisker plot shows that the heat gain of unit 1 highly variable while the heat gain of unit 2 is less variable. The distribution of heat gain of unit 1 is slightly right skewed while the distribution of heat gain of unit 2 is almost symmetrical.</w:t>
      </w:r>
    </w:p>
    <w:p w14:paraId="7363F9ED" w14:textId="77777777" w:rsidR="007C3DE3" w:rsidRPr="00036E5D" w:rsidRDefault="007C3DE3" w:rsidP="00036E5D">
      <w:pPr>
        <w:shd w:val="clear" w:color="auto" w:fill="FFFFFF"/>
        <w:spacing w:after="0" w:line="276" w:lineRule="auto"/>
        <w:jc w:val="both"/>
        <w:rPr>
          <w:rFonts w:ascii="Calibri" w:eastAsia="Calibri" w:hAnsi="Calibri" w:cs="Calibri"/>
        </w:rPr>
      </w:pPr>
    </w:p>
    <w:p w14:paraId="327EF9F1" w14:textId="493FBBD9" w:rsidR="00BB7208" w:rsidRPr="00BB7208" w:rsidRDefault="007C3DE3" w:rsidP="00036E5D">
      <w:pPr>
        <w:shd w:val="clear" w:color="auto" w:fill="FFFFFF"/>
        <w:spacing w:after="0" w:line="276" w:lineRule="auto"/>
        <w:jc w:val="both"/>
        <w:rPr>
          <w:rFonts w:ascii="Calibri" w:eastAsia="Times New Roman" w:hAnsi="Calibri" w:cs="Calibri"/>
          <w:b/>
          <w:bCs/>
        </w:rPr>
      </w:pPr>
      <w:r w:rsidRPr="00036E5D">
        <w:rPr>
          <w:rFonts w:ascii="Calibri" w:eastAsia="Times New Roman" w:hAnsi="Calibri" w:cs="Calibri"/>
          <w:b/>
          <w:bCs/>
        </w:rPr>
        <w:t>Descriptive Statistics :</w:t>
      </w:r>
    </w:p>
    <w:tbl>
      <w:tblPr>
        <w:tblW w:w="0" w:type="auto"/>
        <w:tblCellMar>
          <w:left w:w="60" w:type="dxa"/>
          <w:right w:w="60" w:type="dxa"/>
        </w:tblCellMar>
        <w:tblLook w:val="0000" w:firstRow="0" w:lastRow="0" w:firstColumn="0" w:lastColumn="0" w:noHBand="0" w:noVBand="0"/>
      </w:tblPr>
      <w:tblGrid>
        <w:gridCol w:w="992"/>
        <w:gridCol w:w="843"/>
        <w:gridCol w:w="1124"/>
        <w:gridCol w:w="843"/>
        <w:gridCol w:w="932"/>
        <w:gridCol w:w="843"/>
        <w:gridCol w:w="1162"/>
      </w:tblGrid>
      <w:tr w:rsidR="00BB7208" w:rsidRPr="00BB7208" w14:paraId="2E5866D3" w14:textId="77777777" w:rsidTr="00BB7208">
        <w:tc>
          <w:tcPr>
            <w:tcW w:w="99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C476CB0"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Variable</w:t>
            </w:r>
          </w:p>
        </w:tc>
        <w:tc>
          <w:tcPr>
            <w:tcW w:w="843"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6B21897B"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Mean</w:t>
            </w:r>
          </w:p>
        </w:tc>
        <w:tc>
          <w:tcPr>
            <w:tcW w:w="1124"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0A422F5"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Minimum</w:t>
            </w:r>
          </w:p>
        </w:tc>
        <w:tc>
          <w:tcPr>
            <w:tcW w:w="843"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3DDBA71"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Q1</w:t>
            </w:r>
          </w:p>
        </w:tc>
        <w:tc>
          <w:tcPr>
            <w:tcW w:w="93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5C4645AF"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Median</w:t>
            </w:r>
          </w:p>
        </w:tc>
        <w:tc>
          <w:tcPr>
            <w:tcW w:w="843"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EEC3E9B"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Q3</w:t>
            </w:r>
          </w:p>
        </w:tc>
        <w:tc>
          <w:tcPr>
            <w:tcW w:w="116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182A6B05"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Maximum</w:t>
            </w:r>
          </w:p>
        </w:tc>
      </w:tr>
      <w:tr w:rsidR="00BB7208" w:rsidRPr="00BB7208" w14:paraId="5D86C232" w14:textId="77777777" w:rsidTr="00BB7208">
        <w:tc>
          <w:tcPr>
            <w:tcW w:w="992" w:type="dxa"/>
            <w:tcBorders>
              <w:top w:val="nil"/>
              <w:left w:val="nil"/>
              <w:bottom w:val="nil"/>
              <w:right w:val="nil"/>
            </w:tcBorders>
            <w:shd w:val="clear" w:color="auto" w:fill="FEFEFE"/>
            <w:tcMar>
              <w:top w:w="15" w:type="dxa"/>
              <w:left w:w="30" w:type="dxa"/>
              <w:right w:w="30" w:type="dxa"/>
            </w:tcMar>
          </w:tcPr>
          <w:p w14:paraId="106D757C"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Unit 1</w:t>
            </w:r>
          </w:p>
        </w:tc>
        <w:tc>
          <w:tcPr>
            <w:tcW w:w="843" w:type="dxa"/>
            <w:tcBorders>
              <w:top w:val="nil"/>
              <w:left w:val="nil"/>
              <w:bottom w:val="nil"/>
              <w:right w:val="nil"/>
            </w:tcBorders>
            <w:shd w:val="clear" w:color="auto" w:fill="FEFEFE"/>
            <w:tcMar>
              <w:top w:w="15" w:type="dxa"/>
              <w:left w:w="30" w:type="dxa"/>
              <w:right w:w="30" w:type="dxa"/>
            </w:tcMar>
          </w:tcPr>
          <w:p w14:paraId="5240DECD"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29.50</w:t>
            </w:r>
          </w:p>
        </w:tc>
        <w:tc>
          <w:tcPr>
            <w:tcW w:w="1124" w:type="dxa"/>
            <w:tcBorders>
              <w:top w:val="nil"/>
              <w:left w:val="nil"/>
              <w:bottom w:val="nil"/>
              <w:right w:val="nil"/>
            </w:tcBorders>
            <w:shd w:val="clear" w:color="auto" w:fill="FEFEFE"/>
            <w:tcMar>
              <w:top w:w="15" w:type="dxa"/>
              <w:left w:w="30" w:type="dxa"/>
              <w:right w:w="30" w:type="dxa"/>
            </w:tcMar>
          </w:tcPr>
          <w:p w14:paraId="1DB046A0"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24.00</w:t>
            </w:r>
          </w:p>
        </w:tc>
        <w:tc>
          <w:tcPr>
            <w:tcW w:w="843" w:type="dxa"/>
            <w:tcBorders>
              <w:top w:val="nil"/>
              <w:left w:val="nil"/>
              <w:bottom w:val="nil"/>
              <w:right w:val="nil"/>
            </w:tcBorders>
            <w:shd w:val="clear" w:color="auto" w:fill="FEFEFE"/>
            <w:tcMar>
              <w:top w:w="15" w:type="dxa"/>
              <w:left w:w="30" w:type="dxa"/>
              <w:right w:w="30" w:type="dxa"/>
            </w:tcMar>
          </w:tcPr>
          <w:p w14:paraId="0E922E09"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25.75</w:t>
            </w:r>
          </w:p>
        </w:tc>
        <w:tc>
          <w:tcPr>
            <w:tcW w:w="932" w:type="dxa"/>
            <w:tcBorders>
              <w:top w:val="nil"/>
              <w:left w:val="nil"/>
              <w:bottom w:val="nil"/>
              <w:right w:val="nil"/>
            </w:tcBorders>
            <w:shd w:val="clear" w:color="auto" w:fill="FEFEFE"/>
            <w:tcMar>
              <w:top w:w="15" w:type="dxa"/>
              <w:left w:w="30" w:type="dxa"/>
              <w:right w:w="30" w:type="dxa"/>
            </w:tcMar>
          </w:tcPr>
          <w:p w14:paraId="18FCD4CE"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29.50</w:t>
            </w:r>
          </w:p>
        </w:tc>
        <w:tc>
          <w:tcPr>
            <w:tcW w:w="843" w:type="dxa"/>
            <w:tcBorders>
              <w:top w:val="nil"/>
              <w:left w:val="nil"/>
              <w:bottom w:val="nil"/>
              <w:right w:val="nil"/>
            </w:tcBorders>
            <w:shd w:val="clear" w:color="auto" w:fill="FEFEFE"/>
            <w:tcMar>
              <w:top w:w="15" w:type="dxa"/>
              <w:left w:w="30" w:type="dxa"/>
              <w:right w:w="30" w:type="dxa"/>
            </w:tcMar>
          </w:tcPr>
          <w:p w14:paraId="367CABE4"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32.25</w:t>
            </w:r>
          </w:p>
        </w:tc>
        <w:tc>
          <w:tcPr>
            <w:tcW w:w="1162" w:type="dxa"/>
            <w:tcBorders>
              <w:top w:val="nil"/>
              <w:left w:val="nil"/>
              <w:bottom w:val="nil"/>
              <w:right w:val="nil"/>
            </w:tcBorders>
            <w:shd w:val="clear" w:color="auto" w:fill="FEFEFE"/>
            <w:tcMar>
              <w:top w:w="15" w:type="dxa"/>
              <w:left w:w="30" w:type="dxa"/>
              <w:right w:w="30" w:type="dxa"/>
            </w:tcMar>
          </w:tcPr>
          <w:p w14:paraId="67DB277D"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38.00</w:t>
            </w:r>
          </w:p>
        </w:tc>
      </w:tr>
      <w:tr w:rsidR="00BB7208" w:rsidRPr="00BB7208" w14:paraId="01AF036C" w14:textId="77777777" w:rsidTr="00BB7208">
        <w:tc>
          <w:tcPr>
            <w:tcW w:w="992" w:type="dxa"/>
            <w:tcBorders>
              <w:top w:val="nil"/>
              <w:left w:val="nil"/>
              <w:bottom w:val="nil"/>
              <w:right w:val="nil"/>
            </w:tcBorders>
            <w:shd w:val="clear" w:color="auto" w:fill="FEFEFE"/>
            <w:tcMar>
              <w:top w:w="15" w:type="dxa"/>
              <w:left w:w="30" w:type="dxa"/>
              <w:right w:w="30" w:type="dxa"/>
            </w:tcMar>
          </w:tcPr>
          <w:p w14:paraId="15D4E590"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Unit 2</w:t>
            </w:r>
          </w:p>
        </w:tc>
        <w:tc>
          <w:tcPr>
            <w:tcW w:w="843" w:type="dxa"/>
            <w:tcBorders>
              <w:top w:val="nil"/>
              <w:left w:val="nil"/>
              <w:bottom w:val="nil"/>
              <w:right w:val="nil"/>
            </w:tcBorders>
            <w:shd w:val="clear" w:color="auto" w:fill="FEFEFE"/>
            <w:tcMar>
              <w:top w:w="15" w:type="dxa"/>
              <w:left w:w="30" w:type="dxa"/>
              <w:right w:w="30" w:type="dxa"/>
            </w:tcMar>
          </w:tcPr>
          <w:p w14:paraId="23778048"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33.400</w:t>
            </w:r>
          </w:p>
        </w:tc>
        <w:tc>
          <w:tcPr>
            <w:tcW w:w="1124" w:type="dxa"/>
            <w:tcBorders>
              <w:top w:val="nil"/>
              <w:left w:val="nil"/>
              <w:bottom w:val="nil"/>
              <w:right w:val="nil"/>
            </w:tcBorders>
            <w:shd w:val="clear" w:color="auto" w:fill="FEFEFE"/>
            <w:tcMar>
              <w:top w:w="15" w:type="dxa"/>
              <w:left w:w="30" w:type="dxa"/>
              <w:right w:w="30" w:type="dxa"/>
            </w:tcMar>
          </w:tcPr>
          <w:p w14:paraId="3A81221F"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29.000</w:t>
            </w:r>
          </w:p>
        </w:tc>
        <w:tc>
          <w:tcPr>
            <w:tcW w:w="843" w:type="dxa"/>
            <w:tcBorders>
              <w:top w:val="nil"/>
              <w:left w:val="nil"/>
              <w:bottom w:val="nil"/>
              <w:right w:val="nil"/>
            </w:tcBorders>
            <w:shd w:val="clear" w:color="auto" w:fill="FEFEFE"/>
            <w:tcMar>
              <w:top w:w="15" w:type="dxa"/>
              <w:left w:w="30" w:type="dxa"/>
              <w:right w:w="30" w:type="dxa"/>
            </w:tcMar>
          </w:tcPr>
          <w:p w14:paraId="0706E28C"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30.750</w:t>
            </w:r>
          </w:p>
        </w:tc>
        <w:tc>
          <w:tcPr>
            <w:tcW w:w="932" w:type="dxa"/>
            <w:tcBorders>
              <w:top w:val="nil"/>
              <w:left w:val="nil"/>
              <w:bottom w:val="nil"/>
              <w:right w:val="nil"/>
            </w:tcBorders>
            <w:shd w:val="clear" w:color="auto" w:fill="FEFEFE"/>
            <w:tcMar>
              <w:top w:w="15" w:type="dxa"/>
              <w:left w:w="30" w:type="dxa"/>
              <w:right w:w="30" w:type="dxa"/>
            </w:tcMar>
          </w:tcPr>
          <w:p w14:paraId="2E2DBBD3"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33.500</w:t>
            </w:r>
          </w:p>
        </w:tc>
        <w:tc>
          <w:tcPr>
            <w:tcW w:w="843" w:type="dxa"/>
            <w:tcBorders>
              <w:top w:val="nil"/>
              <w:left w:val="nil"/>
              <w:bottom w:val="nil"/>
              <w:right w:val="nil"/>
            </w:tcBorders>
            <w:shd w:val="clear" w:color="auto" w:fill="FEFEFE"/>
            <w:tcMar>
              <w:top w:w="15" w:type="dxa"/>
              <w:left w:w="30" w:type="dxa"/>
              <w:right w:w="30" w:type="dxa"/>
            </w:tcMar>
          </w:tcPr>
          <w:p w14:paraId="2B8B5283"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35.500</w:t>
            </w:r>
          </w:p>
        </w:tc>
        <w:tc>
          <w:tcPr>
            <w:tcW w:w="1162" w:type="dxa"/>
            <w:tcBorders>
              <w:top w:val="nil"/>
              <w:left w:val="nil"/>
              <w:bottom w:val="nil"/>
              <w:right w:val="nil"/>
            </w:tcBorders>
            <w:shd w:val="clear" w:color="auto" w:fill="FEFEFE"/>
            <w:tcMar>
              <w:top w:w="15" w:type="dxa"/>
              <w:left w:w="30" w:type="dxa"/>
              <w:right w:w="30" w:type="dxa"/>
            </w:tcMar>
          </w:tcPr>
          <w:p w14:paraId="1AE942A9"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38.000</w:t>
            </w:r>
          </w:p>
        </w:tc>
      </w:tr>
    </w:tbl>
    <w:p w14:paraId="5893649B" w14:textId="77777777" w:rsidR="00BB7208" w:rsidRPr="00036E5D" w:rsidRDefault="00BB7208" w:rsidP="00036E5D">
      <w:pPr>
        <w:spacing w:after="0" w:line="276" w:lineRule="auto"/>
        <w:jc w:val="both"/>
        <w:rPr>
          <w:rFonts w:ascii="Calibri" w:eastAsia="Calibri" w:hAnsi="Calibri" w:cs="Calibri"/>
          <w:b/>
          <w:bCs/>
        </w:rPr>
      </w:pPr>
    </w:p>
    <w:p w14:paraId="2840CDC1" w14:textId="703C68F5" w:rsidR="007C3DE3" w:rsidRPr="00036E5D" w:rsidRDefault="007C3DE3" w:rsidP="00036E5D">
      <w:pPr>
        <w:spacing w:after="0" w:line="276" w:lineRule="auto"/>
        <w:jc w:val="both"/>
        <w:rPr>
          <w:rFonts w:ascii="Calibri" w:eastAsia="Calibri" w:hAnsi="Calibri" w:cs="Calibri"/>
          <w:b/>
          <w:bCs/>
        </w:rPr>
      </w:pPr>
      <w:r w:rsidRPr="00036E5D">
        <w:rPr>
          <w:rFonts w:ascii="Calibri" w:eastAsia="Calibri" w:hAnsi="Calibri" w:cs="Calibri"/>
          <w:b/>
          <w:bCs/>
        </w:rPr>
        <w:t>Interpretation :</w:t>
      </w:r>
    </w:p>
    <w:p w14:paraId="7131AE98" w14:textId="77777777" w:rsidR="00BB7208" w:rsidRPr="00036E5D" w:rsidRDefault="007C3DE3" w:rsidP="00036E5D">
      <w:pPr>
        <w:autoSpaceDE w:val="0"/>
        <w:autoSpaceDN w:val="0"/>
        <w:adjustRightInd w:val="0"/>
        <w:spacing w:after="0" w:line="276" w:lineRule="auto"/>
        <w:jc w:val="both"/>
        <w:rPr>
          <w:rFonts w:ascii="Calibri" w:eastAsia="Times New Roman" w:hAnsi="Calibri" w:cs="Calibri"/>
          <w:color w:val="000000"/>
          <w14:ligatures w14:val="standardContextual"/>
        </w:rPr>
      </w:pPr>
      <w:r w:rsidRPr="00036E5D">
        <w:rPr>
          <w:rFonts w:ascii="Calibri" w:hAnsi="Calibri" w:cs="Calibri"/>
          <w:bCs/>
          <w:lang w:val="en-GB"/>
        </w:rPr>
        <w:t xml:space="preserve">The descriptive statistics shows that the </w:t>
      </w:r>
      <w:r w:rsidR="00BB7208" w:rsidRPr="00036E5D">
        <w:rPr>
          <w:rFonts w:ascii="Calibri" w:eastAsia="Times New Roman" w:hAnsi="Calibri" w:cs="Calibri"/>
          <w:color w:val="000000"/>
          <w14:ligatures w14:val="standardContextual"/>
        </w:rPr>
        <w:t xml:space="preserve">median heat gain of unit 1 (29.50) is significantly lower than the median heat gain of unit 2 (33.50). It shows the quality of unit 2 is better than the unit 1, because average temperature reached after 15 minutes of operation is higher in unit 2 type coil. So, considering median temperature reached after 15 minutes of operation, variation and shape of the distribution, Unit 2 is superior than the unit 1. So, manufacturer is advised to purchase unit 2 heating elements for manufacturing bath tub. </w:t>
      </w:r>
    </w:p>
    <w:p w14:paraId="296FBEC9" w14:textId="1A040298" w:rsidR="00BB7208" w:rsidRPr="00036E5D" w:rsidRDefault="00BB7208" w:rsidP="00036E5D">
      <w:pPr>
        <w:autoSpaceDE w:val="0"/>
        <w:autoSpaceDN w:val="0"/>
        <w:adjustRightInd w:val="0"/>
        <w:spacing w:after="0" w:line="276" w:lineRule="auto"/>
        <w:jc w:val="both"/>
        <w:rPr>
          <w:rFonts w:ascii="Calibri" w:eastAsia="Times New Roman" w:hAnsi="Calibri" w:cs="Calibri"/>
          <w:color w:val="000000"/>
          <w14:ligatures w14:val="standardContextual"/>
        </w:rPr>
      </w:pPr>
    </w:p>
    <w:p w14:paraId="24BEBB91" w14:textId="77777777" w:rsidR="00036E5D" w:rsidRPr="00BB7208" w:rsidRDefault="00036E5D" w:rsidP="00036E5D">
      <w:pPr>
        <w:spacing w:after="0" w:line="276" w:lineRule="auto"/>
        <w:jc w:val="both"/>
        <w:rPr>
          <w:rFonts w:ascii="Calibri" w:eastAsia="Calibri" w:hAnsi="Calibri" w:cs="Calibri"/>
          <w:b/>
          <w:bCs/>
        </w:rPr>
      </w:pPr>
      <w:r w:rsidRPr="00BB7208">
        <w:rPr>
          <w:rFonts w:ascii="Calibri" w:eastAsia="Calibri" w:hAnsi="Calibri" w:cs="Calibri"/>
          <w:b/>
          <w:bCs/>
        </w:rPr>
        <w:t>Estimation for Difference</w:t>
      </w:r>
      <w:r w:rsidRPr="00036E5D">
        <w:rPr>
          <w:rFonts w:ascii="Calibri" w:eastAsia="Calibri" w:hAnsi="Calibri" w:cs="Calibri"/>
          <w:b/>
          <w:bCs/>
        </w:rPr>
        <w:t xml:space="preserve"> : </w:t>
      </w:r>
    </w:p>
    <w:tbl>
      <w:tblPr>
        <w:tblW w:w="0" w:type="auto"/>
        <w:tblCellMar>
          <w:left w:w="60" w:type="dxa"/>
          <w:right w:w="60" w:type="dxa"/>
        </w:tblCellMar>
        <w:tblLook w:val="0000" w:firstRow="0" w:lastRow="0" w:firstColumn="0" w:lastColumn="0" w:noHBand="0" w:noVBand="0"/>
      </w:tblPr>
      <w:tblGrid>
        <w:gridCol w:w="1110"/>
        <w:gridCol w:w="1679"/>
        <w:gridCol w:w="61"/>
        <w:gridCol w:w="2208"/>
      </w:tblGrid>
      <w:tr w:rsidR="00036E5D" w:rsidRPr="00BB7208" w14:paraId="3CDF08A5" w14:textId="77777777" w:rsidTr="00036E5D">
        <w:tc>
          <w:tcPr>
            <w:tcW w:w="11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42E6A30" w14:textId="77777777" w:rsidR="00036E5D" w:rsidRPr="00BB7208" w:rsidRDefault="00036E5D" w:rsidP="00036E5D">
            <w:pPr>
              <w:spacing w:after="0" w:line="276" w:lineRule="auto"/>
              <w:jc w:val="both"/>
              <w:rPr>
                <w:rFonts w:ascii="Calibri" w:eastAsia="Calibri" w:hAnsi="Calibri" w:cs="Calibri"/>
                <w:b/>
                <w:bCs/>
              </w:rPr>
            </w:pPr>
            <w:r w:rsidRPr="00BB7208">
              <w:rPr>
                <w:rFonts w:ascii="Calibri" w:eastAsia="Calibri" w:hAnsi="Calibri" w:cs="Calibri"/>
                <w:b/>
                <w:bCs/>
              </w:rPr>
              <w:t>Difference</w:t>
            </w:r>
          </w:p>
        </w:tc>
        <w:tc>
          <w:tcPr>
            <w:tcW w:w="1740"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3AC9C56" w14:textId="77777777" w:rsidR="00036E5D" w:rsidRPr="00BB7208" w:rsidRDefault="00036E5D" w:rsidP="00036E5D">
            <w:pPr>
              <w:spacing w:after="0" w:line="276" w:lineRule="auto"/>
              <w:jc w:val="both"/>
              <w:rPr>
                <w:rFonts w:ascii="Calibri" w:eastAsia="Calibri" w:hAnsi="Calibri" w:cs="Calibri"/>
                <w:b/>
                <w:bCs/>
              </w:rPr>
            </w:pPr>
            <w:r w:rsidRPr="00BB7208">
              <w:rPr>
                <w:rFonts w:ascii="Calibri" w:eastAsia="Calibri" w:hAnsi="Calibri" w:cs="Calibri"/>
                <w:b/>
                <w:bCs/>
              </w:rPr>
              <w:t>CI for Difference</w:t>
            </w:r>
          </w:p>
        </w:tc>
        <w:tc>
          <w:tcPr>
            <w:tcW w:w="220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FF67478" w14:textId="1A8185A6" w:rsidR="00036E5D" w:rsidRPr="00BB7208" w:rsidRDefault="00036E5D" w:rsidP="00036E5D">
            <w:pPr>
              <w:spacing w:after="0" w:line="276" w:lineRule="auto"/>
              <w:jc w:val="both"/>
              <w:rPr>
                <w:rFonts w:ascii="Calibri" w:eastAsia="Calibri" w:hAnsi="Calibri" w:cs="Calibri"/>
                <w:b/>
                <w:bCs/>
              </w:rPr>
            </w:pPr>
            <w:r w:rsidRPr="00BB7208">
              <w:rPr>
                <w:rFonts w:ascii="Calibri" w:eastAsia="Calibri" w:hAnsi="Calibri" w:cs="Calibri"/>
                <w:b/>
                <w:bCs/>
              </w:rPr>
              <w:t>Achieved</w:t>
            </w:r>
            <w:r w:rsidRPr="00036E5D">
              <w:rPr>
                <w:rFonts w:ascii="Calibri" w:eastAsia="Calibri" w:hAnsi="Calibri" w:cs="Calibri"/>
                <w:b/>
                <w:bCs/>
              </w:rPr>
              <w:t xml:space="preserve"> </w:t>
            </w:r>
            <w:r w:rsidRPr="00BB7208">
              <w:rPr>
                <w:rFonts w:ascii="Calibri" w:eastAsia="Calibri" w:hAnsi="Calibri" w:cs="Calibri"/>
                <w:b/>
                <w:bCs/>
              </w:rPr>
              <w:t>Confidence</w:t>
            </w:r>
          </w:p>
        </w:tc>
      </w:tr>
      <w:tr w:rsidR="00036E5D" w:rsidRPr="00BB7208" w14:paraId="17A4634E" w14:textId="77777777" w:rsidTr="00036E5D">
        <w:tc>
          <w:tcPr>
            <w:tcW w:w="1110" w:type="dxa"/>
            <w:tcBorders>
              <w:top w:val="nil"/>
              <w:left w:val="nil"/>
              <w:bottom w:val="nil"/>
              <w:right w:val="nil"/>
            </w:tcBorders>
            <w:tcMar>
              <w:top w:w="15" w:type="dxa"/>
              <w:left w:w="30" w:type="dxa"/>
              <w:right w:w="30" w:type="dxa"/>
            </w:tcMar>
          </w:tcPr>
          <w:p w14:paraId="535B6EBE" w14:textId="77777777" w:rsidR="00036E5D" w:rsidRPr="00BB7208" w:rsidRDefault="00036E5D" w:rsidP="00036E5D">
            <w:pPr>
              <w:spacing w:after="0" w:line="276" w:lineRule="auto"/>
              <w:jc w:val="both"/>
              <w:rPr>
                <w:rFonts w:ascii="Calibri" w:eastAsia="Calibri" w:hAnsi="Calibri" w:cs="Calibri"/>
              </w:rPr>
            </w:pPr>
            <w:r w:rsidRPr="00BB7208">
              <w:rPr>
                <w:rFonts w:ascii="Calibri" w:eastAsia="Calibri" w:hAnsi="Calibri" w:cs="Calibri"/>
              </w:rPr>
              <w:t>-4</w:t>
            </w:r>
          </w:p>
        </w:tc>
        <w:tc>
          <w:tcPr>
            <w:tcW w:w="1679" w:type="dxa"/>
            <w:tcBorders>
              <w:top w:val="nil"/>
              <w:left w:val="nil"/>
              <w:bottom w:val="nil"/>
              <w:right w:val="nil"/>
            </w:tcBorders>
            <w:tcMar>
              <w:top w:w="15" w:type="dxa"/>
              <w:left w:w="30" w:type="dxa"/>
              <w:right w:w="30" w:type="dxa"/>
            </w:tcMar>
          </w:tcPr>
          <w:p w14:paraId="75B44FD4" w14:textId="77777777" w:rsidR="00036E5D" w:rsidRPr="00BB7208" w:rsidRDefault="00036E5D" w:rsidP="00036E5D">
            <w:pPr>
              <w:spacing w:after="0" w:line="276" w:lineRule="auto"/>
              <w:jc w:val="both"/>
              <w:rPr>
                <w:rFonts w:ascii="Calibri" w:eastAsia="Calibri" w:hAnsi="Calibri" w:cs="Calibri"/>
              </w:rPr>
            </w:pPr>
            <w:r w:rsidRPr="00BB7208">
              <w:rPr>
                <w:rFonts w:ascii="Calibri" w:eastAsia="Calibri" w:hAnsi="Calibri" w:cs="Calibri"/>
              </w:rPr>
              <w:t>(-8, 0.0000000)</w:t>
            </w:r>
          </w:p>
        </w:tc>
        <w:tc>
          <w:tcPr>
            <w:tcW w:w="2269" w:type="dxa"/>
            <w:gridSpan w:val="2"/>
            <w:tcBorders>
              <w:top w:val="nil"/>
              <w:left w:val="nil"/>
              <w:bottom w:val="nil"/>
              <w:right w:val="nil"/>
            </w:tcBorders>
            <w:tcMar>
              <w:top w:w="15" w:type="dxa"/>
              <w:left w:w="30" w:type="dxa"/>
              <w:right w:w="30" w:type="dxa"/>
            </w:tcMar>
          </w:tcPr>
          <w:p w14:paraId="21676BEF" w14:textId="77777777" w:rsidR="00036E5D" w:rsidRPr="00BB7208" w:rsidRDefault="00036E5D" w:rsidP="00036E5D">
            <w:pPr>
              <w:spacing w:after="0" w:line="276" w:lineRule="auto"/>
              <w:jc w:val="both"/>
              <w:rPr>
                <w:rFonts w:ascii="Calibri" w:eastAsia="Calibri" w:hAnsi="Calibri" w:cs="Calibri"/>
              </w:rPr>
            </w:pPr>
            <w:r w:rsidRPr="00BB7208">
              <w:rPr>
                <w:rFonts w:ascii="Calibri" w:eastAsia="Calibri" w:hAnsi="Calibri" w:cs="Calibri"/>
              </w:rPr>
              <w:t>95.48%</w:t>
            </w:r>
          </w:p>
        </w:tc>
      </w:tr>
    </w:tbl>
    <w:p w14:paraId="1510133D" w14:textId="77777777" w:rsidR="00036E5D" w:rsidRPr="00036E5D" w:rsidRDefault="00036E5D" w:rsidP="00036E5D">
      <w:pPr>
        <w:autoSpaceDE w:val="0"/>
        <w:autoSpaceDN w:val="0"/>
        <w:adjustRightInd w:val="0"/>
        <w:spacing w:after="0" w:line="276" w:lineRule="auto"/>
        <w:jc w:val="both"/>
        <w:rPr>
          <w:rFonts w:ascii="Calibri" w:eastAsia="Times New Roman" w:hAnsi="Calibri" w:cs="Calibri"/>
          <w:color w:val="000000"/>
          <w14:ligatures w14:val="standardContextual"/>
        </w:rPr>
      </w:pPr>
    </w:p>
    <w:p w14:paraId="10D63AB5" w14:textId="2C5C47F5" w:rsidR="00036E5D" w:rsidRPr="00036E5D" w:rsidRDefault="00036E5D"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t>Method :</w:t>
      </w:r>
    </w:p>
    <w:tbl>
      <w:tblPr>
        <w:tblW w:w="0" w:type="auto"/>
        <w:tblInd w:w="210" w:type="dxa"/>
        <w:tblCellMar>
          <w:left w:w="60" w:type="dxa"/>
          <w:right w:w="60" w:type="dxa"/>
        </w:tblCellMar>
        <w:tblLook w:val="0000" w:firstRow="0" w:lastRow="0" w:firstColumn="0" w:lastColumn="0" w:noHBand="0" w:noVBand="0"/>
      </w:tblPr>
      <w:tblGrid>
        <w:gridCol w:w="2064"/>
      </w:tblGrid>
      <w:tr w:rsidR="00036E5D" w:rsidRPr="00036E5D" w14:paraId="081023AE" w14:textId="77777777" w:rsidTr="00036E5D">
        <w:tc>
          <w:tcPr>
            <w:tcW w:w="2064" w:type="dxa"/>
            <w:tcBorders>
              <w:top w:val="nil"/>
              <w:left w:val="nil"/>
              <w:bottom w:val="nil"/>
              <w:right w:val="nil"/>
            </w:tcBorders>
            <w:tcMar>
              <w:top w:w="15" w:type="dxa"/>
              <w:left w:w="30" w:type="dxa"/>
              <w:right w:w="30" w:type="dxa"/>
            </w:tcMar>
          </w:tcPr>
          <w:p w14:paraId="0596DFB0"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η₁: median of Unit 1</w:t>
            </w:r>
          </w:p>
        </w:tc>
      </w:tr>
      <w:tr w:rsidR="00036E5D" w:rsidRPr="00036E5D" w14:paraId="14C79EC0" w14:textId="77777777" w:rsidTr="00036E5D">
        <w:tc>
          <w:tcPr>
            <w:tcW w:w="2064" w:type="dxa"/>
            <w:tcBorders>
              <w:top w:val="nil"/>
              <w:left w:val="nil"/>
              <w:bottom w:val="nil"/>
              <w:right w:val="nil"/>
            </w:tcBorders>
            <w:tcMar>
              <w:top w:w="15" w:type="dxa"/>
              <w:left w:w="30" w:type="dxa"/>
              <w:right w:w="30" w:type="dxa"/>
            </w:tcMar>
          </w:tcPr>
          <w:p w14:paraId="6E357B49"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η₂: median of Unit 2</w:t>
            </w:r>
          </w:p>
        </w:tc>
      </w:tr>
      <w:tr w:rsidR="00036E5D" w:rsidRPr="00036E5D" w14:paraId="35F5E94B" w14:textId="77777777" w:rsidTr="00036E5D">
        <w:tc>
          <w:tcPr>
            <w:tcW w:w="2064" w:type="dxa"/>
            <w:tcBorders>
              <w:top w:val="nil"/>
              <w:left w:val="nil"/>
              <w:bottom w:val="nil"/>
              <w:right w:val="nil"/>
            </w:tcBorders>
            <w:tcMar>
              <w:top w:w="15" w:type="dxa"/>
              <w:left w:w="30" w:type="dxa"/>
              <w:right w:w="30" w:type="dxa"/>
            </w:tcMar>
          </w:tcPr>
          <w:p w14:paraId="4921EFB6"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Difference: η₁ - η₂</w:t>
            </w:r>
          </w:p>
        </w:tc>
      </w:tr>
    </w:tbl>
    <w:p w14:paraId="07E447B6" w14:textId="77777777" w:rsidR="00036E5D" w:rsidRDefault="00036E5D" w:rsidP="00036E5D">
      <w:pPr>
        <w:spacing w:after="0" w:line="276" w:lineRule="auto"/>
        <w:jc w:val="both"/>
        <w:rPr>
          <w:rFonts w:ascii="Calibri" w:eastAsia="Times New Roman" w:hAnsi="Calibri" w:cs="Calibri"/>
          <w:b/>
          <w:bCs/>
        </w:rPr>
      </w:pPr>
    </w:p>
    <w:p w14:paraId="196E621A" w14:textId="77777777" w:rsidR="00036E5D" w:rsidRDefault="00036E5D">
      <w:pPr>
        <w:spacing w:line="278" w:lineRule="auto"/>
        <w:rPr>
          <w:rFonts w:ascii="Calibri" w:eastAsia="Times New Roman" w:hAnsi="Calibri" w:cs="Calibri"/>
          <w:b/>
          <w:bCs/>
        </w:rPr>
      </w:pPr>
      <w:r>
        <w:rPr>
          <w:rFonts w:ascii="Calibri" w:eastAsia="Times New Roman" w:hAnsi="Calibri" w:cs="Calibri"/>
          <w:b/>
          <w:bCs/>
        </w:rPr>
        <w:br w:type="page"/>
      </w:r>
    </w:p>
    <w:p w14:paraId="7FF899ED" w14:textId="5B9FB84E" w:rsidR="00036E5D" w:rsidRPr="00036E5D" w:rsidRDefault="007C3DE3"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lastRenderedPageBreak/>
        <w:t>Hypothesis</w:t>
      </w:r>
      <w:r w:rsidR="00BB7208" w:rsidRPr="00036E5D">
        <w:rPr>
          <w:rFonts w:ascii="Calibri" w:eastAsia="Times New Roman" w:hAnsi="Calibri" w:cs="Calibri"/>
          <w:b/>
          <w:bCs/>
        </w:rPr>
        <w:t xml:space="preserve"> </w:t>
      </w:r>
      <w:r w:rsidRPr="00036E5D">
        <w:rPr>
          <w:rFonts w:ascii="Calibri" w:eastAsia="Times New Roman" w:hAnsi="Calibri" w:cs="Calibri"/>
          <w:b/>
          <w:bCs/>
        </w:rPr>
        <w:t>:</w:t>
      </w:r>
    </w:p>
    <w:tbl>
      <w:tblPr>
        <w:tblW w:w="0" w:type="auto"/>
        <w:tblCellMar>
          <w:left w:w="60" w:type="dxa"/>
          <w:right w:w="60" w:type="dxa"/>
        </w:tblCellMar>
        <w:tblLook w:val="0000" w:firstRow="0" w:lastRow="0" w:firstColumn="0" w:lastColumn="0" w:noHBand="0" w:noVBand="0"/>
      </w:tblPr>
      <w:tblGrid>
        <w:gridCol w:w="2107"/>
        <w:gridCol w:w="696"/>
        <w:gridCol w:w="322"/>
        <w:gridCol w:w="1092"/>
        <w:gridCol w:w="270"/>
      </w:tblGrid>
      <w:tr w:rsidR="00036E5D" w:rsidRPr="00036E5D" w14:paraId="30CF54DC" w14:textId="77777777" w:rsidTr="00036E5D">
        <w:trPr>
          <w:gridAfter w:val="1"/>
          <w:wAfter w:w="270" w:type="dxa"/>
          <w:trHeight w:val="200"/>
        </w:trPr>
        <w:tc>
          <w:tcPr>
            <w:tcW w:w="2803" w:type="dxa"/>
            <w:gridSpan w:val="2"/>
            <w:shd w:val="clear" w:color="auto" w:fill="FEFEFE"/>
            <w:tcMar>
              <w:top w:w="15" w:type="dxa"/>
              <w:left w:w="30" w:type="dxa"/>
              <w:right w:w="30" w:type="dxa"/>
            </w:tcMar>
          </w:tcPr>
          <w:p w14:paraId="7F3619AC"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Null hypothesis</w:t>
            </w:r>
          </w:p>
        </w:tc>
        <w:tc>
          <w:tcPr>
            <w:tcW w:w="1414" w:type="dxa"/>
            <w:gridSpan w:val="2"/>
            <w:shd w:val="clear" w:color="auto" w:fill="FEFEFE"/>
            <w:tcMar>
              <w:top w:w="15" w:type="dxa"/>
              <w:left w:w="30" w:type="dxa"/>
              <w:right w:w="30" w:type="dxa"/>
            </w:tcMar>
          </w:tcPr>
          <w:p w14:paraId="5983CFFF"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H₀: η₁ - η₂ = 0</w:t>
            </w:r>
          </w:p>
        </w:tc>
      </w:tr>
      <w:tr w:rsidR="00036E5D" w:rsidRPr="00036E5D" w14:paraId="09A78C07" w14:textId="77777777" w:rsidTr="00036E5D">
        <w:trPr>
          <w:gridAfter w:val="1"/>
          <w:wAfter w:w="270" w:type="dxa"/>
          <w:trHeight w:val="51"/>
        </w:trPr>
        <w:tc>
          <w:tcPr>
            <w:tcW w:w="2803" w:type="dxa"/>
            <w:gridSpan w:val="2"/>
            <w:shd w:val="clear" w:color="auto" w:fill="FEFEFE"/>
            <w:tcMar>
              <w:top w:w="15" w:type="dxa"/>
              <w:left w:w="30" w:type="dxa"/>
              <w:right w:w="30" w:type="dxa"/>
            </w:tcMar>
          </w:tcPr>
          <w:p w14:paraId="1CF752FE"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Alternative hypothesis</w:t>
            </w:r>
          </w:p>
        </w:tc>
        <w:tc>
          <w:tcPr>
            <w:tcW w:w="1414" w:type="dxa"/>
            <w:gridSpan w:val="2"/>
            <w:shd w:val="clear" w:color="auto" w:fill="FEFEFE"/>
            <w:tcMar>
              <w:top w:w="15" w:type="dxa"/>
              <w:left w:w="30" w:type="dxa"/>
              <w:right w:w="30" w:type="dxa"/>
            </w:tcMar>
          </w:tcPr>
          <w:p w14:paraId="5737904C"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H₁: η₁ - η₂ ≠ 0</w:t>
            </w:r>
          </w:p>
        </w:tc>
      </w:tr>
      <w:tr w:rsidR="00036E5D" w:rsidRPr="00036E5D" w14:paraId="7711E9D5" w14:textId="77777777" w:rsidTr="00036E5D">
        <w:trPr>
          <w:gridAfter w:val="1"/>
          <w:wAfter w:w="270" w:type="dxa"/>
        </w:trPr>
        <w:tc>
          <w:tcPr>
            <w:tcW w:w="2803" w:type="dxa"/>
            <w:gridSpan w:val="2"/>
            <w:tcBorders>
              <w:left w:val="nil"/>
              <w:bottom w:val="nil"/>
              <w:right w:val="nil"/>
            </w:tcBorders>
            <w:shd w:val="clear" w:color="auto" w:fill="FEFEFE"/>
            <w:tcMar>
              <w:top w:w="15" w:type="dxa"/>
              <w:left w:w="30" w:type="dxa"/>
              <w:right w:w="30" w:type="dxa"/>
            </w:tcMar>
          </w:tcPr>
          <w:p w14:paraId="33516B88" w14:textId="77777777" w:rsidR="00036E5D" w:rsidRPr="00036E5D" w:rsidRDefault="00036E5D" w:rsidP="00036E5D">
            <w:pPr>
              <w:spacing w:after="0" w:line="276" w:lineRule="auto"/>
              <w:jc w:val="both"/>
              <w:rPr>
                <w:rFonts w:ascii="Calibri" w:eastAsia="Times New Roman" w:hAnsi="Calibri" w:cs="Calibri"/>
              </w:rPr>
            </w:pPr>
          </w:p>
          <w:p w14:paraId="561293CF" w14:textId="4D4561BC" w:rsidR="00036E5D" w:rsidRPr="00036E5D" w:rsidRDefault="00036E5D"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t>Test :</w:t>
            </w:r>
          </w:p>
        </w:tc>
        <w:tc>
          <w:tcPr>
            <w:tcW w:w="1414" w:type="dxa"/>
            <w:gridSpan w:val="2"/>
            <w:tcBorders>
              <w:left w:val="nil"/>
              <w:bottom w:val="nil"/>
              <w:right w:val="nil"/>
            </w:tcBorders>
            <w:shd w:val="clear" w:color="auto" w:fill="FEFEFE"/>
            <w:tcMar>
              <w:top w:w="15" w:type="dxa"/>
              <w:left w:w="30" w:type="dxa"/>
              <w:right w:w="30" w:type="dxa"/>
            </w:tcMar>
          </w:tcPr>
          <w:p w14:paraId="21BD527A" w14:textId="77777777" w:rsidR="00036E5D" w:rsidRPr="00036E5D" w:rsidRDefault="00036E5D" w:rsidP="00036E5D">
            <w:pPr>
              <w:spacing w:after="0" w:line="276" w:lineRule="auto"/>
              <w:jc w:val="both"/>
              <w:rPr>
                <w:rFonts w:ascii="Calibri" w:eastAsia="Times New Roman" w:hAnsi="Calibri" w:cs="Calibri"/>
              </w:rPr>
            </w:pPr>
          </w:p>
        </w:tc>
      </w:tr>
      <w:tr w:rsidR="00036E5D" w:rsidRPr="00036E5D" w14:paraId="1DFDD251" w14:textId="77777777" w:rsidTr="00036E5D">
        <w:tc>
          <w:tcPr>
            <w:tcW w:w="2107"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BB3A8E7" w14:textId="77777777" w:rsidR="00036E5D" w:rsidRPr="00036E5D" w:rsidRDefault="00036E5D"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t>Method</w:t>
            </w:r>
          </w:p>
        </w:tc>
        <w:tc>
          <w:tcPr>
            <w:tcW w:w="1018"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663A73F" w14:textId="77777777" w:rsidR="00036E5D" w:rsidRPr="00036E5D" w:rsidRDefault="00036E5D"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t>W-Value</w:t>
            </w:r>
          </w:p>
        </w:tc>
        <w:tc>
          <w:tcPr>
            <w:tcW w:w="1362"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2813E325" w14:textId="77777777" w:rsidR="00036E5D" w:rsidRPr="00036E5D" w:rsidRDefault="00036E5D"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t>P-Value</w:t>
            </w:r>
          </w:p>
        </w:tc>
      </w:tr>
      <w:tr w:rsidR="00036E5D" w:rsidRPr="00036E5D" w14:paraId="3BA63967" w14:textId="77777777" w:rsidTr="00036E5D">
        <w:tc>
          <w:tcPr>
            <w:tcW w:w="2107" w:type="dxa"/>
            <w:tcBorders>
              <w:top w:val="nil"/>
              <w:left w:val="nil"/>
              <w:bottom w:val="nil"/>
              <w:right w:val="nil"/>
            </w:tcBorders>
            <w:shd w:val="clear" w:color="auto" w:fill="FEFEFE"/>
            <w:tcMar>
              <w:top w:w="15" w:type="dxa"/>
              <w:left w:w="30" w:type="dxa"/>
              <w:right w:w="30" w:type="dxa"/>
            </w:tcMar>
          </w:tcPr>
          <w:p w14:paraId="2D7A3908"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Not adjusted for ties</w:t>
            </w:r>
          </w:p>
        </w:tc>
        <w:tc>
          <w:tcPr>
            <w:tcW w:w="1018" w:type="dxa"/>
            <w:gridSpan w:val="2"/>
            <w:tcBorders>
              <w:top w:val="nil"/>
              <w:left w:val="nil"/>
              <w:bottom w:val="nil"/>
              <w:right w:val="nil"/>
            </w:tcBorders>
            <w:shd w:val="clear" w:color="auto" w:fill="FEFEFE"/>
            <w:tcMar>
              <w:top w:w="15" w:type="dxa"/>
              <w:left w:w="30" w:type="dxa"/>
              <w:right w:w="30" w:type="dxa"/>
            </w:tcMar>
          </w:tcPr>
          <w:p w14:paraId="44EAA5F2"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77.00</w:t>
            </w:r>
          </w:p>
        </w:tc>
        <w:tc>
          <w:tcPr>
            <w:tcW w:w="1362" w:type="dxa"/>
            <w:gridSpan w:val="2"/>
            <w:tcBorders>
              <w:top w:val="nil"/>
              <w:left w:val="nil"/>
              <w:bottom w:val="nil"/>
              <w:right w:val="nil"/>
            </w:tcBorders>
            <w:shd w:val="clear" w:color="auto" w:fill="FEFEFE"/>
            <w:tcMar>
              <w:top w:w="15" w:type="dxa"/>
              <w:left w:w="30" w:type="dxa"/>
              <w:right w:w="30" w:type="dxa"/>
            </w:tcMar>
          </w:tcPr>
          <w:p w14:paraId="78ED1E09"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0.038</w:t>
            </w:r>
          </w:p>
        </w:tc>
      </w:tr>
      <w:tr w:rsidR="00036E5D" w:rsidRPr="00036E5D" w14:paraId="27F20ABE" w14:textId="77777777" w:rsidTr="00036E5D">
        <w:tc>
          <w:tcPr>
            <w:tcW w:w="2107" w:type="dxa"/>
            <w:tcBorders>
              <w:top w:val="nil"/>
              <w:left w:val="nil"/>
              <w:bottom w:val="nil"/>
              <w:right w:val="nil"/>
            </w:tcBorders>
            <w:shd w:val="clear" w:color="auto" w:fill="FEFEFE"/>
            <w:tcMar>
              <w:top w:w="15" w:type="dxa"/>
              <w:left w:w="30" w:type="dxa"/>
              <w:right w:w="30" w:type="dxa"/>
            </w:tcMar>
          </w:tcPr>
          <w:p w14:paraId="72F50140"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Adjusted for ties</w:t>
            </w:r>
          </w:p>
        </w:tc>
        <w:tc>
          <w:tcPr>
            <w:tcW w:w="1018" w:type="dxa"/>
            <w:gridSpan w:val="2"/>
            <w:tcBorders>
              <w:top w:val="nil"/>
              <w:left w:val="nil"/>
              <w:bottom w:val="nil"/>
              <w:right w:val="nil"/>
            </w:tcBorders>
            <w:shd w:val="clear" w:color="auto" w:fill="FEFEFE"/>
            <w:tcMar>
              <w:top w:w="15" w:type="dxa"/>
              <w:left w:w="30" w:type="dxa"/>
              <w:right w:w="30" w:type="dxa"/>
            </w:tcMar>
          </w:tcPr>
          <w:p w14:paraId="3C3DF67A"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77.00</w:t>
            </w:r>
          </w:p>
        </w:tc>
        <w:tc>
          <w:tcPr>
            <w:tcW w:w="1362" w:type="dxa"/>
            <w:gridSpan w:val="2"/>
            <w:tcBorders>
              <w:top w:val="nil"/>
              <w:left w:val="nil"/>
              <w:bottom w:val="nil"/>
              <w:right w:val="nil"/>
            </w:tcBorders>
            <w:shd w:val="clear" w:color="auto" w:fill="FEFEFE"/>
            <w:tcMar>
              <w:top w:w="15" w:type="dxa"/>
              <w:left w:w="30" w:type="dxa"/>
              <w:right w:w="30" w:type="dxa"/>
            </w:tcMar>
          </w:tcPr>
          <w:p w14:paraId="30257479"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0.037</w:t>
            </w:r>
          </w:p>
        </w:tc>
      </w:tr>
    </w:tbl>
    <w:p w14:paraId="68548073" w14:textId="77777777" w:rsidR="007C3DE3" w:rsidRPr="00036E5D" w:rsidRDefault="007C3DE3" w:rsidP="00036E5D">
      <w:pPr>
        <w:spacing w:after="0" w:line="276" w:lineRule="auto"/>
        <w:jc w:val="both"/>
        <w:rPr>
          <w:rFonts w:ascii="Calibri" w:eastAsia="Calibri" w:hAnsi="Calibri" w:cs="Calibri"/>
          <w:b/>
          <w:bCs/>
        </w:rPr>
      </w:pPr>
    </w:p>
    <w:p w14:paraId="0CD0BA69" w14:textId="7E477150" w:rsidR="007C3DE3" w:rsidRPr="00036E5D" w:rsidRDefault="007C3DE3" w:rsidP="00036E5D">
      <w:pPr>
        <w:spacing w:after="0" w:line="276" w:lineRule="auto"/>
        <w:jc w:val="both"/>
        <w:rPr>
          <w:rFonts w:ascii="Calibri" w:eastAsia="Calibri" w:hAnsi="Calibri" w:cs="Calibri"/>
          <w:b/>
          <w:bCs/>
        </w:rPr>
      </w:pPr>
      <w:r w:rsidRPr="00036E5D">
        <w:rPr>
          <w:rFonts w:ascii="Calibri" w:eastAsia="Calibri" w:hAnsi="Calibri" w:cs="Calibri"/>
          <w:b/>
          <w:bCs/>
        </w:rPr>
        <w:t xml:space="preserve">Conclusion </w:t>
      </w:r>
      <w:r w:rsidR="00036E5D">
        <w:rPr>
          <w:rFonts w:ascii="Calibri" w:eastAsia="Calibri" w:hAnsi="Calibri" w:cs="Calibri"/>
          <w:b/>
          <w:bCs/>
        </w:rPr>
        <w:t>:</w:t>
      </w:r>
    </w:p>
    <w:p w14:paraId="15412C7C" w14:textId="77777777" w:rsidR="00BB7208" w:rsidRPr="00036E5D" w:rsidRDefault="00BB7208" w:rsidP="00036E5D">
      <w:pPr>
        <w:autoSpaceDE w:val="0"/>
        <w:autoSpaceDN w:val="0"/>
        <w:adjustRightInd w:val="0"/>
        <w:spacing w:after="0" w:line="276" w:lineRule="auto"/>
        <w:jc w:val="both"/>
        <w:rPr>
          <w:rFonts w:ascii="Calibri" w:eastAsia="Times New Roman" w:hAnsi="Calibri" w:cs="Calibri"/>
          <w:color w:val="000000"/>
          <w14:ligatures w14:val="standardContextual"/>
        </w:rPr>
      </w:pPr>
      <w:r w:rsidRPr="00036E5D">
        <w:rPr>
          <w:rFonts w:ascii="Calibri" w:eastAsia="Times New Roman" w:hAnsi="Calibri" w:cs="Calibri"/>
          <w:color w:val="000000"/>
          <w14:ligatures w14:val="standardContextual"/>
        </w:rPr>
        <w:t xml:space="preserve">The Mann-Whitney test shows that the p-value (0.038) is smaller than the significance probability (0.05), we reject the null hypothesis at 5 % level of significance. Hence the median heat gain after 15 mins of operation of two different units are not same. </w:t>
      </w:r>
    </w:p>
    <w:p w14:paraId="5BB3AD71" w14:textId="77777777" w:rsidR="00036E5D" w:rsidRDefault="00036E5D" w:rsidP="00036E5D">
      <w:pPr>
        <w:spacing w:after="0" w:line="276" w:lineRule="auto"/>
        <w:jc w:val="both"/>
        <w:rPr>
          <w:rFonts w:ascii="Calibri" w:eastAsia="Calibri" w:hAnsi="Calibri" w:cs="Calibri"/>
        </w:rPr>
      </w:pPr>
    </w:p>
    <w:p w14:paraId="6292090B" w14:textId="77777777" w:rsidR="00036E5D" w:rsidRDefault="00036E5D" w:rsidP="00036E5D">
      <w:pPr>
        <w:spacing w:after="0" w:line="276" w:lineRule="auto"/>
        <w:jc w:val="both"/>
        <w:rPr>
          <w:rFonts w:ascii="Calibri" w:eastAsia="Calibri" w:hAnsi="Calibri" w:cs="Calibri"/>
          <w:b/>
          <w:bCs/>
        </w:rPr>
      </w:pPr>
      <w:r w:rsidRPr="00036E5D">
        <w:rPr>
          <w:rFonts w:ascii="Calibri" w:eastAsia="Calibri" w:hAnsi="Calibri" w:cs="Calibri"/>
          <w:b/>
          <w:bCs/>
        </w:rPr>
        <w:t>Worksheet :</w:t>
      </w:r>
    </w:p>
    <w:p w14:paraId="07927E20" w14:textId="77777777" w:rsidR="00036E5D" w:rsidRDefault="00036E5D" w:rsidP="00036E5D">
      <w:pPr>
        <w:spacing w:after="0" w:line="276" w:lineRule="auto"/>
        <w:jc w:val="both"/>
        <w:rPr>
          <w:rFonts w:ascii="Calibri" w:eastAsia="Calibri" w:hAnsi="Calibri" w:cs="Calibri"/>
          <w:b/>
          <w:bCs/>
        </w:rPr>
      </w:pPr>
    </w:p>
    <w:p w14:paraId="072CA370" w14:textId="19C5BF3D" w:rsidR="007C3DE3" w:rsidRPr="00036E5D" w:rsidRDefault="00036E5D" w:rsidP="00036E5D">
      <w:pPr>
        <w:spacing w:after="0" w:line="276" w:lineRule="auto"/>
        <w:jc w:val="both"/>
        <w:rPr>
          <w:rFonts w:ascii="Calibri" w:eastAsia="Calibri" w:hAnsi="Calibri" w:cs="Calibri"/>
          <w:b/>
          <w:bCs/>
        </w:rPr>
      </w:pPr>
      <w:r w:rsidRPr="00036E5D">
        <w:rPr>
          <w:rFonts w:ascii="Calibri" w:hAnsi="Calibri" w:cs="Calibri"/>
          <w:noProof/>
        </w:rPr>
        <w:drawing>
          <wp:inline distT="0" distB="0" distL="0" distR="0" wp14:anchorId="269E0D9B" wp14:editId="187CCBE0">
            <wp:extent cx="2210108" cy="2524477"/>
            <wp:effectExtent l="0" t="0" r="0" b="0"/>
            <wp:docPr id="1679501851"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01851" name="Picture 1" descr="A screenshot of a table&#10;&#10;AI-generated content may be incorrect."/>
                    <pic:cNvPicPr/>
                  </pic:nvPicPr>
                  <pic:blipFill>
                    <a:blip r:embed="rId6"/>
                    <a:stretch>
                      <a:fillRect/>
                    </a:stretch>
                  </pic:blipFill>
                  <pic:spPr>
                    <a:xfrm>
                      <a:off x="0" y="0"/>
                      <a:ext cx="2210108" cy="2524477"/>
                    </a:xfrm>
                    <a:prstGeom prst="rect">
                      <a:avLst/>
                    </a:prstGeom>
                  </pic:spPr>
                </pic:pic>
              </a:graphicData>
            </a:graphic>
          </wp:inline>
        </w:drawing>
      </w:r>
      <w:r w:rsidRPr="00036E5D">
        <w:rPr>
          <w:rFonts w:ascii="Calibri" w:eastAsia="Calibri" w:hAnsi="Calibri" w:cs="Calibri"/>
          <w:b/>
          <w:bCs/>
        </w:rPr>
        <w:t xml:space="preserve"> </w:t>
      </w:r>
    </w:p>
    <w:sectPr w:rsidR="007C3DE3" w:rsidRPr="00036E5D" w:rsidSect="007C3D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72A"/>
    <w:multiLevelType w:val="hybridMultilevel"/>
    <w:tmpl w:val="D088A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C584B"/>
    <w:multiLevelType w:val="hybridMultilevel"/>
    <w:tmpl w:val="06EA9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736C8"/>
    <w:multiLevelType w:val="hybridMultilevel"/>
    <w:tmpl w:val="8ACAD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47474">
    <w:abstractNumId w:val="1"/>
  </w:num>
  <w:num w:numId="2" w16cid:durableId="2102136863">
    <w:abstractNumId w:val="2"/>
  </w:num>
  <w:num w:numId="3" w16cid:durableId="14235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E3"/>
    <w:rsid w:val="00036E5D"/>
    <w:rsid w:val="001325BF"/>
    <w:rsid w:val="00161CC2"/>
    <w:rsid w:val="004B65DA"/>
    <w:rsid w:val="007C3DE3"/>
    <w:rsid w:val="00AB1779"/>
    <w:rsid w:val="00BB7208"/>
    <w:rsid w:val="00D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37C"/>
  <w15:chartTrackingRefBased/>
  <w15:docId w15:val="{1CF47E62-2907-4A12-B8F9-1E1F1966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DE3"/>
    <w:pPr>
      <w:spacing w:line="259" w:lineRule="auto"/>
    </w:pPr>
    <w:rPr>
      <w:kern w:val="0"/>
      <w:sz w:val="22"/>
      <w:szCs w:val="22"/>
      <w14:ligatures w14:val="none"/>
    </w:rPr>
  </w:style>
  <w:style w:type="paragraph" w:styleId="Heading1">
    <w:name w:val="heading 1"/>
    <w:basedOn w:val="Normal"/>
    <w:next w:val="Normal"/>
    <w:link w:val="Heading1Char"/>
    <w:uiPriority w:val="9"/>
    <w:qFormat/>
    <w:rsid w:val="007C3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DE3"/>
    <w:rPr>
      <w:rFonts w:eastAsiaTheme="majorEastAsia" w:cstheme="majorBidi"/>
      <w:color w:val="272727" w:themeColor="text1" w:themeTint="D8"/>
    </w:rPr>
  </w:style>
  <w:style w:type="paragraph" w:styleId="Title">
    <w:name w:val="Title"/>
    <w:basedOn w:val="Normal"/>
    <w:next w:val="Normal"/>
    <w:link w:val="TitleChar"/>
    <w:uiPriority w:val="10"/>
    <w:qFormat/>
    <w:rsid w:val="007C3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DE3"/>
    <w:pPr>
      <w:spacing w:before="160"/>
      <w:jc w:val="center"/>
    </w:pPr>
    <w:rPr>
      <w:i/>
      <w:iCs/>
      <w:color w:val="404040" w:themeColor="text1" w:themeTint="BF"/>
    </w:rPr>
  </w:style>
  <w:style w:type="character" w:customStyle="1" w:styleId="QuoteChar">
    <w:name w:val="Quote Char"/>
    <w:basedOn w:val="DefaultParagraphFont"/>
    <w:link w:val="Quote"/>
    <w:uiPriority w:val="29"/>
    <w:rsid w:val="007C3DE3"/>
    <w:rPr>
      <w:i/>
      <w:iCs/>
      <w:color w:val="404040" w:themeColor="text1" w:themeTint="BF"/>
    </w:rPr>
  </w:style>
  <w:style w:type="paragraph" w:styleId="ListParagraph">
    <w:name w:val="List Paragraph"/>
    <w:basedOn w:val="Normal"/>
    <w:uiPriority w:val="34"/>
    <w:qFormat/>
    <w:rsid w:val="007C3DE3"/>
    <w:pPr>
      <w:ind w:left="720"/>
      <w:contextualSpacing/>
    </w:pPr>
  </w:style>
  <w:style w:type="character" w:styleId="IntenseEmphasis">
    <w:name w:val="Intense Emphasis"/>
    <w:basedOn w:val="DefaultParagraphFont"/>
    <w:uiPriority w:val="21"/>
    <w:qFormat/>
    <w:rsid w:val="007C3DE3"/>
    <w:rPr>
      <w:i/>
      <w:iCs/>
      <w:color w:val="0F4761" w:themeColor="accent1" w:themeShade="BF"/>
    </w:rPr>
  </w:style>
  <w:style w:type="paragraph" w:styleId="IntenseQuote">
    <w:name w:val="Intense Quote"/>
    <w:basedOn w:val="Normal"/>
    <w:next w:val="Normal"/>
    <w:link w:val="IntenseQuoteChar"/>
    <w:uiPriority w:val="30"/>
    <w:qFormat/>
    <w:rsid w:val="007C3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DE3"/>
    <w:rPr>
      <w:i/>
      <w:iCs/>
      <w:color w:val="0F4761" w:themeColor="accent1" w:themeShade="BF"/>
    </w:rPr>
  </w:style>
  <w:style w:type="character" w:styleId="IntenseReference">
    <w:name w:val="Intense Reference"/>
    <w:basedOn w:val="DefaultParagraphFont"/>
    <w:uiPriority w:val="32"/>
    <w:qFormat/>
    <w:rsid w:val="007C3DE3"/>
    <w:rPr>
      <w:b/>
      <w:bCs/>
      <w:smallCaps/>
      <w:color w:val="0F4761" w:themeColor="accent1" w:themeShade="BF"/>
      <w:spacing w:val="5"/>
    </w:rPr>
  </w:style>
  <w:style w:type="table" w:customStyle="1" w:styleId="TableGrid1">
    <w:name w:val="Table Grid1"/>
    <w:basedOn w:val="TableNormal"/>
    <w:next w:val="TableGrid"/>
    <w:uiPriority w:val="39"/>
    <w:rsid w:val="007C3DE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C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2</cp:revision>
  <dcterms:created xsi:type="dcterms:W3CDTF">2025-03-20T14:48:00Z</dcterms:created>
  <dcterms:modified xsi:type="dcterms:W3CDTF">2025-03-20T15:43:00Z</dcterms:modified>
</cp:coreProperties>
</file>