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DD90D" w14:textId="2F9CB040" w:rsidR="00C7464E" w:rsidRDefault="00C7464E" w:rsidP="00C7464E">
      <w:pPr>
        <w:jc w:val="center"/>
        <w:rPr>
          <w:lang w:val="ru-RU"/>
        </w:rPr>
      </w:pPr>
      <w:r>
        <w:rPr>
          <w:lang w:val="ru-RU"/>
        </w:rPr>
        <w:t>Лекция 2.</w:t>
      </w:r>
    </w:p>
    <w:p w14:paraId="2921A6E0" w14:textId="12924B28" w:rsidR="000B5AC6" w:rsidRDefault="00C7464E" w:rsidP="00C7464E">
      <w:pPr>
        <w:jc w:val="right"/>
        <w:rPr>
          <w:lang w:val="ru-RU"/>
        </w:rPr>
      </w:pPr>
      <w:r>
        <w:rPr>
          <w:lang w:val="ru-RU"/>
        </w:rPr>
        <w:t>21.09.2020</w:t>
      </w:r>
    </w:p>
    <w:p w14:paraId="38521DBA" w14:textId="77777777" w:rsidR="00C7464E" w:rsidRDefault="00C7464E" w:rsidP="00C7464E">
      <w:pPr>
        <w:rPr>
          <w:lang w:val="en-US"/>
        </w:rPr>
      </w:pPr>
    </w:p>
    <w:p w14:paraId="115A0996" w14:textId="68EA7D4F" w:rsidR="00C7464E" w:rsidRDefault="00C7464E" w:rsidP="00C7464E">
      <w:pPr>
        <w:rPr>
          <w:lang w:val="ru-RU"/>
        </w:rPr>
      </w:pPr>
      <w:r>
        <w:rPr>
          <w:lang w:val="en-US"/>
        </w:rPr>
        <w:t>Java</w:t>
      </w:r>
      <w:r w:rsidRPr="00C7464E">
        <w:rPr>
          <w:lang w:val="ru-RU"/>
        </w:rPr>
        <w:t xml:space="preserve"> </w:t>
      </w:r>
      <w:r>
        <w:rPr>
          <w:lang w:val="ru-RU"/>
        </w:rPr>
        <w:t>является строго типизированным</w:t>
      </w:r>
      <w:r w:rsidR="00EB7C8B" w:rsidRPr="00EB7C8B">
        <w:rPr>
          <w:lang w:val="ru-RU"/>
        </w:rPr>
        <w:t xml:space="preserve"> </w:t>
      </w:r>
      <w:r w:rsidR="00EB7C8B">
        <w:rPr>
          <w:lang w:val="ru-RU"/>
        </w:rPr>
        <w:t>ЯП</w:t>
      </w:r>
      <w:r>
        <w:rPr>
          <w:lang w:val="ru-RU"/>
        </w:rPr>
        <w:t>. Это означает, что тип каждой переменной должен быть обязательно объявлен.</w:t>
      </w:r>
      <w:r w:rsidR="00EB7C8B">
        <w:rPr>
          <w:lang w:val="ru-RU"/>
        </w:rPr>
        <w:t xml:space="preserve"> </w:t>
      </w:r>
    </w:p>
    <w:p w14:paraId="06D63EC8" w14:textId="0F8A5310" w:rsidR="00EB7C8B" w:rsidRPr="003B7ACB" w:rsidRDefault="00EB7C8B" w:rsidP="00C7464E">
      <w:pPr>
        <w:rPr>
          <w:lang w:val="ru-RU"/>
        </w:rPr>
      </w:pPr>
      <w:r>
        <w:rPr>
          <w:lang w:val="ru-RU"/>
        </w:rPr>
        <w:t xml:space="preserve">Числовые значения типа </w:t>
      </w:r>
      <w:r>
        <w:rPr>
          <w:lang w:val="en-US"/>
        </w:rPr>
        <w:t>float</w:t>
      </w:r>
      <w:r w:rsidRPr="00EB7C8B">
        <w:rPr>
          <w:lang w:val="ru-RU"/>
        </w:rPr>
        <w:t xml:space="preserve"> </w:t>
      </w:r>
      <w:r>
        <w:rPr>
          <w:lang w:val="ru-RU"/>
        </w:rPr>
        <w:t xml:space="preserve">указывается </w:t>
      </w:r>
      <w:r w:rsidR="00BC3AF6">
        <w:rPr>
          <w:lang w:val="ru-RU"/>
        </w:rPr>
        <w:t xml:space="preserve">суффиксом </w:t>
      </w:r>
      <w:r w:rsidR="00BC3AF6" w:rsidRPr="00EB7C8B">
        <w:rPr>
          <w:lang w:val="ru-RU"/>
        </w:rPr>
        <w:t>F.</w:t>
      </w:r>
      <w:r w:rsidRPr="00EB7C8B">
        <w:rPr>
          <w:lang w:val="ru-RU"/>
        </w:rPr>
        <w:t xml:space="preserve"> </w:t>
      </w:r>
      <w:r w:rsidR="003B7ACB">
        <w:rPr>
          <w:lang w:val="ru-RU"/>
        </w:rPr>
        <w:t>(</w:t>
      </w:r>
      <w:r w:rsidRPr="00EB7C8B">
        <w:rPr>
          <w:lang w:val="ru-RU"/>
        </w:rPr>
        <w:t>3.14</w:t>
      </w:r>
      <w:r>
        <w:rPr>
          <w:lang w:val="en-US"/>
        </w:rPr>
        <w:t>F</w:t>
      </w:r>
      <w:r w:rsidR="003B7ACB">
        <w:rPr>
          <w:lang w:val="ru-RU"/>
        </w:rPr>
        <w:t>)</w:t>
      </w:r>
    </w:p>
    <w:p w14:paraId="51E7315C" w14:textId="4C5DDF39" w:rsidR="00EB7C8B" w:rsidRDefault="00EB7C8B" w:rsidP="00C7464E">
      <w:pPr>
        <w:rPr>
          <w:lang w:val="ru-RU"/>
        </w:rPr>
      </w:pPr>
      <w:r>
        <w:rPr>
          <w:lang w:val="ru-RU"/>
        </w:rPr>
        <w:t xml:space="preserve">Тип данных </w:t>
      </w:r>
      <w:proofErr w:type="spellStart"/>
      <w:r w:rsidR="003B7ACB">
        <w:rPr>
          <w:lang w:val="en-US"/>
        </w:rPr>
        <w:t>boolean</w:t>
      </w:r>
      <w:proofErr w:type="spellEnd"/>
      <w:r w:rsidR="003B7ACB" w:rsidRPr="003B7ACB">
        <w:rPr>
          <w:lang w:val="ru-RU"/>
        </w:rPr>
        <w:t xml:space="preserve"> </w:t>
      </w:r>
      <w:r w:rsidR="003B7ACB">
        <w:rPr>
          <w:lang w:val="ru-RU"/>
        </w:rPr>
        <w:t>служит для вычисления логических выражений.</w:t>
      </w:r>
    </w:p>
    <w:p w14:paraId="484976C2" w14:textId="08AF3AC3" w:rsidR="003B7ACB" w:rsidRDefault="003B7ACB" w:rsidP="00C7464E">
      <w:pPr>
        <w:rPr>
          <w:lang w:val="ru-RU"/>
        </w:rPr>
      </w:pPr>
      <w:r>
        <w:rPr>
          <w:lang w:val="ru-RU"/>
        </w:rPr>
        <w:t>После объявления переменной ее нужно инициализировать с помощью оператора присваивания.</w:t>
      </w:r>
    </w:p>
    <w:p w14:paraId="195BF70E" w14:textId="77777777" w:rsidR="007D0742" w:rsidRDefault="003B7ACB" w:rsidP="00C7464E">
      <w:pPr>
        <w:rPr>
          <w:lang w:val="ru-RU"/>
        </w:rPr>
      </w:pPr>
      <w:r>
        <w:rPr>
          <w:lang w:val="ru-RU"/>
        </w:rPr>
        <w:t xml:space="preserve">Объекты хранят свои отдельные состояния в </w:t>
      </w:r>
      <w:r w:rsidRPr="003B7ACB">
        <w:rPr>
          <w:lang w:val="ru-RU"/>
        </w:rPr>
        <w:t>“</w:t>
      </w:r>
      <w:r>
        <w:rPr>
          <w:lang w:val="ru-RU"/>
        </w:rPr>
        <w:t>не статических полях</w:t>
      </w:r>
      <w:r w:rsidRPr="003B7ACB">
        <w:rPr>
          <w:lang w:val="ru-RU"/>
        </w:rPr>
        <w:t>”</w:t>
      </w:r>
      <w:r>
        <w:rPr>
          <w:lang w:val="ru-RU"/>
        </w:rPr>
        <w:t xml:space="preserve">, то есть поля, объявленные без ключевого слова </w:t>
      </w:r>
      <w:r>
        <w:rPr>
          <w:lang w:val="en-US"/>
        </w:rPr>
        <w:t>static</w:t>
      </w:r>
      <w:r w:rsidRPr="003B7ACB">
        <w:rPr>
          <w:lang w:val="ru-RU"/>
        </w:rPr>
        <w:t>.</w:t>
      </w:r>
      <w:r>
        <w:rPr>
          <w:lang w:val="ru-RU"/>
        </w:rPr>
        <w:t xml:space="preserve"> Не статические поля также известны как переменные экземпляра, поскольку их значения уникальны для каждого экземпляра класса. </w:t>
      </w:r>
    </w:p>
    <w:p w14:paraId="456E0702" w14:textId="417E65B7" w:rsidR="003B7ACB" w:rsidRDefault="007D0742" w:rsidP="00C7464E">
      <w:pPr>
        <w:rPr>
          <w:lang w:val="ru-RU"/>
        </w:rPr>
      </w:pPr>
      <w:r>
        <w:rPr>
          <w:lang w:val="ru-RU"/>
        </w:rPr>
        <w:t>Переменная класса</w:t>
      </w:r>
      <w:r w:rsidR="00D55609">
        <w:rPr>
          <w:lang w:val="ru-RU"/>
        </w:rPr>
        <w:t xml:space="preserve"> (статические поля) </w:t>
      </w:r>
      <w:r w:rsidR="00BC3AF6">
        <w:rPr>
          <w:lang w:val="ru-RU"/>
        </w:rPr>
        <w:t>— это</w:t>
      </w:r>
      <w:r>
        <w:rPr>
          <w:lang w:val="ru-RU"/>
        </w:rPr>
        <w:t xml:space="preserve"> любое поле, объявленное модификатором </w:t>
      </w:r>
      <w:r>
        <w:rPr>
          <w:lang w:val="en-US"/>
        </w:rPr>
        <w:t>static</w:t>
      </w:r>
      <w:r w:rsidR="00D55609">
        <w:rPr>
          <w:lang w:val="ru-RU"/>
        </w:rPr>
        <w:t xml:space="preserve"> </w:t>
      </w:r>
      <w:r>
        <w:rPr>
          <w:lang w:val="ru-RU"/>
        </w:rPr>
        <w:t>(компилятор понимает, что существует ровно одна копия этой переменной, независимо от того, сколько экземпляров создал класс)</w:t>
      </w:r>
    </w:p>
    <w:p w14:paraId="1C60C41C" w14:textId="2B49409A" w:rsidR="007D0742" w:rsidRDefault="007D0742" w:rsidP="00C7464E">
      <w:pPr>
        <w:rPr>
          <w:lang w:val="ru-RU"/>
        </w:rPr>
      </w:pPr>
      <w:r>
        <w:rPr>
          <w:lang w:val="ru-RU"/>
        </w:rPr>
        <w:t>Пример, на всех велосипедах будет по 6 передач</w:t>
      </w:r>
      <w:r w:rsidRPr="00D55609">
        <w:rPr>
          <w:lang w:val="ru-RU"/>
        </w:rPr>
        <w:t>:</w:t>
      </w:r>
    </w:p>
    <w:p w14:paraId="6B0814B0" w14:textId="69AC46F8" w:rsidR="00C7464E" w:rsidRDefault="007D0742" w:rsidP="00C7464E">
      <w:pPr>
        <w:rPr>
          <w:lang w:val="en-US"/>
        </w:rPr>
      </w:pPr>
      <w:r>
        <w:rPr>
          <w:lang w:val="en-US"/>
        </w:rPr>
        <w:t xml:space="preserve">Static int </w:t>
      </w:r>
      <w:proofErr w:type="spellStart"/>
      <w:r>
        <w:rPr>
          <w:lang w:val="en-US"/>
        </w:rPr>
        <w:t>numGears</w:t>
      </w:r>
      <w:proofErr w:type="spellEnd"/>
      <w:r>
        <w:rPr>
          <w:lang w:val="en-US"/>
        </w:rPr>
        <w:t xml:space="preserve"> = 6;</w:t>
      </w:r>
    </w:p>
    <w:p w14:paraId="112B8352" w14:textId="41B4DB7A" w:rsidR="00D55609" w:rsidRDefault="002E3EC6" w:rsidP="00C7464E">
      <w:pPr>
        <w:rPr>
          <w:lang w:val="ru-RU"/>
        </w:rPr>
      </w:pPr>
      <w:r>
        <w:rPr>
          <w:lang w:val="ru-RU"/>
        </w:rPr>
        <w:t>Документация к методу или классу</w:t>
      </w:r>
      <w:r w:rsidRPr="002E3EC6">
        <w:rPr>
          <w:lang w:val="ru-RU"/>
        </w:rPr>
        <w:t>: /**</w:t>
      </w:r>
      <w:r>
        <w:rPr>
          <w:lang w:val="ru-RU"/>
        </w:rPr>
        <w:t xml:space="preserve"> текст</w:t>
      </w:r>
      <w:r w:rsidRPr="002E3EC6">
        <w:rPr>
          <w:lang w:val="ru-RU"/>
        </w:rPr>
        <w:t xml:space="preserve"> */</w:t>
      </w:r>
    </w:p>
    <w:p w14:paraId="52549BD7" w14:textId="436C9130" w:rsidR="002E3EC6" w:rsidRDefault="002E3EC6" w:rsidP="00C7464E">
      <w:pPr>
        <w:rPr>
          <w:lang w:val="ru-RU"/>
        </w:rPr>
      </w:pPr>
      <w:r>
        <w:rPr>
          <w:lang w:val="ru-RU"/>
        </w:rPr>
        <w:t>Привидение типов</w:t>
      </w:r>
      <w:r>
        <w:rPr>
          <w:lang w:val="en-US"/>
        </w:rPr>
        <w:t xml:space="preserve">: </w:t>
      </w:r>
    </w:p>
    <w:p w14:paraId="370AA41F" w14:textId="388B24B6" w:rsidR="002E3EC6" w:rsidRPr="00AD5CD0" w:rsidRDefault="002E3EC6" w:rsidP="00C7464E">
      <w:pPr>
        <w:rPr>
          <w:lang w:val="en-US"/>
        </w:rPr>
      </w:pPr>
      <w:r w:rsidRPr="00AD5CD0">
        <w:rPr>
          <w:lang w:val="en-US"/>
        </w:rPr>
        <w:t>Double x=9.97;</w:t>
      </w:r>
    </w:p>
    <w:p w14:paraId="4D0C372D" w14:textId="59A9494E" w:rsidR="002E3EC6" w:rsidRDefault="002E3EC6" w:rsidP="00C7464E">
      <w:pPr>
        <w:rPr>
          <w:lang w:val="en-US"/>
        </w:rPr>
      </w:pPr>
      <w:r w:rsidRPr="00AD5CD0">
        <w:rPr>
          <w:lang w:val="en-US"/>
        </w:rPr>
        <w:t xml:space="preserve">Int </w:t>
      </w:r>
      <w:proofErr w:type="spellStart"/>
      <w:r w:rsidRPr="00AD5CD0">
        <w:rPr>
          <w:lang w:val="en-US"/>
        </w:rPr>
        <w:t>nx</w:t>
      </w:r>
      <w:proofErr w:type="spellEnd"/>
      <w:r w:rsidRPr="00AD5CD0">
        <w:rPr>
          <w:lang w:val="en-US"/>
        </w:rPr>
        <w:t xml:space="preserve"> = (int)x;</w:t>
      </w:r>
    </w:p>
    <w:p w14:paraId="21F9D681" w14:textId="70D1D087" w:rsidR="00AD5CD0" w:rsidRDefault="00AD5CD0" w:rsidP="00C7464E">
      <w:pPr>
        <w:rPr>
          <w:lang w:val="ru-RU"/>
        </w:rPr>
      </w:pPr>
      <w:r>
        <w:rPr>
          <w:lang w:val="en-US"/>
        </w:rPr>
        <w:t>String</w:t>
      </w:r>
      <w:r w:rsidRPr="00AD5CD0">
        <w:rPr>
          <w:lang w:val="ru-RU"/>
        </w:rPr>
        <w:t xml:space="preserve"> </w:t>
      </w:r>
      <w:proofErr w:type="gramStart"/>
      <w:r>
        <w:rPr>
          <w:lang w:val="en-US"/>
        </w:rPr>
        <w:t>join</w:t>
      </w:r>
      <w:r w:rsidRPr="00AD5CD0">
        <w:rPr>
          <w:lang w:val="ru-RU"/>
        </w:rPr>
        <w:t>(</w:t>
      </w:r>
      <w:proofErr w:type="gramEnd"/>
      <w:r w:rsidRPr="00AD5CD0">
        <w:rPr>
          <w:lang w:val="ru-RU"/>
        </w:rPr>
        <w:t>)</w:t>
      </w:r>
      <w:r>
        <w:rPr>
          <w:lang w:val="ru-RU"/>
        </w:rPr>
        <w:t xml:space="preserve"> – соединение нескольких символьных строк, определенным знаком.</w:t>
      </w:r>
    </w:p>
    <w:p w14:paraId="3C39C9E6" w14:textId="33461042" w:rsidR="00AD5CD0" w:rsidRDefault="00AD5CD0" w:rsidP="00C7464E">
      <w:pPr>
        <w:rPr>
          <w:lang w:val="ru-RU"/>
        </w:rPr>
      </w:pPr>
      <w:r>
        <w:rPr>
          <w:lang w:val="ru-RU"/>
        </w:rPr>
        <w:t xml:space="preserve"> Объекты </w:t>
      </w:r>
      <w:r>
        <w:rPr>
          <w:lang w:val="en-US"/>
        </w:rPr>
        <w:t>String</w:t>
      </w:r>
      <w:r w:rsidRPr="00AD5CD0">
        <w:rPr>
          <w:lang w:val="ru-RU"/>
        </w:rPr>
        <w:t xml:space="preserve"> </w:t>
      </w:r>
      <w:r>
        <w:rPr>
          <w:lang w:val="ru-RU"/>
        </w:rPr>
        <w:t xml:space="preserve">неизменяемые. Все операции со строками создают новую строку. Существуют </w:t>
      </w:r>
      <w:proofErr w:type="spellStart"/>
      <w:r>
        <w:rPr>
          <w:lang w:val="en-US"/>
        </w:rPr>
        <w:t>StringBuffer</w:t>
      </w:r>
      <w:proofErr w:type="spellEnd"/>
      <w:r w:rsidRPr="00AD5C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StringBuilder</w:t>
      </w:r>
      <w:r w:rsidRPr="00AD5CD0">
        <w:rPr>
          <w:lang w:val="ru-RU"/>
        </w:rPr>
        <w:t>.</w:t>
      </w:r>
      <w:r>
        <w:rPr>
          <w:lang w:val="ru-RU"/>
        </w:rPr>
        <w:t xml:space="preserve"> Их отличие в том, что класс </w:t>
      </w:r>
      <w:proofErr w:type="spellStart"/>
      <w:r>
        <w:rPr>
          <w:lang w:val="en-US"/>
        </w:rPr>
        <w:t>StringBuffer</w:t>
      </w:r>
      <w:proofErr w:type="spellEnd"/>
      <w:r>
        <w:rPr>
          <w:lang w:val="ru-RU"/>
        </w:rPr>
        <w:t xml:space="preserve"> синхронизированный и </w:t>
      </w:r>
      <w:proofErr w:type="spellStart"/>
      <w:r>
        <w:rPr>
          <w:lang w:val="ru-RU"/>
        </w:rPr>
        <w:t>потокобезопасный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en-US"/>
        </w:rPr>
        <w:t>StringBuffer</w:t>
      </w:r>
      <w:proofErr w:type="spellEnd"/>
      <w:r w:rsidRPr="00AD5CD0">
        <w:rPr>
          <w:lang w:val="ru-RU"/>
        </w:rPr>
        <w:t xml:space="preserve"> </w:t>
      </w:r>
      <w:r>
        <w:rPr>
          <w:lang w:val="ru-RU"/>
        </w:rPr>
        <w:t xml:space="preserve">лучше работает в </w:t>
      </w:r>
      <w:proofErr w:type="spellStart"/>
      <w:r>
        <w:rPr>
          <w:lang w:val="ru-RU"/>
        </w:rPr>
        <w:t>многопоточности</w:t>
      </w:r>
      <w:proofErr w:type="spellEnd"/>
      <w:r>
        <w:rPr>
          <w:lang w:val="ru-RU"/>
        </w:rPr>
        <w:t xml:space="preserve">, в остальном лучше </w:t>
      </w:r>
      <w:r w:rsidR="00BC3AF6">
        <w:rPr>
          <w:lang w:val="ru-RU"/>
        </w:rPr>
        <w:t xml:space="preserve">использовать </w:t>
      </w:r>
      <w:proofErr w:type="spellStart"/>
      <w:r w:rsidR="00BC3AF6">
        <w:rPr>
          <w:lang w:val="ru-RU"/>
        </w:rPr>
        <w:t>StringBuilder</w:t>
      </w:r>
      <w:proofErr w:type="spellEnd"/>
      <w:r w:rsidRPr="00AD5CD0">
        <w:rPr>
          <w:lang w:val="ru-RU"/>
        </w:rPr>
        <w:t>.</w:t>
      </w:r>
    </w:p>
    <w:p w14:paraId="21EA8C52" w14:textId="4888CD7D" w:rsidR="00BC3AF6" w:rsidRDefault="00D965EF" w:rsidP="00C7464E">
      <w:pPr>
        <w:rPr>
          <w:lang w:val="en-US"/>
        </w:rPr>
      </w:pPr>
      <w:r>
        <w:rPr>
          <w:lang w:val="ru-RU"/>
        </w:rPr>
        <w:t>Разновидность</w:t>
      </w:r>
      <w:r w:rsidRPr="00D965EF">
        <w:rPr>
          <w:lang w:val="en-US"/>
        </w:rPr>
        <w:t xml:space="preserve"> </w:t>
      </w:r>
      <w:r>
        <w:rPr>
          <w:lang w:val="ru-RU"/>
        </w:rPr>
        <w:t>цикла</w:t>
      </w:r>
      <w:r>
        <w:rPr>
          <w:lang w:val="en-US"/>
        </w:rPr>
        <w:t xml:space="preserve"> for-each:</w:t>
      </w:r>
    </w:p>
    <w:p w14:paraId="371CB096" w14:textId="4194FFF9" w:rsidR="00D965EF" w:rsidRDefault="00D965EF" w:rsidP="00C7464E">
      <w:pPr>
        <w:rPr>
          <w:lang w:val="ru-RU"/>
        </w:rPr>
      </w:pPr>
      <w:r>
        <w:rPr>
          <w:lang w:val="en-US"/>
        </w:rPr>
        <w:t>for</w:t>
      </w:r>
      <w:r w:rsidRPr="00D965EF">
        <w:rPr>
          <w:lang w:val="ru-RU"/>
        </w:rPr>
        <w:t xml:space="preserve"> (</w:t>
      </w:r>
      <w:r>
        <w:rPr>
          <w:lang w:val="ru-RU"/>
        </w:rPr>
        <w:t>переменная</w:t>
      </w:r>
      <w:r w:rsidRPr="00D965EF">
        <w:rPr>
          <w:lang w:val="ru-RU"/>
        </w:rPr>
        <w:t xml:space="preserve">: </w:t>
      </w:r>
      <w:r>
        <w:rPr>
          <w:lang w:val="ru-RU"/>
        </w:rPr>
        <w:t xml:space="preserve">коллекция) </w:t>
      </w:r>
    </w:p>
    <w:p w14:paraId="0C2CD325" w14:textId="31C2DEEA" w:rsidR="00D965EF" w:rsidRDefault="00D965EF" w:rsidP="00C7464E">
      <w:pPr>
        <w:rPr>
          <w:lang w:val="ru-RU"/>
        </w:rPr>
      </w:pPr>
      <w:r w:rsidRPr="00D965EF">
        <w:rPr>
          <w:color w:val="7030A0"/>
          <w:lang w:val="ru-RU"/>
        </w:rPr>
        <w:t>Класс</w:t>
      </w:r>
      <w:r>
        <w:rPr>
          <w:color w:val="7030A0"/>
          <w:lang w:val="ru-RU"/>
        </w:rPr>
        <w:t xml:space="preserve"> </w:t>
      </w:r>
      <w:r w:rsidRPr="00D965EF">
        <w:rPr>
          <w:lang w:val="ru-RU"/>
        </w:rPr>
        <w:t>– это шаблон(образец/чертеж), по которому будет создан объект.</w:t>
      </w:r>
    </w:p>
    <w:p w14:paraId="1BEE9366" w14:textId="288FD4D1" w:rsidR="00D965EF" w:rsidRPr="00FC2B5C" w:rsidRDefault="00FC2B5C" w:rsidP="00C7464E">
      <w:pPr>
        <w:rPr>
          <w:lang w:val="ru-RU"/>
        </w:rPr>
      </w:pPr>
      <w:r w:rsidRPr="00FC2B5C">
        <w:rPr>
          <w:color w:val="7030A0"/>
          <w:lang w:val="ru-RU"/>
        </w:rPr>
        <w:t>Объект</w:t>
      </w:r>
      <w:r>
        <w:rPr>
          <w:color w:val="7030A0"/>
          <w:lang w:val="ru-RU"/>
        </w:rPr>
        <w:t xml:space="preserve"> </w:t>
      </w:r>
      <w:r>
        <w:rPr>
          <w:lang w:val="ru-RU"/>
        </w:rPr>
        <w:t>– это экземпляр класса, именованная модель, которая обладает определенными значениями свойств.</w:t>
      </w:r>
    </w:p>
    <w:p w14:paraId="0C05C597" w14:textId="5B0C71D6" w:rsidR="00AD5CD0" w:rsidRDefault="00FC2B5C" w:rsidP="00C7464E">
      <w:pPr>
        <w:rPr>
          <w:lang w:val="ru-RU"/>
        </w:rPr>
      </w:pPr>
      <w:r>
        <w:rPr>
          <w:lang w:val="ru-RU"/>
        </w:rPr>
        <w:t>ООП</w:t>
      </w:r>
      <w:r>
        <w:rPr>
          <w:lang w:val="en-US"/>
        </w:rPr>
        <w:t>:</w:t>
      </w:r>
    </w:p>
    <w:p w14:paraId="0778126F" w14:textId="2CC510FD" w:rsidR="00FC2B5C" w:rsidRDefault="00FC2B5C" w:rsidP="00C7464E">
      <w:pPr>
        <w:rPr>
          <w:lang w:val="en-US"/>
        </w:rPr>
      </w:pPr>
      <w:r>
        <w:rPr>
          <w:lang w:val="ru-RU"/>
        </w:rPr>
        <w:t>-инкапсуляция</w:t>
      </w:r>
      <w:r>
        <w:rPr>
          <w:lang w:val="en-US"/>
        </w:rPr>
        <w:t>;</w:t>
      </w:r>
    </w:p>
    <w:p w14:paraId="1F298A63" w14:textId="0A3DAE8C" w:rsidR="00FC2B5C" w:rsidRDefault="00FC2B5C" w:rsidP="00C7464E">
      <w:pPr>
        <w:rPr>
          <w:lang w:val="en-US"/>
        </w:rPr>
      </w:pPr>
      <w:r>
        <w:rPr>
          <w:lang w:val="en-US"/>
        </w:rPr>
        <w:t>-</w:t>
      </w:r>
      <w:r>
        <w:rPr>
          <w:lang w:val="ru-RU"/>
        </w:rPr>
        <w:t>полиморфизм</w:t>
      </w:r>
      <w:r>
        <w:rPr>
          <w:lang w:val="en-US"/>
        </w:rPr>
        <w:t>;</w:t>
      </w:r>
    </w:p>
    <w:p w14:paraId="7B5DE442" w14:textId="2D90060F" w:rsidR="00FC2B5C" w:rsidRDefault="00FC2B5C" w:rsidP="00C7464E">
      <w:pPr>
        <w:rPr>
          <w:lang w:val="en-US"/>
        </w:rPr>
      </w:pPr>
      <w:r>
        <w:rPr>
          <w:lang w:val="ru-RU"/>
        </w:rPr>
        <w:t>-наследование</w:t>
      </w:r>
      <w:r>
        <w:rPr>
          <w:lang w:val="en-US"/>
        </w:rPr>
        <w:t>;</w:t>
      </w:r>
    </w:p>
    <w:p w14:paraId="094531CA" w14:textId="6EBAA959" w:rsidR="00FC2B5C" w:rsidRDefault="00FC2B5C" w:rsidP="00C7464E">
      <w:pPr>
        <w:rPr>
          <w:rFonts w:cs="Times New Roman (Body CS)"/>
          <w:lang w:val="ru-RU"/>
        </w:rPr>
      </w:pPr>
      <w:r w:rsidRPr="00FC2B5C">
        <w:rPr>
          <w:rFonts w:cs="Times New Roman (Body CS)"/>
          <w:color w:val="7030A0"/>
          <w:lang w:val="ru-RU"/>
        </w:rPr>
        <w:t>Инкапсуляция</w:t>
      </w:r>
      <w:r>
        <w:rPr>
          <w:rFonts w:cs="Times New Roman (Body CS)"/>
          <w:color w:val="7030A0"/>
          <w:lang w:val="ru-RU"/>
        </w:rPr>
        <w:t xml:space="preserve"> </w:t>
      </w:r>
      <w:r>
        <w:rPr>
          <w:rFonts w:cs="Times New Roman (Body CS)"/>
          <w:lang w:val="ru-RU"/>
        </w:rPr>
        <w:t xml:space="preserve">– принцип </w:t>
      </w:r>
      <w:r w:rsidRPr="00FC2B5C">
        <w:rPr>
          <w:rFonts w:cs="Times New Roman (Body CS)"/>
          <w:lang w:val="ru-RU"/>
        </w:rPr>
        <w:t>объединени</w:t>
      </w:r>
      <w:r>
        <w:rPr>
          <w:rFonts w:cs="Times New Roman (Body CS)"/>
          <w:lang w:val="ru-RU"/>
        </w:rPr>
        <w:t>я</w:t>
      </w:r>
      <w:r w:rsidRPr="00FC2B5C">
        <w:rPr>
          <w:rFonts w:cs="Times New Roman (Body CS)"/>
          <w:lang w:val="ru-RU"/>
        </w:rPr>
        <w:t xml:space="preserve"> данных и методов работы с этими данными в одной упаковке</w:t>
      </w:r>
      <w:r>
        <w:rPr>
          <w:rFonts w:cs="Times New Roman (Body CS)"/>
          <w:lang w:val="ru-RU"/>
        </w:rPr>
        <w:t xml:space="preserve">. Доступ к данным класса возможен только посредством методов </w:t>
      </w:r>
      <w:r w:rsidR="005C777B">
        <w:rPr>
          <w:rFonts w:cs="Times New Roman (Body CS)"/>
          <w:lang w:val="ru-RU"/>
        </w:rPr>
        <w:t>данного класса.</w:t>
      </w:r>
    </w:p>
    <w:p w14:paraId="09FF9F24" w14:textId="414D9D87" w:rsidR="005C777B" w:rsidRDefault="005C777B" w:rsidP="00C7464E">
      <w:pPr>
        <w:rPr>
          <w:rFonts w:cs="Times New Roman (Body CS)"/>
          <w:lang w:val="ru-RU"/>
        </w:rPr>
      </w:pPr>
      <w:r>
        <w:rPr>
          <w:rFonts w:cs="Times New Roman (Body CS)"/>
          <w:highlight w:val="green"/>
          <w:lang w:val="en-US"/>
        </w:rPr>
        <w:t>p</w:t>
      </w:r>
      <w:r w:rsidRPr="005C777B">
        <w:rPr>
          <w:rFonts w:cs="Times New Roman (Body CS)"/>
          <w:highlight w:val="green"/>
          <w:lang w:val="en-US"/>
        </w:rPr>
        <w:t>ublic</w:t>
      </w:r>
      <w:r w:rsidRPr="005C777B">
        <w:rPr>
          <w:rFonts w:cs="Times New Roman (Body CS)"/>
          <w:lang w:val="ru-RU"/>
        </w:rPr>
        <w:t xml:space="preserve"> – </w:t>
      </w:r>
      <w:r>
        <w:rPr>
          <w:rFonts w:cs="Times New Roman (Body CS)"/>
          <w:lang w:val="ru-RU"/>
        </w:rPr>
        <w:t>доступно для всех классов. К полям и методам можно обращаться как внутри, так и вне класса.</w:t>
      </w:r>
    </w:p>
    <w:p w14:paraId="59A11CD5" w14:textId="7109190C" w:rsidR="005C777B" w:rsidRPr="005C777B" w:rsidRDefault="005C777B" w:rsidP="00C7464E">
      <w:pPr>
        <w:rPr>
          <w:rFonts w:cs="Times New Roman (Body CS)"/>
          <w:lang w:val="ru-RU"/>
        </w:rPr>
      </w:pPr>
      <w:r w:rsidRPr="005C777B">
        <w:rPr>
          <w:rFonts w:cs="Times New Roman (Body CS)"/>
          <w:highlight w:val="green"/>
          <w:lang w:val="en-US"/>
        </w:rPr>
        <w:t>private</w:t>
      </w:r>
      <w:r w:rsidRPr="005C777B">
        <w:rPr>
          <w:rFonts w:cs="Times New Roman (Body CS)"/>
          <w:lang w:val="ru-RU"/>
        </w:rPr>
        <w:t xml:space="preserve"> – </w:t>
      </w:r>
      <w:r>
        <w:rPr>
          <w:rFonts w:cs="Times New Roman (Body CS)"/>
          <w:lang w:val="ru-RU"/>
        </w:rPr>
        <w:t xml:space="preserve">закрытый раздел класса. К </w:t>
      </w:r>
      <w:r>
        <w:rPr>
          <w:rFonts w:cs="Times New Roman (Body CS)"/>
          <w:lang w:val="ru-RU"/>
        </w:rPr>
        <w:t>полям и методам</w:t>
      </w:r>
      <w:r>
        <w:rPr>
          <w:rFonts w:cs="Times New Roman (Body CS)"/>
          <w:lang w:val="ru-RU"/>
        </w:rPr>
        <w:t xml:space="preserve"> в этом разделе можно обращаться только внутри собственного класса.</w:t>
      </w:r>
    </w:p>
    <w:p w14:paraId="2799FDC5" w14:textId="77777777" w:rsidR="00AD5CD0" w:rsidRPr="00D965EF" w:rsidRDefault="00AD5CD0" w:rsidP="00C7464E">
      <w:pPr>
        <w:rPr>
          <w:lang w:val="ru-RU"/>
        </w:rPr>
      </w:pPr>
    </w:p>
    <w:p w14:paraId="05E36018" w14:textId="77777777" w:rsidR="002E3EC6" w:rsidRPr="00D965EF" w:rsidRDefault="002E3EC6" w:rsidP="00C7464E">
      <w:pPr>
        <w:rPr>
          <w:lang w:val="ru-RU"/>
        </w:rPr>
      </w:pPr>
    </w:p>
    <w:sectPr w:rsidR="002E3EC6" w:rsidRPr="00D9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C6"/>
    <w:rsid w:val="000B5AC6"/>
    <w:rsid w:val="002E3EC6"/>
    <w:rsid w:val="003B7ACB"/>
    <w:rsid w:val="005C777B"/>
    <w:rsid w:val="007D0742"/>
    <w:rsid w:val="00AD5CD0"/>
    <w:rsid w:val="00BC3AF6"/>
    <w:rsid w:val="00C7464E"/>
    <w:rsid w:val="00D55609"/>
    <w:rsid w:val="00D965EF"/>
    <w:rsid w:val="00EB7C8B"/>
    <w:rsid w:val="00F9008E"/>
    <w:rsid w:val="00F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9F1705"/>
  <w15:chartTrackingRefBased/>
  <w15:docId w15:val="{CCBA5F7A-BA6B-B045-82F0-B9338C3C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6</cp:revision>
  <dcterms:created xsi:type="dcterms:W3CDTF">2020-09-21T09:00:00Z</dcterms:created>
  <dcterms:modified xsi:type="dcterms:W3CDTF">2020-09-21T12:33:00Z</dcterms:modified>
</cp:coreProperties>
</file>