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AED9" w14:textId="1134147E" w:rsidR="00645305" w:rsidRDefault="00645305" w:rsidP="004804A9">
      <w:pPr>
        <w:rPr>
          <w:i/>
          <w:iCs/>
        </w:rPr>
      </w:pPr>
      <w:r>
        <w:rPr>
          <w:i/>
          <w:iCs/>
        </w:rPr>
        <w:t>References to “red” refers to red</w:t>
      </w:r>
      <w:r w:rsidR="0074737B">
        <w:rPr>
          <w:i/>
          <w:iCs/>
        </w:rPr>
        <w:t>-</w:t>
      </w:r>
      <w:r>
        <w:rPr>
          <w:i/>
          <w:iCs/>
        </w:rPr>
        <w:t xml:space="preserve">orange </w:t>
      </w:r>
      <w:r w:rsidR="0074737B">
        <w:rPr>
          <w:i/>
          <w:iCs/>
        </w:rPr>
        <w:t xml:space="preserve">pelage </w:t>
      </w:r>
      <w:r>
        <w:rPr>
          <w:i/>
          <w:iCs/>
        </w:rPr>
        <w:t>colouration</w:t>
      </w:r>
      <w:r w:rsidR="0074737B">
        <w:rPr>
          <w:i/>
          <w:iCs/>
        </w:rPr>
        <w:t xml:space="preserve"> or red skin colouration</w:t>
      </w:r>
      <w:r>
        <w:rPr>
          <w:i/>
          <w:iCs/>
        </w:rPr>
        <w:t>.</w:t>
      </w:r>
    </w:p>
    <w:p w14:paraId="2B358740" w14:textId="2145913B" w:rsidR="004804A9" w:rsidRDefault="004804A9" w:rsidP="004804A9">
      <w:pPr>
        <w:pStyle w:val="ListParagraph"/>
        <w:numPr>
          <w:ilvl w:val="0"/>
          <w:numId w:val="1"/>
        </w:numPr>
      </w:pPr>
      <w:r w:rsidRPr="522640FD">
        <w:rPr>
          <w:b/>
          <w:bCs/>
        </w:rPr>
        <w:t>Species no. –</w:t>
      </w:r>
      <w:r w:rsidR="001A6724">
        <w:rPr>
          <w:b/>
          <w:bCs/>
        </w:rPr>
        <w:t xml:space="preserve"> </w:t>
      </w:r>
      <w:r w:rsidR="001A6724" w:rsidRPr="001A6724">
        <w:t>for ordering;</w:t>
      </w:r>
      <w:r w:rsidR="001A6724">
        <w:rPr>
          <w:b/>
          <w:bCs/>
        </w:rPr>
        <w:t xml:space="preserve"> </w:t>
      </w:r>
      <w:r>
        <w:t>just a reflection of row number.</w:t>
      </w:r>
    </w:p>
    <w:p w14:paraId="3F926623" w14:textId="6B3BB875" w:rsidR="004804A9" w:rsidRDefault="004804A9" w:rsidP="004804A9">
      <w:pPr>
        <w:pStyle w:val="ListParagraph"/>
        <w:numPr>
          <w:ilvl w:val="0"/>
          <w:numId w:val="1"/>
        </w:numPr>
      </w:pPr>
      <w:r w:rsidRPr="00671CDA">
        <w:rPr>
          <w:b/>
          <w:bCs/>
        </w:rPr>
        <w:t>Common name</w:t>
      </w:r>
      <w:r>
        <w:t>.</w:t>
      </w:r>
    </w:p>
    <w:p w14:paraId="6D205790" w14:textId="1F37DBD2" w:rsidR="00AA2F72" w:rsidRPr="006133E4" w:rsidRDefault="007870EF" w:rsidP="004804A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b/>
          <w:bCs/>
          <w:lang w:val="fr-FR"/>
        </w:rPr>
        <w:t>Clade</w:t>
      </w:r>
      <w:r w:rsidR="00AA2F72" w:rsidRPr="006133E4">
        <w:rPr>
          <w:lang w:val="fr-FR"/>
        </w:rPr>
        <w:t xml:space="preserve">: </w:t>
      </w:r>
      <w:proofErr w:type="spellStart"/>
      <w:r w:rsidR="00AA2F72" w:rsidRPr="006133E4">
        <w:rPr>
          <w:lang w:val="fr-FR"/>
        </w:rPr>
        <w:t>Catarrhine</w:t>
      </w:r>
      <w:proofErr w:type="spellEnd"/>
      <w:r w:rsidR="00AA2F72" w:rsidRPr="006133E4">
        <w:rPr>
          <w:lang w:val="fr-FR"/>
        </w:rPr>
        <w:t xml:space="preserve">, </w:t>
      </w:r>
      <w:proofErr w:type="spellStart"/>
      <w:r w:rsidR="00AA2F72" w:rsidRPr="006133E4">
        <w:rPr>
          <w:lang w:val="fr-FR"/>
        </w:rPr>
        <w:t>Platyrrhine</w:t>
      </w:r>
      <w:proofErr w:type="spellEnd"/>
      <w:r w:rsidR="00AA2F72" w:rsidRPr="006133E4">
        <w:rPr>
          <w:lang w:val="fr-FR"/>
        </w:rPr>
        <w:t xml:space="preserve">, </w:t>
      </w:r>
      <w:proofErr w:type="spellStart"/>
      <w:r w:rsidR="00AA2F72" w:rsidRPr="006133E4">
        <w:rPr>
          <w:lang w:val="fr-FR"/>
        </w:rPr>
        <w:t>Strepsirrhine</w:t>
      </w:r>
      <w:proofErr w:type="spellEnd"/>
      <w:r w:rsidR="00AA2F72" w:rsidRPr="006133E4">
        <w:rPr>
          <w:lang w:val="fr-FR"/>
        </w:rPr>
        <w:t>, or Tarsier</w:t>
      </w:r>
    </w:p>
    <w:p w14:paraId="6E6515EB" w14:textId="77777777" w:rsidR="004804A9" w:rsidRDefault="004804A9" w:rsidP="004804A9">
      <w:pPr>
        <w:pStyle w:val="ListParagraph"/>
        <w:numPr>
          <w:ilvl w:val="0"/>
          <w:numId w:val="1"/>
        </w:numPr>
      </w:pPr>
      <w:r w:rsidRPr="00671CDA">
        <w:rPr>
          <w:b/>
          <w:bCs/>
        </w:rPr>
        <w:t>Order</w:t>
      </w:r>
      <w:r>
        <w:t>.</w:t>
      </w:r>
    </w:p>
    <w:p w14:paraId="3706C3F8" w14:textId="77777777" w:rsidR="004804A9" w:rsidRDefault="004804A9" w:rsidP="004804A9">
      <w:pPr>
        <w:pStyle w:val="ListParagraph"/>
        <w:numPr>
          <w:ilvl w:val="0"/>
          <w:numId w:val="1"/>
        </w:numPr>
      </w:pPr>
      <w:r w:rsidRPr="00671CDA">
        <w:rPr>
          <w:b/>
          <w:bCs/>
        </w:rPr>
        <w:t>Family</w:t>
      </w:r>
      <w:r>
        <w:t>.</w:t>
      </w:r>
    </w:p>
    <w:p w14:paraId="1998D4A4" w14:textId="77777777" w:rsidR="004804A9" w:rsidRDefault="004804A9" w:rsidP="004804A9">
      <w:pPr>
        <w:pStyle w:val="ListParagraph"/>
        <w:numPr>
          <w:ilvl w:val="0"/>
          <w:numId w:val="1"/>
        </w:numPr>
      </w:pPr>
      <w:r w:rsidRPr="00671CDA">
        <w:rPr>
          <w:b/>
          <w:bCs/>
        </w:rPr>
        <w:t>Genus</w:t>
      </w:r>
      <w:r>
        <w:t>.</w:t>
      </w:r>
    </w:p>
    <w:p w14:paraId="17225F5D" w14:textId="2DC19DD5" w:rsidR="004804A9" w:rsidRDefault="004804A9" w:rsidP="004804A9">
      <w:pPr>
        <w:pStyle w:val="ListParagraph"/>
        <w:numPr>
          <w:ilvl w:val="0"/>
          <w:numId w:val="1"/>
        </w:numPr>
      </w:pPr>
      <w:r w:rsidRPr="00671CDA">
        <w:rPr>
          <w:b/>
          <w:bCs/>
        </w:rPr>
        <w:t>Binomial</w:t>
      </w:r>
      <w:r>
        <w:t>.</w:t>
      </w:r>
    </w:p>
    <w:p w14:paraId="77D0CF90" w14:textId="6C1F8BCC" w:rsidR="004804A9" w:rsidRPr="00AA2F72" w:rsidRDefault="004804A9" w:rsidP="004804A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PhyloName</w:t>
      </w:r>
      <w:proofErr w:type="spellEnd"/>
      <w:r>
        <w:rPr>
          <w:b/>
          <w:bCs/>
        </w:rPr>
        <w:t xml:space="preserve"> </w:t>
      </w:r>
      <w:r>
        <w:t xml:space="preserve">– </w:t>
      </w:r>
      <w:r w:rsidRPr="004804A9">
        <w:rPr>
          <w:i/>
          <w:iCs/>
        </w:rPr>
        <w:t>to be used in analyses</w:t>
      </w:r>
    </w:p>
    <w:p w14:paraId="11430C98" w14:textId="2809AC85" w:rsidR="00AA2F72" w:rsidRDefault="00AA2F72" w:rsidP="004804A9">
      <w:pPr>
        <w:pStyle w:val="ListParagraph"/>
        <w:numPr>
          <w:ilvl w:val="0"/>
          <w:numId w:val="1"/>
        </w:numPr>
      </w:pPr>
      <w:r>
        <w:rPr>
          <w:b/>
          <w:bCs/>
        </w:rPr>
        <w:t>Female Visual System</w:t>
      </w:r>
      <w:r>
        <w:t xml:space="preserve">: </w:t>
      </w:r>
      <w:r w:rsidR="00061A92">
        <w:t>includes inference from related species</w:t>
      </w:r>
    </w:p>
    <w:p w14:paraId="12E47D94" w14:textId="630B81B0" w:rsidR="00047F62" w:rsidRDefault="00047F62" w:rsidP="004804A9">
      <w:pPr>
        <w:pStyle w:val="ListParagraph"/>
        <w:numPr>
          <w:ilvl w:val="0"/>
          <w:numId w:val="1"/>
        </w:numPr>
      </w:pPr>
      <w:r>
        <w:rPr>
          <w:b/>
          <w:bCs/>
        </w:rPr>
        <w:t>Male Visual System</w:t>
      </w:r>
      <w:r>
        <w:t>: includes inference from related species</w:t>
      </w:r>
    </w:p>
    <w:p w14:paraId="6535452C" w14:textId="7EC5F583" w:rsidR="00723896" w:rsidRDefault="00723896" w:rsidP="00723896">
      <w:pPr>
        <w:pStyle w:val="ListParagraph"/>
        <w:numPr>
          <w:ilvl w:val="0"/>
          <w:numId w:val="1"/>
        </w:numPr>
      </w:pPr>
      <w:r>
        <w:rPr>
          <w:b/>
          <w:bCs/>
        </w:rPr>
        <w:t>Red, peach or pink facial skin colour:</w:t>
      </w:r>
      <w:r>
        <w:t xml:space="preserve"> 1=</w:t>
      </w:r>
      <w:r w:rsidR="00A6336E">
        <w:t>red, peach, or pink facial skin</w:t>
      </w:r>
      <w:r>
        <w:t>, 0=any other facial skin colour</w:t>
      </w:r>
    </w:p>
    <w:p w14:paraId="7B249512" w14:textId="10751DDA" w:rsidR="00C97EA2" w:rsidRDefault="00C97EA2" w:rsidP="003004B8">
      <w:pPr>
        <w:pStyle w:val="ListParagraph"/>
        <w:numPr>
          <w:ilvl w:val="0"/>
          <w:numId w:val="1"/>
        </w:numPr>
      </w:pPr>
      <w:r>
        <w:rPr>
          <w:b/>
          <w:bCs/>
        </w:rPr>
        <w:t>Red Body/Limbs Pelage:</w:t>
      </w:r>
      <w:r>
        <w:t xml:space="preserve"> 1=pelage colour scored F3, G2, G3, G4, or G5 on body and/or limbs, 0=no red pelage</w:t>
      </w:r>
    </w:p>
    <w:p w14:paraId="06C7CFE5" w14:textId="2D6772D0" w:rsidR="00D3402C" w:rsidRDefault="00D3402C" w:rsidP="003004B8">
      <w:pPr>
        <w:pStyle w:val="ListParagraph"/>
        <w:numPr>
          <w:ilvl w:val="0"/>
          <w:numId w:val="1"/>
        </w:numPr>
      </w:pPr>
      <w:r>
        <w:rPr>
          <w:b/>
          <w:bCs/>
        </w:rPr>
        <w:t>Red Head Pelage:</w:t>
      </w:r>
      <w:r>
        <w:t xml:space="preserve"> 1=facial pelage colour scored F3, G2, G3, G4, or G5, 0=any other colour</w:t>
      </w:r>
    </w:p>
    <w:p w14:paraId="74AC6B21" w14:textId="1269B812" w:rsidR="00AA39C9" w:rsidRDefault="00AA39C9" w:rsidP="003004B8">
      <w:pPr>
        <w:pStyle w:val="ListParagraph"/>
        <w:numPr>
          <w:ilvl w:val="0"/>
          <w:numId w:val="1"/>
        </w:numPr>
      </w:pPr>
      <w:r>
        <w:rPr>
          <w:b/>
          <w:bCs/>
        </w:rPr>
        <w:t>Red Tail Pelage:</w:t>
      </w:r>
      <w:r>
        <w:t xml:space="preserve"> 1=tail pelage colour scored F3, G2, G3, G4, or G5, 0=any other colour</w:t>
      </w:r>
    </w:p>
    <w:p w14:paraId="476E9A69" w14:textId="42A9029D" w:rsidR="00080B46" w:rsidRPr="004C7C54" w:rsidRDefault="004804A9" w:rsidP="003004B8">
      <w:pPr>
        <w:pStyle w:val="ListParagraph"/>
        <w:numPr>
          <w:ilvl w:val="0"/>
          <w:numId w:val="1"/>
        </w:numPr>
        <w:rPr>
          <w:rFonts w:eastAsia="Arial" w:cs="Arial"/>
          <w:szCs w:val="24"/>
        </w:rPr>
      </w:pPr>
      <w:r w:rsidRPr="00080B46">
        <w:rPr>
          <w:b/>
          <w:bCs/>
        </w:rPr>
        <w:t>Activity Cycle:</w:t>
      </w:r>
      <w:r w:rsidRPr="009826C2">
        <w:t xml:space="preserve"> </w:t>
      </w:r>
      <w:proofErr w:type="spellStart"/>
      <w:r w:rsidR="00493758">
        <w:t>cath</w:t>
      </w:r>
      <w:proofErr w:type="spellEnd"/>
      <w:r w:rsidR="00493758">
        <w:t xml:space="preserve">=cathemeral, di=diurnal, </w:t>
      </w:r>
      <w:proofErr w:type="spellStart"/>
      <w:r w:rsidR="00493758">
        <w:t>noct</w:t>
      </w:r>
      <w:proofErr w:type="spellEnd"/>
      <w:r w:rsidR="00493758">
        <w:t>=nocturnal.</w:t>
      </w:r>
      <w:r w:rsidR="00493758" w:rsidRPr="000973BD">
        <w:t xml:space="preserve"> </w:t>
      </w:r>
      <w:r w:rsidR="00493758">
        <w:t>F</w:t>
      </w:r>
      <w:r w:rsidRPr="000973BD">
        <w:t xml:space="preserve">rom </w:t>
      </w:r>
      <w:proofErr w:type="spellStart"/>
      <w:r>
        <w:t>PanTHERIA</w:t>
      </w:r>
      <w:proofErr w:type="spellEnd"/>
      <w:r w:rsidR="00493758">
        <w:t xml:space="preserve"> </w:t>
      </w:r>
      <w:r w:rsidR="00493758">
        <w:fldChar w:fldCharType="begin"/>
      </w:r>
      <w:r w:rsidR="00493758">
        <w:instrText xml:space="preserve"> ADDIN EN.CITE &lt;EndNote&gt;&lt;Cite&gt;&lt;Author&gt;Jones&lt;/Author&gt;&lt;Year&gt;2009&lt;/Year&gt;&lt;RecNum&gt;675&lt;/RecNum&gt;&lt;DisplayText&gt;(Jones et al., 2009)&lt;/DisplayText&gt;&lt;record&gt;&lt;rec-number&gt;675&lt;/rec-number&gt;&lt;foreign-keys&gt;&lt;key app="EN" db-id="xrzt5svzqwe0zqe5trrxv29hd9vfzd9t9da9" timestamp="1661880145" guid="72be6370-ebdb-4f65-a951-eb4bc12b4a50"&gt;675&lt;/key&gt;&lt;/foreign-keys&gt;&lt;ref-type name="Journal Article"&gt;17&lt;/ref-type&gt;&lt;contributors&gt;&lt;authors&gt;&lt;author&gt;Jones, Kate E&lt;/author&gt;&lt;author&gt;Bielby, Jon&lt;/author&gt;&lt;author&gt;Cardillo, Marcel&lt;/author&gt;&lt;author&gt;Fritz, Susanne A&lt;/author&gt;&lt;author&gt;O&amp;apos;Dell, Justin&lt;/author&gt;&lt;author&gt;Orme, C David L&lt;/author&gt;&lt;author&gt;Safi, Kamran&lt;/author&gt;&lt;author&gt;Sechrest, Wes&lt;/author&gt;&lt;author&gt;Boakes, Elizabeth H&lt;/author&gt;&lt;author&gt;Carbone, Chris&lt;/author&gt;&lt;/authors&gt;&lt;/contributors&gt;&lt;titles&gt;&lt;title&gt;PanTHERIA: a species</w:instrText>
      </w:r>
      <w:r w:rsidR="00493758">
        <w:rPr>
          <w:rFonts w:ascii="Cambria Math" w:hAnsi="Cambria Math" w:cs="Cambria Math"/>
        </w:rPr>
        <w:instrText>‐</w:instrText>
      </w:r>
      <w:r w:rsidR="00493758">
        <w:instrText>level database of life history, ecology, and geography of extant and recently extinct mammals: Ecological Archives E090</w:instrText>
      </w:r>
      <w:r w:rsidR="00493758">
        <w:rPr>
          <w:rFonts w:ascii="Cambria Math" w:hAnsi="Cambria Math" w:cs="Cambria Math"/>
        </w:rPr>
        <w:instrText>‐</w:instrText>
      </w:r>
      <w:r w:rsidR="00493758">
        <w:instrText>184&lt;/title&gt;&lt;secondary-title&gt;Ecology&lt;/secondary-title&gt;&lt;/titles&gt;&lt;periodical&gt;&lt;full-title&gt;Ecology&lt;/full-title&gt;&lt;/periodical&gt;&lt;pages&gt;2648-2648&lt;/pages&gt;&lt;volume&gt;90&lt;/volume&gt;&lt;number&gt;9&lt;/number&gt;&lt;dates&gt;&lt;year&gt;2009&lt;/year&gt;&lt;/dates&gt;&lt;isbn&gt;1939-9170&lt;/isbn&gt;&lt;urls&gt;&lt;/urls&gt;&lt;/record&gt;&lt;/Cite&gt;&lt;/EndNote&gt;</w:instrText>
      </w:r>
      <w:r w:rsidR="00493758">
        <w:fldChar w:fldCharType="separate"/>
      </w:r>
      <w:r w:rsidR="00493758">
        <w:rPr>
          <w:noProof/>
        </w:rPr>
        <w:t>(Jones et al., 2009)</w:t>
      </w:r>
      <w:r w:rsidR="00493758">
        <w:fldChar w:fldCharType="end"/>
      </w:r>
      <w:r w:rsidR="00FC6890">
        <w:t>,</w:t>
      </w:r>
      <w:r w:rsidR="00CB0F3C">
        <w:t xml:space="preserve"> </w:t>
      </w:r>
      <w:proofErr w:type="spellStart"/>
      <w:r w:rsidR="00CB0F3C">
        <w:t>EltonTraits</w:t>
      </w:r>
      <w:proofErr w:type="spellEnd"/>
      <w:r w:rsidR="00493758">
        <w:t xml:space="preserve"> </w:t>
      </w:r>
      <w:r w:rsidR="00493758">
        <w:fldChar w:fldCharType="begin"/>
      </w:r>
      <w:r w:rsidR="00493758">
        <w:instrText xml:space="preserve"> ADDIN EN.CITE &lt;EndNote&gt;&lt;Cite&gt;&lt;Author&gt;Wilman&lt;/Author&gt;&lt;Year&gt;2014&lt;/Year&gt;&lt;RecNum&gt;627&lt;/RecNum&gt;&lt;DisplayText&gt;(Wilman et al., 2014)&lt;/DisplayText&gt;&lt;record&gt;&lt;rec-number&gt;627&lt;/rec-number&gt;&lt;foreign-keys&gt;&lt;key app="EN" db-id="xrzt5svzqwe0zqe5trrxv29hd9vfzd9t9da9" timestamp="1661880143" guid="cedebfd1-4b02-449a-a702-f2872c6e5619"&gt;627&lt;/key&gt;&lt;/foreign-keys&gt;&lt;ref-type name="Journal Article"&gt;17&lt;/ref-type&gt;&lt;contributors&gt;&lt;authors&gt;&lt;author&gt;Wilman, Hamish&lt;/author&gt;&lt;author&gt;Belmaker, Jonathan&lt;/author&gt;&lt;author&gt;Simpson, Jennifer&lt;/author&gt;&lt;author&gt;de la Rosa, Carolina&lt;/author&gt;&lt;author&gt;Rivadeneira, Marcelo M&lt;/author&gt;&lt;author&gt;Jetz, Walter&lt;/author&gt;&lt;/authors&gt;&lt;/contributors&gt;&lt;titles&gt;&lt;title&gt;EltonTraits 1.0: Species</w:instrText>
      </w:r>
      <w:r w:rsidR="00493758">
        <w:rPr>
          <w:rFonts w:ascii="Cambria Math" w:hAnsi="Cambria Math" w:cs="Cambria Math"/>
        </w:rPr>
        <w:instrText>‐</w:instrText>
      </w:r>
      <w:r w:rsidR="00493758">
        <w:instrText>level foraging attributes of the world&amp;apos;s birds and mammals: Ecological Archives E095</w:instrText>
      </w:r>
      <w:r w:rsidR="00493758">
        <w:rPr>
          <w:rFonts w:ascii="Cambria Math" w:hAnsi="Cambria Math" w:cs="Cambria Math"/>
        </w:rPr>
        <w:instrText>‐</w:instrText>
      </w:r>
      <w:r w:rsidR="00493758">
        <w:instrText>178&lt;/title&gt;&lt;secondary-title&gt;Ecology&lt;/secondary-title&gt;&lt;/titles&gt;&lt;periodical&gt;&lt;full-title&gt;Ecology&lt;/full-title&gt;&lt;/periodical&gt;&lt;pages&gt;2027-2027&lt;/pages&gt;&lt;volume&gt;95&lt;/volume&gt;&lt;number&gt;7&lt;/number&gt;&lt;dates&gt;&lt;year&gt;2014&lt;/year&gt;&lt;/dates&gt;&lt;isbn&gt;1939-9170&lt;/isbn&gt;&lt;urls&gt;&lt;/urls&gt;&lt;/record&gt;&lt;/Cite&gt;&lt;/EndNote&gt;</w:instrText>
      </w:r>
      <w:r w:rsidR="00493758">
        <w:fldChar w:fldCharType="separate"/>
      </w:r>
      <w:r w:rsidR="00493758">
        <w:rPr>
          <w:noProof/>
        </w:rPr>
        <w:t>(Wilman et al., 2014)</w:t>
      </w:r>
      <w:r w:rsidR="00493758">
        <w:fldChar w:fldCharType="end"/>
      </w:r>
      <w:r w:rsidR="00FC6890">
        <w:t xml:space="preserve">, &amp; </w:t>
      </w:r>
      <w:r w:rsidR="00493758">
        <w:t>Handbook of Mammals of the World (</w:t>
      </w:r>
      <w:r w:rsidR="00FC6890">
        <w:t>HMOW</w:t>
      </w:r>
      <w:r w:rsidR="00493758">
        <w:t>, Mittermeier &amp; Wilson</w:t>
      </w:r>
      <w:r w:rsidR="007B45B1">
        <w:t>, 2013)</w:t>
      </w:r>
      <w:r w:rsidR="00493758">
        <w:t xml:space="preserve"> </w:t>
      </w:r>
      <w:r w:rsidR="00493758">
        <w:fldChar w:fldCharType="begin"/>
      </w:r>
      <w:r w:rsidR="00493758">
        <w:instrText xml:space="preserve"> ADDIN EN.CITE &lt;EndNote&gt;&lt;Cite Hidden="1"&gt;&lt;Author&gt;Mittermeier&lt;/Author&gt;&lt;Year&gt;2013&lt;/Year&gt;&lt;RecNum&gt;790&lt;/RecNum&gt;&lt;record&gt;&lt;rec-number&gt;790&lt;/rec-number&gt;&lt;foreign-keys&gt;&lt;key app="EN" db-id="xrzt5svzqwe0zqe5trrxv29hd9vfzd9t9da9" timestamp="1661880150" guid="a4ade068-1877-49c2-b133-21cfcd05216e"&gt;790&lt;/key&gt;&lt;/foreign-keys&gt;&lt;ref-type name="Book"&gt;6&lt;/ref-type&gt;&lt;contributors&gt;&lt;authors&gt;&lt;author&gt;Mittermeier, Russell A&lt;/author&gt;&lt;author&gt;Wilson, Don E&lt;/author&gt;&lt;/authors&gt;&lt;/contributors&gt;&lt;titles&gt;&lt;title&gt;Handbook of the mammals of the world: Vol. 3: Primates&lt;/title&gt;&lt;/titles&gt;&lt;dates&gt;&lt;year&gt;2013&lt;/year&gt;&lt;/dates&gt;&lt;pub-location&gt;Barcelona, Spain.&lt;/pub-location&gt;&lt;publisher&gt;Lynx Ediciones&lt;/publisher&gt;&lt;urls&gt;&lt;/urls&gt;&lt;/record&gt;&lt;/Cite&gt;&lt;/EndNote&gt;</w:instrText>
      </w:r>
      <w:r w:rsidR="00211EDD">
        <w:fldChar w:fldCharType="separate"/>
      </w:r>
      <w:r w:rsidR="00493758">
        <w:fldChar w:fldCharType="end"/>
      </w:r>
      <w:r>
        <w:t xml:space="preserve">. </w:t>
      </w:r>
    </w:p>
    <w:p w14:paraId="70E92C9D" w14:textId="67D8EAC1" w:rsidR="001672B9" w:rsidRDefault="001672B9" w:rsidP="003004B8">
      <w:pPr>
        <w:pStyle w:val="ListParagraph"/>
        <w:numPr>
          <w:ilvl w:val="0"/>
          <w:numId w:val="1"/>
        </w:numPr>
        <w:rPr>
          <w:rFonts w:eastAsia="Arial" w:cs="Arial"/>
          <w:szCs w:val="24"/>
        </w:rPr>
      </w:pPr>
      <w:r>
        <w:rPr>
          <w:b/>
          <w:bCs/>
        </w:rPr>
        <w:t>Genital notes:</w:t>
      </w:r>
      <w:r>
        <w:rPr>
          <w:rFonts w:eastAsia="Arial" w:cs="Arial"/>
          <w:szCs w:val="24"/>
        </w:rPr>
        <w:t xml:space="preserve"> text – Tim’s descriptive notes on genitalia</w:t>
      </w:r>
    </w:p>
    <w:p w14:paraId="1897212F" w14:textId="11A059B9" w:rsidR="002C2F9B" w:rsidRPr="00624113" w:rsidRDefault="002C2F9B" w:rsidP="003004B8">
      <w:pPr>
        <w:pStyle w:val="ListParagraph"/>
        <w:numPr>
          <w:ilvl w:val="0"/>
          <w:numId w:val="1"/>
        </w:numPr>
        <w:rPr>
          <w:rFonts w:eastAsia="Arial" w:cs="Arial"/>
          <w:szCs w:val="24"/>
        </w:rPr>
      </w:pPr>
      <w:r>
        <w:rPr>
          <w:b/>
          <w:bCs/>
        </w:rPr>
        <w:t>Composite red genital skin</w:t>
      </w:r>
      <w:r w:rsidR="009F30A9">
        <w:rPr>
          <w:b/>
          <w:bCs/>
        </w:rPr>
        <w:t xml:space="preserve"> score –</w:t>
      </w:r>
      <w:r w:rsidR="009F30A9">
        <w:rPr>
          <w:rFonts w:eastAsia="Arial" w:cs="Arial"/>
          <w:szCs w:val="24"/>
        </w:rPr>
        <w:t xml:space="preserve"> </w:t>
      </w:r>
      <w:r w:rsidR="009F30A9" w:rsidRPr="009F30A9">
        <w:rPr>
          <w:rFonts w:eastAsia="Arial" w:cs="Arial"/>
          <w:b/>
          <w:bCs/>
          <w:szCs w:val="24"/>
        </w:rPr>
        <w:t>Male</w:t>
      </w:r>
      <w:r w:rsidR="009F30A9">
        <w:rPr>
          <w:rFonts w:eastAsia="Arial" w:cs="Arial"/>
          <w:szCs w:val="24"/>
        </w:rPr>
        <w:t>: 1 = red genital skin as scored by Tim or Natasha (used in analyses of genital colour)</w:t>
      </w:r>
    </w:p>
    <w:p w14:paraId="059670A6" w14:textId="0B262FC6" w:rsidR="009F30A9" w:rsidRPr="009F30A9" w:rsidRDefault="009F30A9" w:rsidP="003004B8">
      <w:pPr>
        <w:pStyle w:val="ListParagraph"/>
        <w:numPr>
          <w:ilvl w:val="0"/>
          <w:numId w:val="1"/>
        </w:numPr>
        <w:rPr>
          <w:rFonts w:eastAsia="Arial" w:cs="Arial"/>
          <w:szCs w:val="24"/>
        </w:rPr>
      </w:pPr>
      <w:r>
        <w:rPr>
          <w:b/>
          <w:bCs/>
        </w:rPr>
        <w:t>Composite red genital skin score –</w:t>
      </w:r>
      <w:r>
        <w:rPr>
          <w:rFonts w:eastAsia="Arial" w:cs="Arial"/>
          <w:szCs w:val="24"/>
        </w:rPr>
        <w:t xml:space="preserve"> </w:t>
      </w:r>
      <w:r w:rsidRPr="009F30A9">
        <w:rPr>
          <w:rFonts w:eastAsia="Arial" w:cs="Arial"/>
          <w:b/>
          <w:bCs/>
          <w:szCs w:val="24"/>
        </w:rPr>
        <w:t>Female</w:t>
      </w:r>
      <w:r>
        <w:rPr>
          <w:rFonts w:eastAsia="Arial" w:cs="Arial"/>
          <w:szCs w:val="24"/>
        </w:rPr>
        <w:t>: 1 = red genital skin as scored by Tim or Natasha (used in analyses of genital colour)</w:t>
      </w:r>
    </w:p>
    <w:p w14:paraId="00ABFBEC" w14:textId="77777777" w:rsidR="003004B8" w:rsidRPr="003004B8" w:rsidRDefault="0055242A" w:rsidP="003004B8">
      <w:pPr>
        <w:pStyle w:val="ListParagraph"/>
        <w:numPr>
          <w:ilvl w:val="0"/>
          <w:numId w:val="1"/>
        </w:numPr>
        <w:rPr>
          <w:rFonts w:eastAsia="Arial" w:cs="Arial"/>
          <w:szCs w:val="24"/>
        </w:rPr>
      </w:pPr>
      <w:r>
        <w:rPr>
          <w:rFonts w:eastAsia="Arial" w:cs="Arial"/>
          <w:b/>
          <w:bCs/>
          <w:szCs w:val="24"/>
        </w:rPr>
        <w:t xml:space="preserve">Genital dichromatism: </w:t>
      </w:r>
      <w:r>
        <w:rPr>
          <w:rFonts w:eastAsia="Arial" w:cs="Arial"/>
          <w:szCs w:val="24"/>
        </w:rPr>
        <w:t xml:space="preserve">0=no dichromatism, 1=dichromatism – </w:t>
      </w:r>
      <w:r>
        <w:rPr>
          <w:rFonts w:eastAsia="Arial" w:cs="Arial"/>
          <w:i/>
          <w:iCs/>
          <w:szCs w:val="24"/>
        </w:rPr>
        <w:t>based on Tim’s genital scores</w:t>
      </w:r>
    </w:p>
    <w:p w14:paraId="4999EB3E" w14:textId="2468CE16" w:rsidR="00C778FE" w:rsidRPr="003775B0" w:rsidRDefault="00B679A4" w:rsidP="003004B8">
      <w:pPr>
        <w:pStyle w:val="ListParagraph"/>
        <w:numPr>
          <w:ilvl w:val="0"/>
          <w:numId w:val="1"/>
        </w:numPr>
        <w:rPr>
          <w:rFonts w:eastAsia="Arial" w:cs="Arial"/>
          <w:szCs w:val="24"/>
        </w:rPr>
      </w:pPr>
      <w:r>
        <w:rPr>
          <w:rFonts w:eastAsia="Arial" w:cs="Arial"/>
          <w:b/>
          <w:bCs/>
          <w:szCs w:val="24"/>
        </w:rPr>
        <w:t>Average s</w:t>
      </w:r>
      <w:r w:rsidR="00C778FE" w:rsidRPr="003004B8">
        <w:rPr>
          <w:rFonts w:eastAsia="Arial" w:cs="Arial"/>
          <w:b/>
          <w:bCs/>
          <w:szCs w:val="24"/>
        </w:rPr>
        <w:t>ocial group size:</w:t>
      </w:r>
      <w:r w:rsidR="00C778FE" w:rsidRPr="003004B8">
        <w:rPr>
          <w:rFonts w:eastAsia="Arial" w:cs="Arial"/>
          <w:szCs w:val="24"/>
        </w:rPr>
        <w:t xml:space="preserve"> </w:t>
      </w:r>
      <w:r>
        <w:t>Continuous</w:t>
      </w:r>
      <w:r w:rsidR="00493758">
        <w:t>.</w:t>
      </w:r>
      <w:r w:rsidR="00493758" w:rsidRPr="00493758">
        <w:t xml:space="preserve"> </w:t>
      </w:r>
      <w:r w:rsidR="00493758">
        <w:t xml:space="preserve">from </w:t>
      </w:r>
      <w:r w:rsidR="00493758">
        <w:fldChar w:fldCharType="begin"/>
      </w:r>
      <w:r w:rsidR="00493758">
        <w:instrText xml:space="preserve"> ADDIN EN.CITE &lt;EndNote&gt;&lt;Cite AuthorYear="1"&gt;&lt;Author&gt;Santana&lt;/Author&gt;&lt;Year&gt;2012&lt;/Year&gt;&lt;RecNum&gt;278&lt;/RecNum&gt;&lt;DisplayText&gt;Santana et al. (2012)&lt;/DisplayText&gt;&lt;record&gt;&lt;rec-number&gt;278&lt;/rec-number&gt;&lt;foreign-keys&gt;&lt;key app="EN" db-id="xrzt5svzqwe0zqe5trrxv29hd9vfzd9t9da9" timestamp="1661880126" guid="c578e351-107a-40ee-b150-55575f95ba76"&gt;278&lt;/key&gt;&lt;/foreign-keys&gt;&lt;ref-type name="Journal Article"&gt;17&lt;/ref-type&gt;&lt;contributors&gt;&lt;authors&gt;&lt;author&gt;Santana, Sharlene E&lt;/author&gt;&lt;author&gt;Lynch Alfaro, Jessica&lt;/author&gt;&lt;author&gt;Alfaro, Michael E&lt;/author&gt;&lt;/authors&gt;&lt;/contributors&gt;&lt;titles&gt;&lt;title&gt;Adaptive evolution of facial colour patterns in Neotropical primates&lt;/title&gt;&lt;secondary-title&gt;Proceedings of the Royal Society B: Biological Sciences&lt;/secondary-title&gt;&lt;/titles&gt;&lt;periodical&gt;&lt;full-title&gt;Proceedings of the Royal Society B: Biological Sciences&lt;/full-title&gt;&lt;/periodical&gt;&lt;pages&gt;2204-2211&lt;/pages&gt;&lt;volume&gt;279&lt;/volume&gt;&lt;number&gt;1736&lt;/number&gt;&lt;dates&gt;&lt;year&gt;2012&lt;/year&gt;&lt;/dates&gt;&lt;isbn&gt;0962-8452&lt;/isbn&gt;&lt;urls&gt;&lt;/urls&gt;&lt;/record&gt;&lt;/Cite&gt;&lt;/EndNote&gt;</w:instrText>
      </w:r>
      <w:r w:rsidR="00493758">
        <w:fldChar w:fldCharType="separate"/>
      </w:r>
      <w:r w:rsidR="00493758">
        <w:rPr>
          <w:noProof/>
        </w:rPr>
        <w:t>Santana et al. (2012)</w:t>
      </w:r>
      <w:r w:rsidR="00493758">
        <w:fldChar w:fldCharType="end"/>
      </w:r>
      <w:r w:rsidR="00493758">
        <w:t xml:space="preserve">, </w:t>
      </w:r>
      <w:r w:rsidR="00493758">
        <w:fldChar w:fldCharType="begin"/>
      </w:r>
      <w:r w:rsidR="00493758">
        <w:instrText xml:space="preserve"> ADDIN EN.CITE &lt;EndNote&gt;&lt;Cite AuthorYear="1"&gt;&lt;Author&gt;Grueter&lt;/Author&gt;&lt;Year&gt;2015&lt;/Year&gt;&lt;RecNum&gt;387&lt;/RecNum&gt;&lt;DisplayText&gt;Grueter et al. (2015)&lt;/DisplayText&gt;&lt;record&gt;&lt;rec-number&gt;387&lt;/rec-number&gt;&lt;foreign-keys&gt;&lt;key app="EN" db-id="xrzt5svzqwe0zqe5trrxv29hd9vfzd9t9da9" timestamp="1661880132" guid="f36b22d2-a050-4c0c-8c8e-62051e2d262d"&gt;387&lt;/key&gt;&lt;/foreign-keys&gt;&lt;ref-type name="Journal Article"&gt;17&lt;/ref-type&gt;&lt;contributors&gt;&lt;authors&gt;&lt;author&gt;Grueter, Cyril C&lt;/author&gt;&lt;author&gt;Isler, Karin&lt;/author&gt;&lt;author&gt;Dixson, Barnaby J&lt;/author&gt;&lt;/authors&gt;&lt;/contributors&gt;&lt;titles&gt;&lt;title&gt;Are badges of status adaptive in large complex primate groups?&lt;/title&gt;&lt;secondary-title&gt;Evolution and Human Behavior&lt;/secondary-title&gt;&lt;/titles&gt;&lt;periodical&gt;&lt;full-title&gt;Evolution and Human Behavior&lt;/full-title&gt;&lt;/periodical&gt;&lt;pages&gt;398-406&lt;/pages&gt;&lt;volume&gt;36&lt;/volume&gt;&lt;number&gt;5&lt;/number&gt;&lt;dates&gt;&lt;year&gt;2015&lt;/year&gt;&lt;/dates&gt;&lt;isbn&gt;1090-5138&lt;/isbn&gt;&lt;urls&gt;&lt;/urls&gt;&lt;/record&gt;&lt;/Cite&gt;&lt;/EndNote&gt;</w:instrText>
      </w:r>
      <w:r w:rsidR="00493758">
        <w:fldChar w:fldCharType="separate"/>
      </w:r>
      <w:r w:rsidR="00493758">
        <w:rPr>
          <w:noProof/>
        </w:rPr>
        <w:t>Grueter et al. (2015)</w:t>
      </w:r>
      <w:r w:rsidR="00493758">
        <w:fldChar w:fldCharType="end"/>
      </w:r>
      <w:r w:rsidR="00493758">
        <w:t xml:space="preserve">, </w:t>
      </w:r>
      <w:r w:rsidR="00493758">
        <w:fldChar w:fldCharType="begin"/>
      </w:r>
      <w:r w:rsidR="00493758">
        <w:instrText xml:space="preserve"> ADDIN EN.CITE &lt;EndNote&gt;&lt;Cite AuthorYear="1"&gt;&lt;Author&gt;Rakotonirina&lt;/Author&gt;&lt;Year&gt;2017&lt;/Year&gt;&lt;RecNum&gt;291&lt;/RecNum&gt;&lt;DisplayText&gt;Rakotonirina et al. (2017)&lt;/DisplayText&gt;&lt;record&gt;&lt;rec-number&gt;291&lt;/rec-number&gt;&lt;foreign-keys&gt;&lt;key app="EN" db-id="xrzt5svzqwe0zqe5trrxv29hd9vfzd9t9da9" timestamp="1661880127" guid="21a4b846-6d35-4ea9-b739-8ba4e2d242ec"&gt;291&lt;/key&gt;&lt;/foreign-keys&gt;&lt;ref-type name="Journal Article"&gt;17&lt;/ref-type&gt;&lt;contributors&gt;&lt;authors&gt;&lt;author&gt;Rakotonirina, Hanitriniaina&lt;/author&gt;&lt;author&gt;Kappeler, Peter M&lt;/author&gt;&lt;author&gt;Fichtel, Claudia&lt;/author&gt;&lt;/authors&gt;&lt;/contributors&gt;&lt;titles&gt;&lt;title&gt;Evolution of facial color pattern complexity in lemurs&lt;/title&gt;&lt;secondary-title&gt;Scientific reports&lt;/secondary-title&gt;&lt;/titles&gt;&lt;periodical&gt;&lt;full-title&gt;Scientific reports&lt;/full-title&gt;&lt;/periodical&gt;&lt;pages&gt;1-11&lt;/pages&gt;&lt;volume&gt;7&lt;/volume&gt;&lt;number&gt;1&lt;/number&gt;&lt;dates&gt;&lt;year&gt;2017&lt;/year&gt;&lt;/dates&gt;&lt;isbn&gt;2045-2322&lt;/isbn&gt;&lt;urls&gt;&lt;/urls&gt;&lt;/record&gt;&lt;/Cite&gt;&lt;/EndNote&gt;</w:instrText>
      </w:r>
      <w:r w:rsidR="00493758">
        <w:fldChar w:fldCharType="separate"/>
      </w:r>
      <w:r w:rsidR="00493758">
        <w:rPr>
          <w:noProof/>
        </w:rPr>
        <w:t>Rakotonirina et al. (2017)</w:t>
      </w:r>
      <w:r w:rsidR="00493758">
        <w:fldChar w:fldCharType="end"/>
      </w:r>
      <w:r w:rsidR="00493758">
        <w:t>, and HMOW.</w:t>
      </w:r>
    </w:p>
    <w:p w14:paraId="63B6D59E" w14:textId="52D9C03B" w:rsidR="003775B0" w:rsidRPr="003004B8" w:rsidRDefault="003775B0" w:rsidP="003004B8">
      <w:pPr>
        <w:pStyle w:val="ListParagraph"/>
        <w:numPr>
          <w:ilvl w:val="0"/>
          <w:numId w:val="1"/>
        </w:numPr>
        <w:rPr>
          <w:rFonts w:eastAsia="Arial" w:cs="Arial"/>
          <w:szCs w:val="24"/>
        </w:rPr>
      </w:pPr>
      <w:r>
        <w:rPr>
          <w:rFonts w:eastAsia="Arial" w:cs="Arial"/>
          <w:b/>
          <w:bCs/>
          <w:szCs w:val="24"/>
        </w:rPr>
        <w:t>Average social group size (centred and standardised)</w:t>
      </w:r>
      <w:r w:rsidR="00701486">
        <w:rPr>
          <w:rFonts w:eastAsia="Arial" w:cs="Arial"/>
          <w:b/>
          <w:bCs/>
          <w:szCs w:val="24"/>
        </w:rPr>
        <w:t xml:space="preserve">: </w:t>
      </w:r>
      <w:r w:rsidR="00701486">
        <w:rPr>
          <w:rFonts w:eastAsia="Arial" w:cs="Arial"/>
          <w:szCs w:val="24"/>
        </w:rPr>
        <w:t>Continuous.</w:t>
      </w:r>
    </w:p>
    <w:p w14:paraId="603D6240" w14:textId="651C3AB3" w:rsidR="003004B8" w:rsidRPr="003004B8" w:rsidRDefault="003004B8" w:rsidP="003004B8">
      <w:pPr>
        <w:pStyle w:val="ListParagraph"/>
        <w:numPr>
          <w:ilvl w:val="0"/>
          <w:numId w:val="1"/>
        </w:numPr>
        <w:rPr>
          <w:rFonts w:eastAsia="Arial" w:cs="Arial"/>
          <w:szCs w:val="24"/>
        </w:rPr>
      </w:pPr>
      <w:r>
        <w:rPr>
          <w:rFonts w:eastAsia="Arial" w:cs="Arial"/>
          <w:b/>
          <w:bCs/>
          <w:szCs w:val="24"/>
        </w:rPr>
        <w:t>Multilevel societies:</w:t>
      </w:r>
      <w:r>
        <w:rPr>
          <w:rFonts w:eastAsia="Arial" w:cs="Arial"/>
          <w:szCs w:val="24"/>
        </w:rPr>
        <w:t xml:space="preserve"> </w:t>
      </w:r>
      <w:r w:rsidR="003927A8">
        <w:rPr>
          <w:rFonts w:eastAsia="Arial" w:cs="Arial"/>
          <w:szCs w:val="24"/>
        </w:rPr>
        <w:t xml:space="preserve">1=species lives in multilevel societies. 2=species doesn’t not live in multilevel societies. </w:t>
      </w:r>
      <w:r>
        <w:rPr>
          <w:rFonts w:eastAsia="Arial" w:cs="Arial"/>
          <w:szCs w:val="24"/>
        </w:rPr>
        <w:t xml:space="preserve">From </w:t>
      </w:r>
      <w:r w:rsidR="0041605C">
        <w:rPr>
          <w:rFonts w:eastAsia="Arial" w:cs="Arial"/>
          <w:szCs w:val="24"/>
        </w:rPr>
        <w:fldChar w:fldCharType="begin"/>
      </w:r>
      <w:r w:rsidR="0041605C">
        <w:rPr>
          <w:rFonts w:eastAsia="Arial" w:cs="Arial"/>
          <w:szCs w:val="24"/>
        </w:rPr>
        <w:instrText xml:space="preserve"> ADDIN EN.CITE &lt;EndNote&gt;&lt;Cite AuthorYear="1"&gt;&lt;Author&gt;Grueter&lt;/Author&gt;&lt;Year&gt;2015&lt;/Year&gt;&lt;RecNum&gt;387&lt;/RecNum&gt;&lt;DisplayText&gt;Grueter et al. (2015)&lt;/DisplayText&gt;&lt;record&gt;&lt;rec-number&gt;387&lt;/rec-number&gt;&lt;foreign-keys&gt;&lt;key app="EN" db-id="xrzt5svzqwe0zqe5trrxv29hd9vfzd9t9da9" timestamp="1661880132" guid="f36b22d2-a050-4c0c-8c8e-62051e2d262d"&gt;387&lt;/key&gt;&lt;/foreign-keys&gt;&lt;ref-type name="Journal Article"&gt;17&lt;/ref-type&gt;&lt;contributors&gt;&lt;authors&gt;&lt;author&gt;Grueter, Cyril C&lt;/author&gt;&lt;author&gt;Isler, Karin&lt;/author&gt;&lt;author&gt;Dixson, Barnaby J&lt;/author&gt;&lt;/authors&gt;&lt;/contributors&gt;&lt;titles&gt;&lt;title&gt;Are badges of status adaptive in large complex primate groups?&lt;/title&gt;&lt;secondary-title&gt;Evolution and Human Behavior&lt;/secondary-title&gt;&lt;/titles&gt;&lt;periodical&gt;&lt;full-title&gt;Evolution and Human Behavior&lt;/full-title&gt;&lt;/periodical&gt;&lt;pages&gt;398-406&lt;/pages&gt;&lt;volume&gt;36&lt;/volume&gt;&lt;number&gt;5&lt;/number&gt;&lt;dates&gt;&lt;year&gt;2015&lt;/year&gt;&lt;/dates&gt;&lt;isbn&gt;1090-5138&lt;/isbn&gt;&lt;urls&gt;&lt;/urls&gt;&lt;/record&gt;&lt;/Cite&gt;&lt;/EndNote&gt;</w:instrText>
      </w:r>
      <w:r w:rsidR="0041605C">
        <w:rPr>
          <w:rFonts w:eastAsia="Arial" w:cs="Arial"/>
          <w:szCs w:val="24"/>
        </w:rPr>
        <w:fldChar w:fldCharType="separate"/>
      </w:r>
      <w:r w:rsidR="0041605C">
        <w:rPr>
          <w:rFonts w:eastAsia="Arial" w:cs="Arial"/>
          <w:noProof/>
          <w:szCs w:val="24"/>
        </w:rPr>
        <w:t>Grueter et al. (2015)</w:t>
      </w:r>
      <w:r w:rsidR="0041605C">
        <w:rPr>
          <w:rFonts w:eastAsia="Arial" w:cs="Arial"/>
          <w:szCs w:val="24"/>
        </w:rPr>
        <w:fldChar w:fldCharType="end"/>
      </w:r>
      <w:r w:rsidR="0041605C">
        <w:rPr>
          <w:rFonts w:eastAsia="Arial" w:cs="Arial"/>
          <w:szCs w:val="24"/>
        </w:rPr>
        <w:t>.</w:t>
      </w:r>
    </w:p>
    <w:p w14:paraId="3276C084" w14:textId="77777777" w:rsidR="00BA03F1" w:rsidRPr="00D45EEC" w:rsidRDefault="00BA03F1" w:rsidP="00D45EEC">
      <w:pPr>
        <w:ind w:left="567"/>
        <w:rPr>
          <w:rFonts w:eastAsia="Arial" w:cs="Arial"/>
          <w:szCs w:val="24"/>
        </w:rPr>
      </w:pPr>
    </w:p>
    <w:p w14:paraId="692D4A59" w14:textId="1E1B1B14" w:rsidR="000B26F3" w:rsidRPr="0036656A" w:rsidRDefault="000B26F3"/>
    <w:p w14:paraId="10EA965A" w14:textId="1296A422" w:rsidR="00D5439A" w:rsidRPr="0036656A" w:rsidRDefault="00D5439A"/>
    <w:p w14:paraId="382370FD" w14:textId="42B25C12" w:rsidR="00D5439A" w:rsidRPr="0036656A" w:rsidRDefault="00D5439A"/>
    <w:p w14:paraId="4F83074A" w14:textId="70BB792C" w:rsidR="00D5439A" w:rsidRPr="0036656A" w:rsidRDefault="00D5439A"/>
    <w:p w14:paraId="556DF5E8" w14:textId="77777777" w:rsidR="0041605C" w:rsidRDefault="0041605C"/>
    <w:p w14:paraId="1D18CB1F" w14:textId="77777777" w:rsidR="0041605C" w:rsidRDefault="0041605C"/>
    <w:p w14:paraId="2A8169B4" w14:textId="77777777" w:rsidR="00493758" w:rsidRPr="00493758" w:rsidRDefault="0041605C" w:rsidP="00493758">
      <w:pPr>
        <w:pStyle w:val="EndNoteBibliography"/>
        <w:spacing w:after="0"/>
        <w:ind w:left="720" w:hanging="720"/>
      </w:pPr>
      <w:r>
        <w:lastRenderedPageBreak/>
        <w:fldChar w:fldCharType="begin"/>
      </w:r>
      <w:r w:rsidRPr="003775B0">
        <w:rPr>
          <w:lang w:val="de-DE"/>
        </w:rPr>
        <w:instrText xml:space="preserve"> ADDIN EN.REFLIST </w:instrText>
      </w:r>
      <w:r>
        <w:fldChar w:fldCharType="separate"/>
      </w:r>
      <w:r w:rsidR="00493758" w:rsidRPr="003775B0">
        <w:rPr>
          <w:b/>
          <w:lang w:val="de-DE"/>
        </w:rPr>
        <w:t>Grueter CC, Isler K, Dixson BJ. 2015.</w:t>
      </w:r>
      <w:r w:rsidR="00493758" w:rsidRPr="003775B0">
        <w:rPr>
          <w:lang w:val="de-DE"/>
        </w:rPr>
        <w:t xml:space="preserve"> </w:t>
      </w:r>
      <w:r w:rsidR="00493758" w:rsidRPr="00493758">
        <w:t xml:space="preserve">Are badges of status adaptive in large complex primate groups? </w:t>
      </w:r>
      <w:r w:rsidR="00493758" w:rsidRPr="00493758">
        <w:rPr>
          <w:i/>
        </w:rPr>
        <w:t>Evolution and Human Behavior</w:t>
      </w:r>
      <w:r w:rsidR="00493758" w:rsidRPr="00493758">
        <w:rPr>
          <w:b/>
        </w:rPr>
        <w:t xml:space="preserve"> 36:</w:t>
      </w:r>
      <w:r w:rsidR="00493758" w:rsidRPr="00493758">
        <w:t xml:space="preserve"> 398-406.</w:t>
      </w:r>
    </w:p>
    <w:p w14:paraId="29B54CC0" w14:textId="77777777" w:rsidR="00493758" w:rsidRPr="00493758" w:rsidRDefault="00493758" w:rsidP="00493758">
      <w:pPr>
        <w:pStyle w:val="EndNoteBibliography"/>
        <w:spacing w:after="0"/>
        <w:ind w:left="720" w:hanging="720"/>
      </w:pPr>
      <w:r w:rsidRPr="00493758">
        <w:rPr>
          <w:b/>
        </w:rPr>
        <w:t>Jones KE, Bielby J, Cardillo M, Fritz SA, O'Dell J, Orme CDL, Safi K, Sechrest W, Boakes EH, Carbone C. 2009.</w:t>
      </w:r>
      <w:r w:rsidRPr="00493758">
        <w:t xml:space="preserve"> PanTHERIA: a species</w:t>
      </w:r>
      <w:r w:rsidRPr="00493758">
        <w:rPr>
          <w:rFonts w:ascii="Cambria Math" w:hAnsi="Cambria Math" w:cs="Cambria Math"/>
        </w:rPr>
        <w:t>‐</w:t>
      </w:r>
      <w:r w:rsidRPr="00493758">
        <w:t>level database of life history, ecology, and geography of extant and recently extinct mammals: Ecological Archives E090</w:t>
      </w:r>
      <w:r w:rsidRPr="00493758">
        <w:rPr>
          <w:rFonts w:ascii="Cambria Math" w:hAnsi="Cambria Math" w:cs="Cambria Math"/>
        </w:rPr>
        <w:t>‐</w:t>
      </w:r>
      <w:r w:rsidRPr="00493758">
        <w:t xml:space="preserve">184. </w:t>
      </w:r>
      <w:r w:rsidRPr="00493758">
        <w:rPr>
          <w:i/>
        </w:rPr>
        <w:t>Ecology</w:t>
      </w:r>
      <w:r w:rsidRPr="00493758">
        <w:rPr>
          <w:b/>
        </w:rPr>
        <w:t xml:space="preserve"> 90:</w:t>
      </w:r>
      <w:r w:rsidRPr="00493758">
        <w:t xml:space="preserve"> 2648-2648.</w:t>
      </w:r>
    </w:p>
    <w:p w14:paraId="482C8131" w14:textId="77777777" w:rsidR="00493758" w:rsidRPr="00493758" w:rsidRDefault="00493758" w:rsidP="00493758">
      <w:pPr>
        <w:pStyle w:val="EndNoteBibliography"/>
        <w:spacing w:after="0"/>
        <w:ind w:left="720" w:hanging="720"/>
      </w:pPr>
      <w:r w:rsidRPr="00493758">
        <w:rPr>
          <w:b/>
        </w:rPr>
        <w:t>Mittermeier RA, Wilson DE. 2013.</w:t>
      </w:r>
      <w:r w:rsidRPr="00493758">
        <w:t xml:space="preserve"> </w:t>
      </w:r>
      <w:r w:rsidRPr="00493758">
        <w:rPr>
          <w:i/>
        </w:rPr>
        <w:t>Handbook of the mammals of the world: Vol. 3: Primates</w:t>
      </w:r>
      <w:r w:rsidRPr="00493758">
        <w:t>. Lynx Ediciones: Barcelona, Spain.</w:t>
      </w:r>
    </w:p>
    <w:p w14:paraId="348B0B4A" w14:textId="77777777" w:rsidR="00493758" w:rsidRPr="00493758" w:rsidRDefault="00493758" w:rsidP="00493758">
      <w:pPr>
        <w:pStyle w:val="EndNoteBibliography"/>
        <w:spacing w:after="0"/>
        <w:ind w:left="720" w:hanging="720"/>
      </w:pPr>
      <w:r w:rsidRPr="00493758">
        <w:rPr>
          <w:b/>
        </w:rPr>
        <w:t>Rakotonirina H, Kappeler PM, Fichtel C. 2017.</w:t>
      </w:r>
      <w:r w:rsidRPr="00493758">
        <w:t xml:space="preserve"> Evolution of facial color pattern complexity in lemurs. </w:t>
      </w:r>
      <w:r w:rsidRPr="00493758">
        <w:rPr>
          <w:i/>
        </w:rPr>
        <w:t>Scientific reports</w:t>
      </w:r>
      <w:r w:rsidRPr="00493758">
        <w:rPr>
          <w:b/>
        </w:rPr>
        <w:t xml:space="preserve"> 7:</w:t>
      </w:r>
      <w:r w:rsidRPr="00493758">
        <w:t xml:space="preserve"> 1-11.</w:t>
      </w:r>
    </w:p>
    <w:p w14:paraId="16DDC09E" w14:textId="77777777" w:rsidR="00493758" w:rsidRPr="00493758" w:rsidRDefault="00493758" w:rsidP="00493758">
      <w:pPr>
        <w:pStyle w:val="EndNoteBibliography"/>
        <w:spacing w:after="0"/>
        <w:ind w:left="720" w:hanging="720"/>
      </w:pPr>
      <w:r w:rsidRPr="00493758">
        <w:rPr>
          <w:b/>
        </w:rPr>
        <w:t>Santana SE, Lynch Alfaro J, Alfaro ME. 2012.</w:t>
      </w:r>
      <w:r w:rsidRPr="00493758">
        <w:t xml:space="preserve"> Adaptive evolution of facial colour patterns in Neotropical primates. </w:t>
      </w:r>
      <w:r w:rsidRPr="00493758">
        <w:rPr>
          <w:i/>
        </w:rPr>
        <w:t>Proceedings of the Royal Society B: Biological Sciences</w:t>
      </w:r>
      <w:r w:rsidRPr="00493758">
        <w:rPr>
          <w:b/>
        </w:rPr>
        <w:t xml:space="preserve"> 279:</w:t>
      </w:r>
      <w:r w:rsidRPr="00493758">
        <w:t xml:space="preserve"> 2204-2211.</w:t>
      </w:r>
    </w:p>
    <w:p w14:paraId="62F3C035" w14:textId="77777777" w:rsidR="00493758" w:rsidRPr="00493758" w:rsidRDefault="00493758" w:rsidP="00493758">
      <w:pPr>
        <w:pStyle w:val="EndNoteBibliography"/>
        <w:ind w:left="720" w:hanging="720"/>
      </w:pPr>
      <w:r w:rsidRPr="00493758">
        <w:rPr>
          <w:b/>
        </w:rPr>
        <w:t>Wilman H, Belmaker J, Simpson J, de la Rosa C, Rivadeneira MM, Jetz W. 2014.</w:t>
      </w:r>
      <w:r w:rsidRPr="00493758">
        <w:t xml:space="preserve"> EltonTraits 1.0: Species</w:t>
      </w:r>
      <w:r w:rsidRPr="00493758">
        <w:rPr>
          <w:rFonts w:ascii="Cambria Math" w:hAnsi="Cambria Math" w:cs="Cambria Math"/>
        </w:rPr>
        <w:t>‐</w:t>
      </w:r>
      <w:r w:rsidRPr="00493758">
        <w:t>level foraging attributes of the world's birds and mammals: Ecological Archives E095</w:t>
      </w:r>
      <w:r w:rsidRPr="00493758">
        <w:rPr>
          <w:rFonts w:ascii="Cambria Math" w:hAnsi="Cambria Math" w:cs="Cambria Math"/>
        </w:rPr>
        <w:t>‐</w:t>
      </w:r>
      <w:r w:rsidRPr="00493758">
        <w:t xml:space="preserve">178. </w:t>
      </w:r>
      <w:r w:rsidRPr="00493758">
        <w:rPr>
          <w:i/>
        </w:rPr>
        <w:t>Ecology</w:t>
      </w:r>
      <w:r w:rsidRPr="00493758">
        <w:rPr>
          <w:b/>
        </w:rPr>
        <w:t xml:space="preserve"> 95:</w:t>
      </w:r>
      <w:r w:rsidRPr="00493758">
        <w:t xml:space="preserve"> 2027-2027.</w:t>
      </w:r>
    </w:p>
    <w:p w14:paraId="04987585" w14:textId="49FF51D9" w:rsidR="00476144" w:rsidRDefault="0041605C">
      <w:r>
        <w:fldChar w:fldCharType="end"/>
      </w:r>
    </w:p>
    <w:sectPr w:rsidR="0047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78F3" w14:textId="77777777" w:rsidR="00B344A8" w:rsidRDefault="00B344A8" w:rsidP="00721604">
      <w:pPr>
        <w:spacing w:after="0" w:line="240" w:lineRule="auto"/>
      </w:pPr>
      <w:r>
        <w:separator/>
      </w:r>
    </w:p>
  </w:endnote>
  <w:endnote w:type="continuationSeparator" w:id="0">
    <w:p w14:paraId="7D7EA74D" w14:textId="77777777" w:rsidR="00B344A8" w:rsidRDefault="00B344A8" w:rsidP="0072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8FEC" w14:textId="77777777" w:rsidR="00B344A8" w:rsidRDefault="00B344A8" w:rsidP="00721604">
      <w:pPr>
        <w:spacing w:after="0" w:line="240" w:lineRule="auto"/>
      </w:pPr>
      <w:r>
        <w:separator/>
      </w:r>
    </w:p>
  </w:footnote>
  <w:footnote w:type="continuationSeparator" w:id="0">
    <w:p w14:paraId="58EDF3A5" w14:textId="77777777" w:rsidR="00B344A8" w:rsidRDefault="00B344A8" w:rsidP="00721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24A"/>
    <w:multiLevelType w:val="hybridMultilevel"/>
    <w:tmpl w:val="4EE2A700"/>
    <w:lvl w:ilvl="0" w:tplc="FDD8EC9E">
      <w:start w:val="1"/>
      <w:numFmt w:val="upperLetter"/>
      <w:lvlText w:val="B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C0172"/>
    <w:multiLevelType w:val="hybridMultilevel"/>
    <w:tmpl w:val="494C53DE"/>
    <w:lvl w:ilvl="0" w:tplc="EF8EA07E">
      <w:start w:val="1"/>
      <w:numFmt w:val="upperLetter"/>
      <w:lvlText w:val="A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5583C"/>
    <w:multiLevelType w:val="hybridMultilevel"/>
    <w:tmpl w:val="E6FAA26A"/>
    <w:lvl w:ilvl="0" w:tplc="EF8EA07E">
      <w:start w:val="1"/>
      <w:numFmt w:val="upperLetter"/>
      <w:lvlText w:val="A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3207B"/>
    <w:multiLevelType w:val="hybridMultilevel"/>
    <w:tmpl w:val="0E6EEC18"/>
    <w:lvl w:ilvl="0" w:tplc="EF8EA07E">
      <w:start w:val="1"/>
      <w:numFmt w:val="upperLetter"/>
      <w:lvlText w:val="A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623D0"/>
    <w:multiLevelType w:val="hybridMultilevel"/>
    <w:tmpl w:val="1AAC82A4"/>
    <w:lvl w:ilvl="0" w:tplc="3A52D1DC">
      <w:start w:val="18"/>
      <w:numFmt w:val="upperLetter"/>
      <w:lvlText w:val="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202A8"/>
    <w:multiLevelType w:val="hybridMultilevel"/>
    <w:tmpl w:val="49F2360A"/>
    <w:lvl w:ilvl="0" w:tplc="BBBA4AAA">
      <w:start w:val="23"/>
      <w:numFmt w:val="upperLetter"/>
      <w:lvlText w:val="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460E7"/>
    <w:multiLevelType w:val="hybridMultilevel"/>
    <w:tmpl w:val="48DEC8B4"/>
    <w:lvl w:ilvl="0" w:tplc="D902D44A">
      <w:start w:val="1"/>
      <w:numFmt w:val="upperLetter"/>
      <w:lvlText w:val="C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F1C3E"/>
    <w:multiLevelType w:val="hybridMultilevel"/>
    <w:tmpl w:val="413297AC"/>
    <w:lvl w:ilvl="0" w:tplc="AE4E9088">
      <w:start w:val="1"/>
      <w:numFmt w:val="upperLetter"/>
      <w:lvlText w:val="B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769E3"/>
    <w:multiLevelType w:val="hybridMultilevel"/>
    <w:tmpl w:val="AD4CE682"/>
    <w:lvl w:ilvl="0" w:tplc="AE4E9088">
      <w:start w:val="1"/>
      <w:numFmt w:val="upperLetter"/>
      <w:lvlText w:val="B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74A62"/>
    <w:multiLevelType w:val="hybridMultilevel"/>
    <w:tmpl w:val="7D4EB638"/>
    <w:lvl w:ilvl="0" w:tplc="EF8EA07E">
      <w:start w:val="1"/>
      <w:numFmt w:val="upperLetter"/>
      <w:lvlText w:val="A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D1930"/>
    <w:multiLevelType w:val="hybridMultilevel"/>
    <w:tmpl w:val="7D48ACFA"/>
    <w:lvl w:ilvl="0" w:tplc="AE4E9088">
      <w:start w:val="1"/>
      <w:numFmt w:val="upperLetter"/>
      <w:suff w:val="space"/>
      <w:lvlText w:val="B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82822"/>
    <w:multiLevelType w:val="hybridMultilevel"/>
    <w:tmpl w:val="D6C250CC"/>
    <w:lvl w:ilvl="0" w:tplc="13A86646">
      <w:start w:val="14"/>
      <w:numFmt w:val="upperLetter"/>
      <w:lvlText w:val="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1AC4"/>
    <w:multiLevelType w:val="hybridMultilevel"/>
    <w:tmpl w:val="3B6AAF84"/>
    <w:lvl w:ilvl="0" w:tplc="EF8EA07E">
      <w:start w:val="1"/>
      <w:numFmt w:val="upperLetter"/>
      <w:lvlText w:val="A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36A15"/>
    <w:multiLevelType w:val="hybridMultilevel"/>
    <w:tmpl w:val="1AE07A3C"/>
    <w:lvl w:ilvl="0" w:tplc="AE4E9088">
      <w:start w:val="1"/>
      <w:numFmt w:val="upperLetter"/>
      <w:lvlText w:val="B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F1F2C"/>
    <w:multiLevelType w:val="hybridMultilevel"/>
    <w:tmpl w:val="152CA4D0"/>
    <w:lvl w:ilvl="0" w:tplc="AE4E9088">
      <w:start w:val="1"/>
      <w:numFmt w:val="upperLetter"/>
      <w:lvlText w:val="B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B62FB"/>
    <w:multiLevelType w:val="hybridMultilevel"/>
    <w:tmpl w:val="1AFCA298"/>
    <w:lvl w:ilvl="0" w:tplc="AE4E9088">
      <w:start w:val="1"/>
      <w:numFmt w:val="upperLetter"/>
      <w:lvlText w:val="B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F5B2C"/>
    <w:multiLevelType w:val="hybridMultilevel"/>
    <w:tmpl w:val="8536EDC0"/>
    <w:lvl w:ilvl="0" w:tplc="7982F740">
      <w:start w:val="1"/>
      <w:numFmt w:val="upperLetter"/>
      <w:lvlText w:val="%1."/>
      <w:lvlJc w:val="left"/>
      <w:pPr>
        <w:ind w:left="927" w:hanging="360"/>
      </w:pPr>
      <w:rPr>
        <w:rFonts w:ascii="Arial" w:eastAsiaTheme="minorHAnsi" w:hAnsi="Arial"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406047">
    <w:abstractNumId w:val="16"/>
  </w:num>
  <w:num w:numId="2" w16cid:durableId="503395810">
    <w:abstractNumId w:val="10"/>
  </w:num>
  <w:num w:numId="3" w16cid:durableId="213663648">
    <w:abstractNumId w:val="12"/>
  </w:num>
  <w:num w:numId="4" w16cid:durableId="1087072964">
    <w:abstractNumId w:val="0"/>
  </w:num>
  <w:num w:numId="5" w16cid:durableId="362752272">
    <w:abstractNumId w:val="1"/>
  </w:num>
  <w:num w:numId="6" w16cid:durableId="600530283">
    <w:abstractNumId w:val="7"/>
  </w:num>
  <w:num w:numId="7" w16cid:durableId="1494107672">
    <w:abstractNumId w:val="3"/>
  </w:num>
  <w:num w:numId="8" w16cid:durableId="504516284">
    <w:abstractNumId w:val="14"/>
  </w:num>
  <w:num w:numId="9" w16cid:durableId="9840121">
    <w:abstractNumId w:val="8"/>
  </w:num>
  <w:num w:numId="10" w16cid:durableId="274943209">
    <w:abstractNumId w:val="11"/>
  </w:num>
  <w:num w:numId="11" w16cid:durableId="837385939">
    <w:abstractNumId w:val="4"/>
  </w:num>
  <w:num w:numId="12" w16cid:durableId="1956325276">
    <w:abstractNumId w:val="5"/>
  </w:num>
  <w:num w:numId="13" w16cid:durableId="808279422">
    <w:abstractNumId w:val="2"/>
  </w:num>
  <w:num w:numId="14" w16cid:durableId="2100128049">
    <w:abstractNumId w:val="13"/>
  </w:num>
  <w:num w:numId="15" w16cid:durableId="1359744325">
    <w:abstractNumId w:val="6"/>
  </w:num>
  <w:num w:numId="16" w16cid:durableId="1169372570">
    <w:abstractNumId w:val="9"/>
  </w:num>
  <w:num w:numId="17" w16cid:durableId="2068365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ical Journal of the Linnean Societ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rzt5svzqwe0zqe5trrxv29hd9vfzd9t9da9&quot;&gt;My EndNote Library 2808&lt;record-ids&gt;&lt;item&gt;278&lt;/item&gt;&lt;item&gt;291&lt;/item&gt;&lt;item&gt;387&lt;/item&gt;&lt;item&gt;627&lt;/item&gt;&lt;item&gt;675&lt;/item&gt;&lt;item&gt;790&lt;/item&gt;&lt;/record-ids&gt;&lt;/item&gt;&lt;/Libraries&gt;"/>
  </w:docVars>
  <w:rsids>
    <w:rsidRoot w:val="004804A9"/>
    <w:rsid w:val="00036A12"/>
    <w:rsid w:val="00047F62"/>
    <w:rsid w:val="00061A92"/>
    <w:rsid w:val="00066E0D"/>
    <w:rsid w:val="00080088"/>
    <w:rsid w:val="00080B46"/>
    <w:rsid w:val="00086CCA"/>
    <w:rsid w:val="000B26F3"/>
    <w:rsid w:val="000E06C4"/>
    <w:rsid w:val="000F17B8"/>
    <w:rsid w:val="001173A5"/>
    <w:rsid w:val="001269B1"/>
    <w:rsid w:val="00137952"/>
    <w:rsid w:val="001513CE"/>
    <w:rsid w:val="001672B9"/>
    <w:rsid w:val="001A6724"/>
    <w:rsid w:val="00200D61"/>
    <w:rsid w:val="00204177"/>
    <w:rsid w:val="00211EDD"/>
    <w:rsid w:val="00286471"/>
    <w:rsid w:val="002A44FF"/>
    <w:rsid w:val="002A5314"/>
    <w:rsid w:val="002B4A89"/>
    <w:rsid w:val="002C2F9B"/>
    <w:rsid w:val="003004B8"/>
    <w:rsid w:val="00305750"/>
    <w:rsid w:val="0031180F"/>
    <w:rsid w:val="003175A3"/>
    <w:rsid w:val="0036656A"/>
    <w:rsid w:val="0036787B"/>
    <w:rsid w:val="003775B0"/>
    <w:rsid w:val="003927A8"/>
    <w:rsid w:val="0041605C"/>
    <w:rsid w:val="00436540"/>
    <w:rsid w:val="004505C7"/>
    <w:rsid w:val="00476144"/>
    <w:rsid w:val="004804A9"/>
    <w:rsid w:val="00483EBA"/>
    <w:rsid w:val="0048515C"/>
    <w:rsid w:val="00493758"/>
    <w:rsid w:val="004B56D3"/>
    <w:rsid w:val="004C7C54"/>
    <w:rsid w:val="004D166A"/>
    <w:rsid w:val="004E027E"/>
    <w:rsid w:val="00500E3A"/>
    <w:rsid w:val="0052097A"/>
    <w:rsid w:val="005322AA"/>
    <w:rsid w:val="0055242A"/>
    <w:rsid w:val="0057144A"/>
    <w:rsid w:val="00577586"/>
    <w:rsid w:val="0059656C"/>
    <w:rsid w:val="006133E4"/>
    <w:rsid w:val="00624113"/>
    <w:rsid w:val="006254AC"/>
    <w:rsid w:val="0063467E"/>
    <w:rsid w:val="00645305"/>
    <w:rsid w:val="006553D8"/>
    <w:rsid w:val="006655E1"/>
    <w:rsid w:val="006900F2"/>
    <w:rsid w:val="00697ACB"/>
    <w:rsid w:val="00701486"/>
    <w:rsid w:val="00721604"/>
    <w:rsid w:val="00723896"/>
    <w:rsid w:val="0073599B"/>
    <w:rsid w:val="0074737B"/>
    <w:rsid w:val="007870EF"/>
    <w:rsid w:val="007A66EF"/>
    <w:rsid w:val="007B45B1"/>
    <w:rsid w:val="007D7CAC"/>
    <w:rsid w:val="007E202D"/>
    <w:rsid w:val="007E33C8"/>
    <w:rsid w:val="008065E9"/>
    <w:rsid w:val="00806B3F"/>
    <w:rsid w:val="00816DA1"/>
    <w:rsid w:val="00817459"/>
    <w:rsid w:val="00821D5B"/>
    <w:rsid w:val="008A63EC"/>
    <w:rsid w:val="008B2784"/>
    <w:rsid w:val="008C6A76"/>
    <w:rsid w:val="00911269"/>
    <w:rsid w:val="0092219D"/>
    <w:rsid w:val="00925AF1"/>
    <w:rsid w:val="00933ACF"/>
    <w:rsid w:val="009750C0"/>
    <w:rsid w:val="009B6878"/>
    <w:rsid w:val="009D4056"/>
    <w:rsid w:val="009E1066"/>
    <w:rsid w:val="009F2D3C"/>
    <w:rsid w:val="009F30A9"/>
    <w:rsid w:val="00A021BA"/>
    <w:rsid w:val="00A20F87"/>
    <w:rsid w:val="00A627FC"/>
    <w:rsid w:val="00A6336E"/>
    <w:rsid w:val="00A66661"/>
    <w:rsid w:val="00AA00C5"/>
    <w:rsid w:val="00AA2F72"/>
    <w:rsid w:val="00AA39C9"/>
    <w:rsid w:val="00AE3DBD"/>
    <w:rsid w:val="00B01651"/>
    <w:rsid w:val="00B04A04"/>
    <w:rsid w:val="00B336B6"/>
    <w:rsid w:val="00B344A8"/>
    <w:rsid w:val="00B679A4"/>
    <w:rsid w:val="00B87956"/>
    <w:rsid w:val="00BA03F1"/>
    <w:rsid w:val="00BA190E"/>
    <w:rsid w:val="00C454F1"/>
    <w:rsid w:val="00C610A0"/>
    <w:rsid w:val="00C778FE"/>
    <w:rsid w:val="00C97EA2"/>
    <w:rsid w:val="00CB0F3C"/>
    <w:rsid w:val="00CE113D"/>
    <w:rsid w:val="00D13F83"/>
    <w:rsid w:val="00D3402C"/>
    <w:rsid w:val="00D45EEC"/>
    <w:rsid w:val="00D5439A"/>
    <w:rsid w:val="00DB0405"/>
    <w:rsid w:val="00DD5C31"/>
    <w:rsid w:val="00E003EE"/>
    <w:rsid w:val="00E77769"/>
    <w:rsid w:val="00E82143"/>
    <w:rsid w:val="00EC33D1"/>
    <w:rsid w:val="00EC3C01"/>
    <w:rsid w:val="00EF1D3A"/>
    <w:rsid w:val="00F0445E"/>
    <w:rsid w:val="00F1101B"/>
    <w:rsid w:val="00F17BEC"/>
    <w:rsid w:val="00F26D19"/>
    <w:rsid w:val="00F342F3"/>
    <w:rsid w:val="00F53DAD"/>
    <w:rsid w:val="00F568EB"/>
    <w:rsid w:val="00F8234C"/>
    <w:rsid w:val="00FB013D"/>
    <w:rsid w:val="00FC0EDD"/>
    <w:rsid w:val="00FC1CA0"/>
    <w:rsid w:val="00FC6890"/>
    <w:rsid w:val="00F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0510E"/>
  <w15:chartTrackingRefBased/>
  <w15:docId w15:val="{F0BEA72F-D035-4914-B75C-ACEB33AB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4A9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804A9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41605C"/>
    <w:pPr>
      <w:spacing w:after="0"/>
      <w:jc w:val="center"/>
    </w:pPr>
    <w:rPr>
      <w:rFonts w:cs="Arial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605C"/>
    <w:rPr>
      <w:rFonts w:ascii="Arial" w:hAnsi="Arial"/>
      <w:sz w:val="24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41605C"/>
    <w:rPr>
      <w:rFonts w:ascii="Arial" w:hAnsi="Arial" w:cs="Arial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1605C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41605C"/>
    <w:rPr>
      <w:rFonts w:ascii="Arial" w:hAnsi="Arial" w:cs="Arial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Macdonald</dc:creator>
  <cp:keywords/>
  <dc:description/>
  <cp:lastModifiedBy>Robert MacDonald</cp:lastModifiedBy>
  <cp:revision>109</cp:revision>
  <dcterms:created xsi:type="dcterms:W3CDTF">2022-04-13T11:26:00Z</dcterms:created>
  <dcterms:modified xsi:type="dcterms:W3CDTF">2023-03-07T19:40:00Z</dcterms:modified>
</cp:coreProperties>
</file>