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Aurora Labs — Employee Handbook</w:t>
      </w:r>
    </w:p>
    <w:p>
      <w:pPr>
        <w:pStyle w:val="Heading2"/>
      </w:pPr>
      <w:r>
        <w:t>Remote Work</w:t>
      </w:r>
    </w:p>
    <w:p>
      <w:r>
        <w:t>Employees may work remotely up to four days per week. The office in Portland, Oregon remains open for collaboration.</w:t>
      </w:r>
    </w:p>
    <w:p>
      <w:pPr>
        <w:pStyle w:val="Heading2"/>
      </w:pPr>
      <w:r>
        <w:t>Benefits</w:t>
      </w:r>
    </w:p>
    <w:p>
      <w:r>
        <w:t>Aurora Labs offers health insurance, a 401(k) match of 4%, and 25 days of paid time off per year.</w:t>
      </w:r>
    </w:p>
    <w:p>
      <w:pPr>
        <w:pStyle w:val="Heading2"/>
      </w:pPr>
      <w:r>
        <w:t>Onboarding</w:t>
      </w:r>
    </w:p>
    <w:p>
      <w:r>
        <w:t>New hires complete a two-week onboarding program covering security training and product walkthroughs.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