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4688" w14:textId="53EF2D9D" w:rsidR="00436E1F" w:rsidRDefault="00436E1F" w:rsidP="00503D07">
      <w:pPr>
        <w:jc w:val="center"/>
        <w:rPr>
          <w:rFonts w:ascii="Arial" w:hAnsi="Arial" w:cs="Arial"/>
          <w:b/>
          <w:bCs/>
          <w:sz w:val="32"/>
          <w:szCs w:val="32"/>
          <w:u w:val="single"/>
        </w:rPr>
      </w:pPr>
      <w:r w:rsidRPr="00436E1F">
        <w:rPr>
          <w:rFonts w:ascii="Times New Roman" w:hAnsi="Times New Roman" w:cs="Times New Roman"/>
          <w:b/>
          <w:bCs/>
          <w:noProof/>
          <w:sz w:val="40"/>
          <w:szCs w:val="40"/>
          <w:lang w:val="en-US"/>
        </w:rPr>
        <w:drawing>
          <wp:inline distT="0" distB="0" distL="0" distR="0" wp14:anchorId="19B5CAD0" wp14:editId="12AAE50D">
            <wp:extent cx="4095515" cy="1399309"/>
            <wp:effectExtent l="0" t="0" r="635" b="0"/>
            <wp:docPr id="1165943205"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3205" name="Picture 4"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571" cy="1401036"/>
                    </a:xfrm>
                    <a:prstGeom prst="rect">
                      <a:avLst/>
                    </a:prstGeom>
                    <a:noFill/>
                    <a:ln>
                      <a:noFill/>
                    </a:ln>
                  </pic:spPr>
                </pic:pic>
              </a:graphicData>
            </a:graphic>
          </wp:inline>
        </w:drawing>
      </w:r>
    </w:p>
    <w:p w14:paraId="4CFB7229" w14:textId="77777777" w:rsidR="00436E1F" w:rsidRDefault="00436E1F" w:rsidP="00503D07">
      <w:pPr>
        <w:jc w:val="center"/>
        <w:rPr>
          <w:rFonts w:ascii="Arial" w:hAnsi="Arial" w:cs="Arial"/>
          <w:b/>
          <w:bCs/>
          <w:sz w:val="32"/>
          <w:szCs w:val="32"/>
          <w:u w:val="single"/>
        </w:rPr>
      </w:pPr>
    </w:p>
    <w:p w14:paraId="29D46338" w14:textId="77777777" w:rsidR="00436E1F" w:rsidRPr="00436E1F" w:rsidRDefault="00436E1F" w:rsidP="00503D07">
      <w:pPr>
        <w:jc w:val="center"/>
        <w:rPr>
          <w:rFonts w:ascii="Arial" w:hAnsi="Arial" w:cs="Arial"/>
          <w:b/>
          <w:bCs/>
          <w:sz w:val="40"/>
          <w:szCs w:val="40"/>
          <w:u w:val="single"/>
        </w:rPr>
      </w:pPr>
    </w:p>
    <w:p w14:paraId="3941CAA2" w14:textId="311FBE4D" w:rsidR="00503D07" w:rsidRPr="00436E1F" w:rsidRDefault="00503D07" w:rsidP="00503D07">
      <w:pPr>
        <w:jc w:val="center"/>
        <w:rPr>
          <w:rFonts w:ascii="Arial" w:hAnsi="Arial" w:cs="Arial"/>
          <w:b/>
          <w:bCs/>
          <w:sz w:val="40"/>
          <w:szCs w:val="40"/>
          <w:u w:val="single"/>
        </w:rPr>
      </w:pPr>
      <w:r w:rsidRPr="00436E1F">
        <w:rPr>
          <w:rFonts w:ascii="Arial" w:hAnsi="Arial" w:cs="Arial"/>
          <w:b/>
          <w:bCs/>
          <w:sz w:val="40"/>
          <w:szCs w:val="40"/>
          <w:u w:val="single"/>
        </w:rPr>
        <w:t>PROBABILITY AND STATISTICS LAB</w:t>
      </w:r>
    </w:p>
    <w:p w14:paraId="50813220" w14:textId="0936EB7D" w:rsidR="00503D07" w:rsidRPr="00436E1F" w:rsidRDefault="00503D07" w:rsidP="00503D07">
      <w:pPr>
        <w:jc w:val="center"/>
        <w:rPr>
          <w:rFonts w:ascii="Arial" w:hAnsi="Arial" w:cs="Arial"/>
          <w:b/>
          <w:bCs/>
          <w:sz w:val="40"/>
          <w:szCs w:val="40"/>
          <w:u w:val="single"/>
        </w:rPr>
      </w:pPr>
      <w:r w:rsidRPr="00436E1F">
        <w:rPr>
          <w:rFonts w:ascii="Arial" w:hAnsi="Arial" w:cs="Arial"/>
          <w:b/>
          <w:bCs/>
          <w:sz w:val="40"/>
          <w:szCs w:val="40"/>
          <w:u w:val="single"/>
        </w:rPr>
        <w:t>PROJECT REPORT</w:t>
      </w:r>
    </w:p>
    <w:p w14:paraId="1C71D164" w14:textId="34BB8DC7" w:rsidR="00436E1F" w:rsidRPr="00436E1F" w:rsidRDefault="00436E1F" w:rsidP="00436E1F">
      <w:pPr>
        <w:rPr>
          <w:rFonts w:ascii="Arial" w:hAnsi="Arial" w:cs="Arial"/>
          <w:b/>
          <w:bCs/>
          <w:sz w:val="40"/>
          <w:szCs w:val="40"/>
          <w:u w:val="single"/>
        </w:rPr>
      </w:pPr>
    </w:p>
    <w:p w14:paraId="1B425CC5" w14:textId="77777777" w:rsidR="00436E1F" w:rsidRPr="00436E1F" w:rsidRDefault="00436E1F" w:rsidP="00436E1F">
      <w:pPr>
        <w:rPr>
          <w:rFonts w:ascii="Arial" w:hAnsi="Arial" w:cs="Arial"/>
          <w:b/>
          <w:bCs/>
          <w:sz w:val="40"/>
          <w:szCs w:val="40"/>
          <w:u w:val="single"/>
        </w:rPr>
      </w:pPr>
    </w:p>
    <w:p w14:paraId="2AE300C7" w14:textId="77777777" w:rsidR="00503D07" w:rsidRPr="00436E1F" w:rsidRDefault="00503D07" w:rsidP="00503D07">
      <w:pPr>
        <w:jc w:val="center"/>
        <w:rPr>
          <w:sz w:val="40"/>
          <w:szCs w:val="40"/>
        </w:rPr>
      </w:pPr>
    </w:p>
    <w:p w14:paraId="08D0C833" w14:textId="2C86EA9F" w:rsidR="00503D07" w:rsidRPr="00436E1F" w:rsidRDefault="00503D07" w:rsidP="00503D07">
      <w:pPr>
        <w:jc w:val="center"/>
        <w:rPr>
          <w:b/>
          <w:bCs/>
          <w:sz w:val="40"/>
          <w:szCs w:val="40"/>
          <w:u w:val="single"/>
        </w:rPr>
      </w:pPr>
      <w:proofErr w:type="spellStart"/>
      <w:r w:rsidRPr="00436E1F">
        <w:rPr>
          <w:b/>
          <w:bCs/>
          <w:sz w:val="40"/>
          <w:szCs w:val="40"/>
          <w:u w:val="single"/>
        </w:rPr>
        <w:t>Analyzing</w:t>
      </w:r>
      <w:proofErr w:type="spellEnd"/>
      <w:r w:rsidRPr="00436E1F">
        <w:rPr>
          <w:b/>
          <w:bCs/>
          <w:sz w:val="40"/>
          <w:szCs w:val="40"/>
          <w:u w:val="single"/>
        </w:rPr>
        <w:t xml:space="preserve"> the correlation Relationship Between Income Inequality and Economic Growth</w:t>
      </w:r>
    </w:p>
    <w:p w14:paraId="3E15F7EC" w14:textId="77777777" w:rsidR="00503D07" w:rsidRPr="00436E1F" w:rsidRDefault="00503D07" w:rsidP="00503D07">
      <w:pPr>
        <w:rPr>
          <w:sz w:val="32"/>
          <w:szCs w:val="32"/>
        </w:rPr>
      </w:pPr>
    </w:p>
    <w:p w14:paraId="332EFDD6" w14:textId="77777777" w:rsidR="00503D07" w:rsidRDefault="00503D07" w:rsidP="00503D07">
      <w:pPr>
        <w:rPr>
          <w:sz w:val="24"/>
          <w:szCs w:val="24"/>
        </w:rPr>
      </w:pPr>
    </w:p>
    <w:p w14:paraId="668A7842" w14:textId="77777777" w:rsidR="00436E1F" w:rsidRDefault="00436E1F" w:rsidP="00503D07">
      <w:pPr>
        <w:rPr>
          <w:sz w:val="24"/>
          <w:szCs w:val="24"/>
        </w:rPr>
      </w:pPr>
    </w:p>
    <w:p w14:paraId="45161711" w14:textId="77777777" w:rsidR="00503D07" w:rsidRDefault="00503D07" w:rsidP="00503D07">
      <w:pPr>
        <w:rPr>
          <w:sz w:val="24"/>
          <w:szCs w:val="24"/>
        </w:rPr>
      </w:pPr>
    </w:p>
    <w:p w14:paraId="6CBB238A" w14:textId="5CBC0D6B" w:rsidR="00503D07" w:rsidRPr="00436E1F" w:rsidRDefault="00503D07" w:rsidP="00503D07">
      <w:pPr>
        <w:rPr>
          <w:sz w:val="36"/>
          <w:szCs w:val="36"/>
        </w:rPr>
      </w:pPr>
      <w:r w:rsidRPr="00436E1F">
        <w:rPr>
          <w:sz w:val="36"/>
          <w:szCs w:val="36"/>
        </w:rPr>
        <w:t>Group Members:</w:t>
      </w:r>
    </w:p>
    <w:p w14:paraId="196564C7" w14:textId="2E005F35" w:rsidR="00503D07" w:rsidRPr="00436E1F" w:rsidRDefault="00ED270B" w:rsidP="00503D07">
      <w:pPr>
        <w:pStyle w:val="ListParagraph"/>
        <w:numPr>
          <w:ilvl w:val="0"/>
          <w:numId w:val="1"/>
        </w:numPr>
        <w:rPr>
          <w:sz w:val="36"/>
          <w:szCs w:val="36"/>
        </w:rPr>
      </w:pPr>
      <w:r w:rsidRPr="00436E1F">
        <w:rPr>
          <w:sz w:val="36"/>
          <w:szCs w:val="36"/>
        </w:rPr>
        <w:t>Dhanishka-</w:t>
      </w:r>
      <w:r w:rsidR="00503D07" w:rsidRPr="00436E1F">
        <w:rPr>
          <w:sz w:val="36"/>
          <w:szCs w:val="36"/>
        </w:rPr>
        <w:t>22BAI1207</w:t>
      </w:r>
    </w:p>
    <w:p w14:paraId="2739DB32" w14:textId="0CA33FD1" w:rsidR="00503D07" w:rsidRPr="00436E1F" w:rsidRDefault="00ED270B" w:rsidP="00503D07">
      <w:pPr>
        <w:pStyle w:val="ListParagraph"/>
        <w:numPr>
          <w:ilvl w:val="0"/>
          <w:numId w:val="1"/>
        </w:numPr>
        <w:rPr>
          <w:sz w:val="36"/>
          <w:szCs w:val="36"/>
        </w:rPr>
      </w:pPr>
      <w:r w:rsidRPr="00436E1F">
        <w:rPr>
          <w:sz w:val="36"/>
          <w:szCs w:val="36"/>
        </w:rPr>
        <w:t>Shivam -</w:t>
      </w:r>
      <w:r w:rsidR="00503D07" w:rsidRPr="00436E1F">
        <w:rPr>
          <w:sz w:val="36"/>
          <w:szCs w:val="36"/>
        </w:rPr>
        <w:t>22BAI1274</w:t>
      </w:r>
    </w:p>
    <w:p w14:paraId="74FFA712" w14:textId="354A972B" w:rsidR="00503D07" w:rsidRPr="00436E1F" w:rsidRDefault="00ED270B" w:rsidP="00503D07">
      <w:pPr>
        <w:pStyle w:val="ListParagraph"/>
        <w:numPr>
          <w:ilvl w:val="0"/>
          <w:numId w:val="1"/>
        </w:numPr>
        <w:rPr>
          <w:b/>
          <w:bCs/>
          <w:sz w:val="36"/>
          <w:szCs w:val="36"/>
          <w:u w:val="single"/>
        </w:rPr>
      </w:pPr>
      <w:r w:rsidRPr="00436E1F">
        <w:rPr>
          <w:b/>
          <w:bCs/>
          <w:sz w:val="36"/>
          <w:szCs w:val="36"/>
          <w:u w:val="single"/>
        </w:rPr>
        <w:t>Ayush-</w:t>
      </w:r>
      <w:r w:rsidR="00503D07" w:rsidRPr="00436E1F">
        <w:rPr>
          <w:b/>
          <w:bCs/>
          <w:sz w:val="36"/>
          <w:szCs w:val="36"/>
          <w:u w:val="single"/>
        </w:rPr>
        <w:t>22BAI1275</w:t>
      </w:r>
    </w:p>
    <w:p w14:paraId="12F48641" w14:textId="6960A9B6" w:rsidR="00503D07" w:rsidRPr="00436E1F" w:rsidRDefault="00503D07" w:rsidP="00503D07">
      <w:pPr>
        <w:pStyle w:val="ListParagraph"/>
        <w:numPr>
          <w:ilvl w:val="0"/>
          <w:numId w:val="1"/>
        </w:numPr>
        <w:rPr>
          <w:sz w:val="36"/>
          <w:szCs w:val="36"/>
        </w:rPr>
      </w:pPr>
      <w:r w:rsidRPr="00436E1F">
        <w:rPr>
          <w:sz w:val="36"/>
          <w:szCs w:val="36"/>
        </w:rPr>
        <w:t>Karthikeya-22BAI1301</w:t>
      </w:r>
    </w:p>
    <w:p w14:paraId="1EB7D4CA" w14:textId="7DBF31FC" w:rsidR="00503D07" w:rsidRPr="00436E1F" w:rsidRDefault="00503D07" w:rsidP="00503D07">
      <w:pPr>
        <w:pStyle w:val="ListParagraph"/>
        <w:numPr>
          <w:ilvl w:val="0"/>
          <w:numId w:val="1"/>
        </w:numPr>
        <w:rPr>
          <w:sz w:val="36"/>
          <w:szCs w:val="36"/>
        </w:rPr>
      </w:pPr>
      <w:r w:rsidRPr="00436E1F">
        <w:rPr>
          <w:sz w:val="36"/>
          <w:szCs w:val="36"/>
        </w:rPr>
        <w:t>Khoushal-22BAI1315</w:t>
      </w:r>
    </w:p>
    <w:p w14:paraId="7566F80C" w14:textId="34690E3A" w:rsidR="00503D07" w:rsidRPr="00436E1F" w:rsidRDefault="00503D07" w:rsidP="00503D07">
      <w:pPr>
        <w:pStyle w:val="ListParagraph"/>
        <w:numPr>
          <w:ilvl w:val="0"/>
          <w:numId w:val="1"/>
        </w:numPr>
        <w:rPr>
          <w:sz w:val="36"/>
          <w:szCs w:val="36"/>
        </w:rPr>
      </w:pPr>
      <w:r w:rsidRPr="00436E1F">
        <w:rPr>
          <w:sz w:val="36"/>
          <w:szCs w:val="36"/>
        </w:rPr>
        <w:t>Akash</w:t>
      </w:r>
      <w:r w:rsidR="006A343E" w:rsidRPr="00436E1F">
        <w:rPr>
          <w:sz w:val="36"/>
          <w:szCs w:val="36"/>
        </w:rPr>
        <w:t xml:space="preserve"> R</w:t>
      </w:r>
      <w:r w:rsidRPr="00436E1F">
        <w:rPr>
          <w:sz w:val="36"/>
          <w:szCs w:val="36"/>
        </w:rPr>
        <w:t>-22BAI1336</w:t>
      </w:r>
    </w:p>
    <w:p w14:paraId="040D25F2" w14:textId="5D0E4672" w:rsidR="00503D07" w:rsidRDefault="00503D07" w:rsidP="00503D07">
      <w:pPr>
        <w:pStyle w:val="ListParagraph"/>
        <w:rPr>
          <w:sz w:val="28"/>
          <w:szCs w:val="28"/>
        </w:rPr>
      </w:pPr>
    </w:p>
    <w:p w14:paraId="07B17A41" w14:textId="77777777" w:rsidR="00503D07" w:rsidRDefault="00503D07">
      <w:pPr>
        <w:rPr>
          <w:sz w:val="28"/>
          <w:szCs w:val="28"/>
        </w:rPr>
      </w:pPr>
      <w:r>
        <w:rPr>
          <w:sz w:val="28"/>
          <w:szCs w:val="28"/>
        </w:rPr>
        <w:br w:type="page"/>
      </w:r>
    </w:p>
    <w:p w14:paraId="3C9C8E5C" w14:textId="71A8490D" w:rsidR="00503D07" w:rsidRDefault="00503D07" w:rsidP="00503D07">
      <w:pPr>
        <w:rPr>
          <w:b/>
          <w:bCs/>
          <w:sz w:val="32"/>
          <w:szCs w:val="32"/>
          <w:u w:val="single"/>
        </w:rPr>
      </w:pPr>
      <w:r>
        <w:rPr>
          <w:b/>
          <w:bCs/>
          <w:sz w:val="32"/>
          <w:szCs w:val="32"/>
          <w:u w:val="single"/>
        </w:rPr>
        <w:lastRenderedPageBreak/>
        <w:t>INTRODUCTION:</w:t>
      </w:r>
    </w:p>
    <w:p w14:paraId="7D3A0C4C" w14:textId="2796422A" w:rsidR="001C1818" w:rsidRPr="001C1818" w:rsidRDefault="001C1818" w:rsidP="001C1818">
      <w:pPr>
        <w:rPr>
          <w:sz w:val="24"/>
          <w:szCs w:val="24"/>
        </w:rPr>
      </w:pPr>
      <w:r w:rsidRPr="001C1818">
        <w:rPr>
          <w:sz w:val="24"/>
          <w:szCs w:val="24"/>
        </w:rPr>
        <w:t>The relationship between income inequality and economic growth is a longstanding and complex topic in economics. Researchers have debated whether high levels of income inequality hinder or promote economic growth, and what factors influence this relationship. Income inequality</w:t>
      </w:r>
      <w:r w:rsidR="00B31CBE">
        <w:rPr>
          <w:sz w:val="24"/>
          <w:szCs w:val="24"/>
        </w:rPr>
        <w:t xml:space="preserve"> </w:t>
      </w:r>
      <w:r w:rsidRPr="001C1818">
        <w:rPr>
          <w:sz w:val="24"/>
          <w:szCs w:val="24"/>
        </w:rPr>
        <w:t>can affect economic growth in various ways. On one hand, p</w:t>
      </w:r>
      <w:r w:rsidR="00F8231F">
        <w:rPr>
          <w:sz w:val="24"/>
          <w:szCs w:val="24"/>
        </w:rPr>
        <w:t>eople</w:t>
      </w:r>
      <w:r w:rsidRPr="001C1818">
        <w:rPr>
          <w:sz w:val="24"/>
          <w:szCs w:val="24"/>
        </w:rPr>
        <w:t xml:space="preserve"> argue that some inequality incentivizes productivity, investment, and entrepreneurship, which can drive growth. On the other hand, high inequality may lead to reduced social cohesion, lower levels of health and education for disadvantaged populations, and increased political instability, all of which can negatively impact economic growth.</w:t>
      </w:r>
    </w:p>
    <w:p w14:paraId="36F6B014" w14:textId="221FF0A6" w:rsidR="001C1818" w:rsidRPr="001C1818" w:rsidRDefault="001C1818" w:rsidP="001C1818">
      <w:pPr>
        <w:rPr>
          <w:sz w:val="24"/>
          <w:szCs w:val="24"/>
        </w:rPr>
      </w:pPr>
      <w:r w:rsidRPr="001C1818">
        <w:rPr>
          <w:sz w:val="24"/>
          <w:szCs w:val="24"/>
        </w:rPr>
        <w:t xml:space="preserve">This relationship is often influenced by factors such as the stage of economic development, social policies, and regional economic conditions, making it difficult to establish a one-size-fits-all conclusion. </w:t>
      </w:r>
      <w:r w:rsidR="00F8231F" w:rsidRPr="00F8231F">
        <w:rPr>
          <w:sz w:val="24"/>
          <w:szCs w:val="24"/>
        </w:rPr>
        <w:t>This report explores the complex relationship between income inequality and economic growth</w:t>
      </w:r>
      <w:r w:rsidR="00B31CBE">
        <w:rPr>
          <w:sz w:val="24"/>
          <w:szCs w:val="24"/>
        </w:rPr>
        <w:t xml:space="preserve"> and </w:t>
      </w:r>
      <w:r w:rsidR="00B31CBE" w:rsidRPr="00B31CBE">
        <w:rPr>
          <w:sz w:val="24"/>
          <w:szCs w:val="24"/>
        </w:rPr>
        <w:t>aims to provide a comprehensive analysis of these dynamics and their implications</w:t>
      </w:r>
      <w:r w:rsidR="00B31CBE">
        <w:rPr>
          <w:sz w:val="24"/>
          <w:szCs w:val="24"/>
        </w:rPr>
        <w:t>.</w:t>
      </w:r>
    </w:p>
    <w:p w14:paraId="34A240DE" w14:textId="77777777" w:rsidR="001C1818" w:rsidRDefault="001C1818" w:rsidP="00503D07">
      <w:pPr>
        <w:rPr>
          <w:sz w:val="24"/>
          <w:szCs w:val="24"/>
        </w:rPr>
      </w:pPr>
    </w:p>
    <w:p w14:paraId="27811962" w14:textId="10089755" w:rsidR="001C1818" w:rsidRDefault="001C1818" w:rsidP="00503D07">
      <w:pPr>
        <w:rPr>
          <w:b/>
          <w:bCs/>
          <w:sz w:val="32"/>
          <w:szCs w:val="32"/>
          <w:u w:val="single"/>
        </w:rPr>
      </w:pPr>
      <w:r>
        <w:rPr>
          <w:b/>
          <w:bCs/>
          <w:sz w:val="32"/>
          <w:szCs w:val="32"/>
          <w:u w:val="single"/>
        </w:rPr>
        <w:t>ABSTRACT:</w:t>
      </w:r>
    </w:p>
    <w:p w14:paraId="2C46FDA2" w14:textId="62B7612D" w:rsidR="001C1818" w:rsidRPr="001C1818" w:rsidRDefault="001C1818" w:rsidP="00503D07">
      <w:pPr>
        <w:rPr>
          <w:sz w:val="24"/>
          <w:szCs w:val="24"/>
        </w:rPr>
      </w:pPr>
      <w:r w:rsidRPr="001C1818">
        <w:rPr>
          <w:sz w:val="24"/>
          <w:szCs w:val="24"/>
        </w:rPr>
        <w:t xml:space="preserve">This project presents an R-based analysis exploring the correlation between income inequality and economic growth. Using publicly available datasets, we conduct statistical analyses to investigate how income inequality impacts economic performance across various regions and time periods. The project utilizes data manipulation, visualization, and correlation techniques in R to identify patterns and examine potential causal relationships. Key findings are illustrated through visualizations, providing a clear view of how income disparity might influence growth dynamics. This analysis aims to inform policy decisions and contributes to a broader understanding of socio-economic factors impacting economic development. The project underscores the versatility of R for economic data analysis and statistical </w:t>
      </w:r>
      <w:proofErr w:type="spellStart"/>
      <w:r w:rsidRPr="001C1818">
        <w:rPr>
          <w:sz w:val="24"/>
          <w:szCs w:val="24"/>
        </w:rPr>
        <w:t>modeling</w:t>
      </w:r>
      <w:proofErr w:type="spellEnd"/>
      <w:r w:rsidRPr="001C1818">
        <w:rPr>
          <w:sz w:val="24"/>
          <w:szCs w:val="24"/>
        </w:rPr>
        <w:t xml:space="preserve"> in social science research.</w:t>
      </w:r>
    </w:p>
    <w:p w14:paraId="380D69E6" w14:textId="77777777" w:rsidR="001C1818" w:rsidRDefault="001C1818" w:rsidP="00503D07">
      <w:pPr>
        <w:rPr>
          <w:b/>
          <w:bCs/>
          <w:sz w:val="32"/>
          <w:szCs w:val="32"/>
          <w:u w:val="single"/>
        </w:rPr>
      </w:pPr>
    </w:p>
    <w:p w14:paraId="3F1D0C5C" w14:textId="58002063" w:rsidR="001C1818" w:rsidRDefault="001C1818" w:rsidP="00503D07">
      <w:pPr>
        <w:rPr>
          <w:b/>
          <w:bCs/>
          <w:sz w:val="32"/>
          <w:szCs w:val="32"/>
          <w:u w:val="single"/>
        </w:rPr>
      </w:pPr>
      <w:r>
        <w:rPr>
          <w:b/>
          <w:bCs/>
          <w:sz w:val="32"/>
          <w:szCs w:val="32"/>
          <w:u w:val="single"/>
        </w:rPr>
        <w:t>LITERARY REVIEW:</w:t>
      </w:r>
    </w:p>
    <w:p w14:paraId="4BF00C3C" w14:textId="76E0AE94" w:rsidR="001C1818" w:rsidRPr="00606627" w:rsidRDefault="001C1818" w:rsidP="001C1818">
      <w:pPr>
        <w:rPr>
          <w:sz w:val="24"/>
          <w:szCs w:val="24"/>
        </w:rPr>
      </w:pPr>
      <w:r w:rsidRPr="00606627">
        <w:rPr>
          <w:sz w:val="24"/>
          <w:szCs w:val="24"/>
        </w:rPr>
        <w:t xml:space="preserve">The paper </w:t>
      </w:r>
      <w:r w:rsidRPr="00606627">
        <w:rPr>
          <w:b/>
          <w:bCs/>
          <w:sz w:val="24"/>
          <w:szCs w:val="24"/>
        </w:rPr>
        <w:t>"Usefulness of Correlation Analysis"</w:t>
      </w:r>
      <w:r w:rsidRPr="00606627">
        <w:rPr>
          <w:sz w:val="24"/>
          <w:szCs w:val="24"/>
        </w:rPr>
        <w:t xml:space="preserve"> </w:t>
      </w:r>
      <w:r w:rsidR="00277F65" w:rsidRPr="00606627">
        <w:rPr>
          <w:sz w:val="24"/>
          <w:szCs w:val="24"/>
        </w:rPr>
        <w:t>[1]</w:t>
      </w:r>
      <w:r w:rsidRPr="00606627">
        <w:rPr>
          <w:sz w:val="24"/>
          <w:szCs w:val="24"/>
        </w:rPr>
        <w:t xml:space="preserve">by </w:t>
      </w:r>
      <w:proofErr w:type="spellStart"/>
      <w:r w:rsidRPr="00606627">
        <w:rPr>
          <w:sz w:val="24"/>
          <w:szCs w:val="24"/>
        </w:rPr>
        <w:t>Samithamby</w:t>
      </w:r>
      <w:proofErr w:type="spellEnd"/>
      <w:r w:rsidRPr="00606627">
        <w:rPr>
          <w:sz w:val="24"/>
          <w:szCs w:val="24"/>
        </w:rPr>
        <w:t xml:space="preserve"> Senthilnathan (SSRN Electronic Journal, July 2019) emphasizes the valuable role of correlation analysis in understanding relationships between variables within social science research. It highlights how correlation coefficients, such as Pearson’s r, provide insights into the strength and direction of associations, making it easier to identify patterns and connections within complex datasets.</w:t>
      </w:r>
    </w:p>
    <w:p w14:paraId="53123788" w14:textId="77777777" w:rsidR="001C1818" w:rsidRPr="00606627" w:rsidRDefault="001C1818" w:rsidP="001C1818">
      <w:pPr>
        <w:rPr>
          <w:sz w:val="24"/>
          <w:szCs w:val="24"/>
        </w:rPr>
      </w:pPr>
      <w:r w:rsidRPr="00606627">
        <w:rPr>
          <w:sz w:val="24"/>
          <w:szCs w:val="24"/>
        </w:rPr>
        <w:t xml:space="preserve">Senthilnathan illustrates how correlation analysis can uncover significant relationships between socioeconomic factors, </w:t>
      </w:r>
      <w:proofErr w:type="spellStart"/>
      <w:r w:rsidRPr="00606627">
        <w:rPr>
          <w:sz w:val="24"/>
          <w:szCs w:val="24"/>
        </w:rPr>
        <w:t>behavioral</w:t>
      </w:r>
      <w:proofErr w:type="spellEnd"/>
      <w:r w:rsidRPr="00606627">
        <w:rPr>
          <w:sz w:val="24"/>
          <w:szCs w:val="24"/>
        </w:rPr>
        <w:t xml:space="preserve"> trends, and other data in a straightforward, interpretable manner. The study underscores correlation as a foundational tool that aids researchers in forming hypotheses and guiding further exploration within diverse research contexts.</w:t>
      </w:r>
    </w:p>
    <w:p w14:paraId="410874CA" w14:textId="77777777" w:rsidR="001C1818" w:rsidRDefault="001C1818" w:rsidP="001C1818">
      <w:pPr>
        <w:rPr>
          <w:sz w:val="24"/>
          <w:szCs w:val="24"/>
        </w:rPr>
      </w:pPr>
    </w:p>
    <w:p w14:paraId="3B70EE88" w14:textId="77777777" w:rsidR="001C1818" w:rsidRDefault="001C1818" w:rsidP="001C1818">
      <w:pPr>
        <w:rPr>
          <w:sz w:val="24"/>
          <w:szCs w:val="24"/>
        </w:rPr>
      </w:pPr>
    </w:p>
    <w:p w14:paraId="5FD10111" w14:textId="49ECC273" w:rsidR="001C1818" w:rsidRPr="00606627" w:rsidRDefault="001C1818" w:rsidP="001C1818">
      <w:pPr>
        <w:rPr>
          <w:sz w:val="24"/>
          <w:szCs w:val="24"/>
        </w:rPr>
      </w:pPr>
      <w:r w:rsidRPr="00606627">
        <w:rPr>
          <w:rFonts w:ascii="Times New Roman" w:eastAsia="Times New Roman" w:hAnsi="Times New Roman" w:cs="Times New Roman"/>
          <w:kern w:val="0"/>
          <w:sz w:val="24"/>
          <w:szCs w:val="24"/>
          <w:lang w:eastAsia="en-IN"/>
          <w14:ligatures w14:val="none"/>
        </w:rPr>
        <w:t xml:space="preserve"> </w:t>
      </w:r>
      <w:r w:rsidRPr="00606627">
        <w:rPr>
          <w:sz w:val="24"/>
          <w:szCs w:val="24"/>
        </w:rPr>
        <w:t xml:space="preserve">The paper </w:t>
      </w:r>
      <w:r w:rsidRPr="00606627">
        <w:rPr>
          <w:b/>
          <w:bCs/>
          <w:sz w:val="24"/>
          <w:szCs w:val="24"/>
        </w:rPr>
        <w:t>"Income Inequality as a Determinant of Economic Growth: A Cross-Country Analysis"</w:t>
      </w:r>
      <w:r w:rsidR="00277F65" w:rsidRPr="00606627">
        <w:rPr>
          <w:b/>
          <w:bCs/>
          <w:sz w:val="24"/>
          <w:szCs w:val="24"/>
        </w:rPr>
        <w:t>[2]</w:t>
      </w:r>
      <w:r w:rsidRPr="00606627">
        <w:rPr>
          <w:sz w:val="24"/>
          <w:szCs w:val="24"/>
        </w:rPr>
        <w:t xml:space="preserve"> by </w:t>
      </w:r>
      <w:proofErr w:type="spellStart"/>
      <w:r w:rsidRPr="00606627">
        <w:rPr>
          <w:sz w:val="24"/>
          <w:szCs w:val="24"/>
        </w:rPr>
        <w:t>Suwoto</w:t>
      </w:r>
      <w:proofErr w:type="spellEnd"/>
      <w:r w:rsidRPr="00606627">
        <w:rPr>
          <w:sz w:val="24"/>
          <w:szCs w:val="24"/>
        </w:rPr>
        <w:t xml:space="preserve"> et al. investigates how income inequality influences economic growth across countries. Using the Gini coefficient to measure inequality, the authors </w:t>
      </w:r>
      <w:proofErr w:type="spellStart"/>
      <w:r w:rsidRPr="00606627">
        <w:rPr>
          <w:sz w:val="24"/>
          <w:szCs w:val="24"/>
        </w:rPr>
        <w:t>analyze</w:t>
      </w:r>
      <w:proofErr w:type="spellEnd"/>
      <w:r w:rsidRPr="00606627">
        <w:rPr>
          <w:sz w:val="24"/>
          <w:szCs w:val="24"/>
        </w:rPr>
        <w:t xml:space="preserve"> its impact on growth while controlling for factors like education, unemployment, and savings rates.</w:t>
      </w:r>
    </w:p>
    <w:p w14:paraId="7022C8A2" w14:textId="77777777" w:rsidR="001C1818" w:rsidRPr="00606627" w:rsidRDefault="001C1818" w:rsidP="001C1818">
      <w:pPr>
        <w:rPr>
          <w:sz w:val="24"/>
          <w:szCs w:val="24"/>
        </w:rPr>
      </w:pPr>
      <w:r w:rsidRPr="00606627">
        <w:rPr>
          <w:sz w:val="24"/>
          <w:szCs w:val="24"/>
        </w:rPr>
        <w:lastRenderedPageBreak/>
        <w:t>The findings suggest that the relationship between inequality and growth is complex. In some countries, higher inequality correlates with slower growth, possibly due to limited access to resources and reduced social mobility. In other cases, inequality may spur economic growth by concentrating wealth and incentivizing investment. These results highlight that the effect of income inequality on growth can vary significantly depending on a country’s specific economic and social context.</w:t>
      </w:r>
    </w:p>
    <w:p w14:paraId="13790E00" w14:textId="77777777" w:rsidR="001C1818" w:rsidRDefault="001C1818" w:rsidP="001C1818">
      <w:pPr>
        <w:rPr>
          <w:sz w:val="24"/>
          <w:szCs w:val="24"/>
        </w:rPr>
      </w:pPr>
    </w:p>
    <w:p w14:paraId="55C2E06D" w14:textId="7EAAC4F3" w:rsidR="00C24E1B" w:rsidRDefault="00DE12C8" w:rsidP="001C1818">
      <w:pPr>
        <w:rPr>
          <w:sz w:val="24"/>
          <w:szCs w:val="24"/>
        </w:rPr>
      </w:pPr>
      <w:r w:rsidRPr="00DE12C8">
        <w:t xml:space="preserve"> </w:t>
      </w:r>
      <w:r w:rsidRPr="00DE12C8">
        <w:rPr>
          <w:sz w:val="24"/>
          <w:szCs w:val="24"/>
        </w:rPr>
        <w:t xml:space="preserve">The paper </w:t>
      </w:r>
      <w:r w:rsidRPr="00DE12C8">
        <w:rPr>
          <w:b/>
          <w:bCs/>
          <w:sz w:val="24"/>
          <w:szCs w:val="24"/>
        </w:rPr>
        <w:t>"The Relationship between Income Inequalities and Economic Growth: New Evidence"</w:t>
      </w:r>
      <w:r w:rsidRPr="00DE12C8">
        <w:rPr>
          <w:sz w:val="24"/>
          <w:szCs w:val="24"/>
        </w:rPr>
        <w:t xml:space="preserve"> </w:t>
      </w:r>
      <w:r w:rsidR="00277F65">
        <w:rPr>
          <w:sz w:val="24"/>
          <w:szCs w:val="24"/>
        </w:rPr>
        <w:t xml:space="preserve">[3] </w:t>
      </w:r>
      <w:r w:rsidRPr="00DE12C8">
        <w:rPr>
          <w:sz w:val="24"/>
          <w:szCs w:val="24"/>
        </w:rPr>
        <w:t>explores the complex link between income inequality and economic growth. Previous studies have shown mixed results, with some suggesting inequality harms growth by increasing social instability, while others argue it can spur innovation and investment. The authors review theories like the Kuznets Curve but note that the relationship is not always consistent. Their new evidence indicates that inequality's effect on growth depends on factors like institutional quality and economic development stage. The paper highlights the need for a nuanced understanding of this relationship.</w:t>
      </w:r>
    </w:p>
    <w:p w14:paraId="5A1001E5" w14:textId="77777777" w:rsidR="00DE12C8" w:rsidRPr="00606627" w:rsidRDefault="00DE12C8" w:rsidP="001C1818">
      <w:pPr>
        <w:rPr>
          <w:sz w:val="24"/>
          <w:szCs w:val="24"/>
        </w:rPr>
      </w:pPr>
    </w:p>
    <w:p w14:paraId="55589CFB" w14:textId="12B3BC29" w:rsidR="00DE12C8" w:rsidRPr="00606627" w:rsidRDefault="00DE12C8" w:rsidP="00DE12C8">
      <w:pPr>
        <w:rPr>
          <w:sz w:val="24"/>
          <w:szCs w:val="24"/>
        </w:rPr>
      </w:pPr>
      <w:r w:rsidRPr="00606627">
        <w:rPr>
          <w:rFonts w:ascii="Times New Roman" w:eastAsia="Times New Roman" w:hAnsi="Times New Roman" w:cs="Times New Roman"/>
          <w:kern w:val="0"/>
          <w:sz w:val="24"/>
          <w:szCs w:val="24"/>
          <w:lang w:eastAsia="en-IN"/>
          <w14:ligatures w14:val="none"/>
        </w:rPr>
        <w:t xml:space="preserve"> </w:t>
      </w:r>
      <w:r w:rsidRPr="00606627">
        <w:rPr>
          <w:sz w:val="24"/>
          <w:szCs w:val="24"/>
        </w:rPr>
        <w:t xml:space="preserve">In </w:t>
      </w:r>
      <w:r w:rsidRPr="00606627">
        <w:rPr>
          <w:b/>
          <w:bCs/>
          <w:sz w:val="24"/>
          <w:szCs w:val="24"/>
        </w:rPr>
        <w:t>"Inequality and Economic Growth,"</w:t>
      </w:r>
      <w:r w:rsidRPr="00606627">
        <w:rPr>
          <w:sz w:val="24"/>
          <w:szCs w:val="24"/>
        </w:rPr>
        <w:t xml:space="preserve"> Joseph Stiglitz </w:t>
      </w:r>
      <w:r w:rsidR="00277F65" w:rsidRPr="00606627">
        <w:rPr>
          <w:sz w:val="24"/>
          <w:szCs w:val="24"/>
        </w:rPr>
        <w:t>[</w:t>
      </w:r>
      <w:proofErr w:type="gramStart"/>
      <w:r w:rsidR="00277F65" w:rsidRPr="00606627">
        <w:rPr>
          <w:sz w:val="24"/>
          <w:szCs w:val="24"/>
        </w:rPr>
        <w:t>4]</w:t>
      </w:r>
      <w:r w:rsidRPr="00606627">
        <w:rPr>
          <w:sz w:val="24"/>
          <w:szCs w:val="24"/>
        </w:rPr>
        <w:t>critiques</w:t>
      </w:r>
      <w:proofErr w:type="gramEnd"/>
      <w:r w:rsidRPr="00606627">
        <w:rPr>
          <w:sz w:val="24"/>
          <w:szCs w:val="24"/>
        </w:rPr>
        <w:t xml:space="preserve"> the view that inequality is necessary for economic growth. He argues that excessive inequality hampers growth by limiting access to opportunities, reducing social mobility, and fostering instability. Stiglitz reviews literature showing that inequality can stifle demand and undermine long-term economic progress. He advocates for policies such as progressive taxation and better access to education and healthcare, suggesting that reducing inequality can lead to more inclusive and sustainable growth. His work highlights the negative effects of inequality on economic stability and growth.</w:t>
      </w:r>
    </w:p>
    <w:p w14:paraId="0B18E478" w14:textId="77777777" w:rsidR="00ED270B" w:rsidRPr="00606627" w:rsidRDefault="00ED270B" w:rsidP="00DE12C8">
      <w:pPr>
        <w:rPr>
          <w:sz w:val="24"/>
          <w:szCs w:val="24"/>
        </w:rPr>
      </w:pPr>
    </w:p>
    <w:p w14:paraId="7E470B21" w14:textId="633013B2" w:rsidR="00ED270B" w:rsidRPr="00606627" w:rsidRDefault="00ED270B" w:rsidP="00DE12C8">
      <w:pPr>
        <w:rPr>
          <w:sz w:val="24"/>
          <w:szCs w:val="24"/>
        </w:rPr>
      </w:pPr>
      <w:r w:rsidRPr="00606627">
        <w:rPr>
          <w:sz w:val="24"/>
          <w:szCs w:val="24"/>
        </w:rPr>
        <w:t xml:space="preserve"> The paper "New Tools for Predicting Economic Growth Using Machine Learning"</w:t>
      </w:r>
      <w:r w:rsidR="00277F65" w:rsidRPr="00606627">
        <w:rPr>
          <w:sz w:val="24"/>
          <w:szCs w:val="24"/>
        </w:rPr>
        <w:t>[5]</w:t>
      </w:r>
      <w:r w:rsidRPr="00606627">
        <w:rPr>
          <w:sz w:val="24"/>
          <w:szCs w:val="24"/>
        </w:rPr>
        <w:t xml:space="preserve"> focuses on using machine learning techniques to predict economic growth by integrating these tools into economic forecasting. The authors explore various algorithms, including regression models and decision trees, that allow for the identification of key predictors of economic performance, enhancing predictive power beyond traditional methods. They also emphasize the importance of cross-validation to ensure robustness in model predictions. This work contributes to the growing field of applying machine learning to economics by improving the accuracy and flexibility of growth predictions​</w:t>
      </w:r>
    </w:p>
    <w:p w14:paraId="71D30E5B" w14:textId="77777777" w:rsidR="00ED270B" w:rsidRPr="00DE12C8" w:rsidRDefault="00ED270B" w:rsidP="00DE12C8"/>
    <w:p w14:paraId="1FD0A4CE" w14:textId="042B794E" w:rsidR="001C1818" w:rsidRPr="00DE12C8" w:rsidRDefault="00DE12C8" w:rsidP="00503D07">
      <w:pPr>
        <w:rPr>
          <w:b/>
          <w:bCs/>
          <w:sz w:val="32"/>
          <w:szCs w:val="32"/>
          <w:u w:val="single"/>
        </w:rPr>
      </w:pPr>
      <w:r w:rsidRPr="00DE12C8">
        <w:rPr>
          <w:b/>
          <w:bCs/>
          <w:sz w:val="32"/>
          <w:szCs w:val="32"/>
          <w:u w:val="single"/>
        </w:rPr>
        <w:t>DATASET DESCRIPTION:</w:t>
      </w:r>
    </w:p>
    <w:p w14:paraId="63DBF508" w14:textId="77777777" w:rsidR="00DE12C8" w:rsidRPr="00DE12C8" w:rsidRDefault="00DE12C8" w:rsidP="00DE12C8">
      <w:pPr>
        <w:rPr>
          <w:b/>
          <w:bCs/>
          <w:sz w:val="24"/>
          <w:szCs w:val="24"/>
        </w:rPr>
      </w:pPr>
      <w:r w:rsidRPr="00DE12C8">
        <w:rPr>
          <w:b/>
          <w:bCs/>
          <w:sz w:val="24"/>
          <w:szCs w:val="24"/>
        </w:rPr>
        <w:t>Content</w:t>
      </w:r>
    </w:p>
    <w:p w14:paraId="08541877" w14:textId="77777777" w:rsidR="00DE12C8" w:rsidRPr="00DE12C8" w:rsidRDefault="00DE12C8" w:rsidP="00DE12C8">
      <w:pPr>
        <w:rPr>
          <w:sz w:val="24"/>
          <w:szCs w:val="24"/>
        </w:rPr>
      </w:pPr>
      <w:r w:rsidRPr="00DE12C8">
        <w:rPr>
          <w:sz w:val="24"/>
          <w:szCs w:val="24"/>
        </w:rPr>
        <w:t>This dataset comprises historical information encompassing various indicators concerning Inequality in Income on a global scale. The dataset prominently features: ISO3, Country, Continent, Hemisphere, Human Development Groups, UNDP Developing Regions, HDI Rank (2021), and Inequality in Income from 2010 to 2021.</w:t>
      </w:r>
    </w:p>
    <w:p w14:paraId="1D3B3791" w14:textId="77777777" w:rsidR="00DE12C8" w:rsidRPr="00DE12C8" w:rsidRDefault="00DE12C8" w:rsidP="00DE12C8">
      <w:pPr>
        <w:rPr>
          <w:b/>
          <w:bCs/>
          <w:sz w:val="24"/>
          <w:szCs w:val="24"/>
        </w:rPr>
      </w:pPr>
      <w:r w:rsidRPr="00DE12C8">
        <w:rPr>
          <w:b/>
          <w:bCs/>
          <w:sz w:val="24"/>
          <w:szCs w:val="24"/>
        </w:rPr>
        <w:t>Dataset Glossary (Column-wise)</w:t>
      </w:r>
    </w:p>
    <w:p w14:paraId="03CF8135" w14:textId="77777777" w:rsidR="00DE12C8" w:rsidRPr="00DE12C8" w:rsidRDefault="00DE12C8" w:rsidP="00DE12C8">
      <w:pPr>
        <w:numPr>
          <w:ilvl w:val="0"/>
          <w:numId w:val="2"/>
        </w:numPr>
        <w:rPr>
          <w:sz w:val="24"/>
          <w:szCs w:val="24"/>
        </w:rPr>
      </w:pPr>
      <w:r w:rsidRPr="00DE12C8">
        <w:rPr>
          <w:b/>
          <w:bCs/>
          <w:sz w:val="24"/>
          <w:szCs w:val="24"/>
        </w:rPr>
        <w:t>ISO3</w:t>
      </w:r>
      <w:r w:rsidRPr="00DE12C8">
        <w:rPr>
          <w:sz w:val="24"/>
          <w:szCs w:val="24"/>
        </w:rPr>
        <w:t> - ISO3 for the Country/Territory</w:t>
      </w:r>
    </w:p>
    <w:p w14:paraId="4A9C8553" w14:textId="77777777" w:rsidR="00DE12C8" w:rsidRPr="00DE12C8" w:rsidRDefault="00DE12C8" w:rsidP="00DE12C8">
      <w:pPr>
        <w:numPr>
          <w:ilvl w:val="0"/>
          <w:numId w:val="2"/>
        </w:numPr>
        <w:rPr>
          <w:sz w:val="24"/>
          <w:szCs w:val="24"/>
        </w:rPr>
      </w:pPr>
      <w:r w:rsidRPr="00DE12C8">
        <w:rPr>
          <w:b/>
          <w:bCs/>
          <w:sz w:val="24"/>
          <w:szCs w:val="24"/>
        </w:rPr>
        <w:t>Country</w:t>
      </w:r>
      <w:r w:rsidRPr="00DE12C8">
        <w:rPr>
          <w:sz w:val="24"/>
          <w:szCs w:val="24"/>
        </w:rPr>
        <w:t> - Name of the Country/Territory</w:t>
      </w:r>
    </w:p>
    <w:p w14:paraId="71B3AE65" w14:textId="77777777" w:rsidR="00DE12C8" w:rsidRPr="00DE12C8" w:rsidRDefault="00DE12C8" w:rsidP="00DE12C8">
      <w:pPr>
        <w:numPr>
          <w:ilvl w:val="0"/>
          <w:numId w:val="2"/>
        </w:numPr>
        <w:rPr>
          <w:sz w:val="24"/>
          <w:szCs w:val="24"/>
        </w:rPr>
      </w:pPr>
      <w:r w:rsidRPr="00DE12C8">
        <w:rPr>
          <w:b/>
          <w:bCs/>
          <w:sz w:val="24"/>
          <w:szCs w:val="24"/>
        </w:rPr>
        <w:t>Continent</w:t>
      </w:r>
      <w:r w:rsidRPr="00DE12C8">
        <w:rPr>
          <w:sz w:val="24"/>
          <w:szCs w:val="24"/>
        </w:rPr>
        <w:t> - Name of the Continent</w:t>
      </w:r>
    </w:p>
    <w:p w14:paraId="15365274" w14:textId="77777777" w:rsidR="00DE12C8" w:rsidRPr="00DE12C8" w:rsidRDefault="00DE12C8" w:rsidP="00DE12C8">
      <w:pPr>
        <w:numPr>
          <w:ilvl w:val="0"/>
          <w:numId w:val="2"/>
        </w:numPr>
        <w:rPr>
          <w:sz w:val="24"/>
          <w:szCs w:val="24"/>
        </w:rPr>
      </w:pPr>
      <w:r w:rsidRPr="00DE12C8">
        <w:rPr>
          <w:b/>
          <w:bCs/>
          <w:sz w:val="24"/>
          <w:szCs w:val="24"/>
        </w:rPr>
        <w:lastRenderedPageBreak/>
        <w:t>Hemisphere</w:t>
      </w:r>
      <w:r w:rsidRPr="00DE12C8">
        <w:rPr>
          <w:sz w:val="24"/>
          <w:szCs w:val="24"/>
        </w:rPr>
        <w:t> - Name of the Hemisphere</w:t>
      </w:r>
    </w:p>
    <w:p w14:paraId="6005E60F" w14:textId="77777777" w:rsidR="00DE12C8" w:rsidRPr="00DE12C8" w:rsidRDefault="00DE12C8" w:rsidP="00DE12C8">
      <w:pPr>
        <w:numPr>
          <w:ilvl w:val="0"/>
          <w:numId w:val="2"/>
        </w:numPr>
        <w:rPr>
          <w:sz w:val="24"/>
          <w:szCs w:val="24"/>
        </w:rPr>
      </w:pPr>
      <w:r w:rsidRPr="00DE12C8">
        <w:rPr>
          <w:b/>
          <w:bCs/>
          <w:sz w:val="24"/>
          <w:szCs w:val="24"/>
        </w:rPr>
        <w:t>Human Development Groups</w:t>
      </w:r>
      <w:r w:rsidRPr="00DE12C8">
        <w:rPr>
          <w:sz w:val="24"/>
          <w:szCs w:val="24"/>
        </w:rPr>
        <w:t> - Human Development Groups</w:t>
      </w:r>
    </w:p>
    <w:p w14:paraId="5D57B6F2" w14:textId="77777777" w:rsidR="00DE12C8" w:rsidRPr="00DE12C8" w:rsidRDefault="00DE12C8" w:rsidP="00DE12C8">
      <w:pPr>
        <w:numPr>
          <w:ilvl w:val="0"/>
          <w:numId w:val="2"/>
        </w:numPr>
        <w:rPr>
          <w:sz w:val="24"/>
          <w:szCs w:val="24"/>
        </w:rPr>
      </w:pPr>
      <w:r w:rsidRPr="00DE12C8">
        <w:rPr>
          <w:b/>
          <w:bCs/>
          <w:sz w:val="24"/>
          <w:szCs w:val="24"/>
        </w:rPr>
        <w:t>UNDP Developing Regions</w:t>
      </w:r>
      <w:r w:rsidRPr="00DE12C8">
        <w:rPr>
          <w:sz w:val="24"/>
          <w:szCs w:val="24"/>
        </w:rPr>
        <w:t> - UNDP Developing Regions</w:t>
      </w:r>
    </w:p>
    <w:p w14:paraId="09125887" w14:textId="77777777" w:rsidR="00DE12C8" w:rsidRPr="00DE12C8" w:rsidRDefault="00DE12C8" w:rsidP="00DE12C8">
      <w:pPr>
        <w:numPr>
          <w:ilvl w:val="0"/>
          <w:numId w:val="2"/>
        </w:numPr>
        <w:rPr>
          <w:sz w:val="24"/>
          <w:szCs w:val="24"/>
        </w:rPr>
      </w:pPr>
      <w:r w:rsidRPr="00DE12C8">
        <w:rPr>
          <w:b/>
          <w:bCs/>
          <w:sz w:val="24"/>
          <w:szCs w:val="24"/>
        </w:rPr>
        <w:t>HDI Rank (2021)</w:t>
      </w:r>
      <w:r w:rsidRPr="00DE12C8">
        <w:rPr>
          <w:sz w:val="24"/>
          <w:szCs w:val="24"/>
        </w:rPr>
        <w:t> - Human Development Index Rank for 2021</w:t>
      </w:r>
    </w:p>
    <w:p w14:paraId="1FDAFB20" w14:textId="77777777" w:rsidR="00DE12C8" w:rsidRPr="00DE12C8" w:rsidRDefault="00DE12C8" w:rsidP="00DE12C8">
      <w:pPr>
        <w:numPr>
          <w:ilvl w:val="0"/>
          <w:numId w:val="2"/>
        </w:numPr>
        <w:rPr>
          <w:sz w:val="24"/>
          <w:szCs w:val="24"/>
        </w:rPr>
      </w:pPr>
      <w:r w:rsidRPr="00DE12C8">
        <w:rPr>
          <w:b/>
          <w:bCs/>
          <w:sz w:val="24"/>
          <w:szCs w:val="24"/>
        </w:rPr>
        <w:t>Inequality in Income from 2010 to 2021</w:t>
      </w:r>
      <w:r w:rsidRPr="00DE12C8">
        <w:rPr>
          <w:sz w:val="24"/>
          <w:szCs w:val="24"/>
        </w:rPr>
        <w:t> - Inequality in Income from year 2010 to 2021</w:t>
      </w:r>
    </w:p>
    <w:p w14:paraId="2EE0CA6D" w14:textId="77777777" w:rsidR="00DE12C8" w:rsidRPr="00DE12C8" w:rsidRDefault="00DE12C8" w:rsidP="00DE12C8">
      <w:pPr>
        <w:rPr>
          <w:b/>
          <w:bCs/>
          <w:sz w:val="24"/>
          <w:szCs w:val="24"/>
        </w:rPr>
      </w:pPr>
      <w:r w:rsidRPr="00DE12C8">
        <w:rPr>
          <w:b/>
          <w:bCs/>
          <w:sz w:val="24"/>
          <w:szCs w:val="24"/>
        </w:rPr>
        <w:t>Data Dictionary</w:t>
      </w:r>
    </w:p>
    <w:p w14:paraId="00C27C3C" w14:textId="77777777" w:rsidR="00DE12C8" w:rsidRPr="00DE12C8" w:rsidRDefault="00DE12C8" w:rsidP="00DE12C8">
      <w:pPr>
        <w:numPr>
          <w:ilvl w:val="0"/>
          <w:numId w:val="3"/>
        </w:numPr>
        <w:rPr>
          <w:sz w:val="24"/>
          <w:szCs w:val="24"/>
        </w:rPr>
      </w:pPr>
      <w:r w:rsidRPr="00DE12C8">
        <w:rPr>
          <w:b/>
          <w:bCs/>
          <w:sz w:val="24"/>
          <w:szCs w:val="24"/>
        </w:rPr>
        <w:t>UNDP Developing Regions</w:t>
      </w:r>
      <w:r w:rsidRPr="00DE12C8">
        <w:rPr>
          <w:sz w:val="24"/>
          <w:szCs w:val="24"/>
        </w:rPr>
        <w:t>:</w:t>
      </w:r>
    </w:p>
    <w:p w14:paraId="4024CBF5" w14:textId="77777777" w:rsidR="00DE12C8" w:rsidRPr="00DE12C8" w:rsidRDefault="00DE12C8" w:rsidP="00DE12C8">
      <w:pPr>
        <w:numPr>
          <w:ilvl w:val="1"/>
          <w:numId w:val="3"/>
        </w:numPr>
        <w:rPr>
          <w:sz w:val="24"/>
          <w:szCs w:val="24"/>
        </w:rPr>
      </w:pPr>
      <w:r w:rsidRPr="00DE12C8">
        <w:rPr>
          <w:b/>
          <w:bCs/>
          <w:sz w:val="24"/>
          <w:szCs w:val="24"/>
        </w:rPr>
        <w:t>SSA</w:t>
      </w:r>
      <w:r w:rsidRPr="00DE12C8">
        <w:rPr>
          <w:sz w:val="24"/>
          <w:szCs w:val="24"/>
        </w:rPr>
        <w:t> - Sub-Saharan Africa</w:t>
      </w:r>
    </w:p>
    <w:p w14:paraId="5EB15EC1" w14:textId="77777777" w:rsidR="00DE12C8" w:rsidRPr="00DE12C8" w:rsidRDefault="00DE12C8" w:rsidP="00DE12C8">
      <w:pPr>
        <w:numPr>
          <w:ilvl w:val="1"/>
          <w:numId w:val="3"/>
        </w:numPr>
        <w:rPr>
          <w:sz w:val="24"/>
          <w:szCs w:val="24"/>
        </w:rPr>
      </w:pPr>
      <w:r w:rsidRPr="00DE12C8">
        <w:rPr>
          <w:b/>
          <w:bCs/>
          <w:sz w:val="24"/>
          <w:szCs w:val="24"/>
        </w:rPr>
        <w:t>LAC</w:t>
      </w:r>
      <w:r w:rsidRPr="00DE12C8">
        <w:rPr>
          <w:sz w:val="24"/>
          <w:szCs w:val="24"/>
        </w:rPr>
        <w:t> - Latin America and the Caribbean</w:t>
      </w:r>
    </w:p>
    <w:p w14:paraId="558CF4DE" w14:textId="77777777" w:rsidR="00DE12C8" w:rsidRPr="00DE12C8" w:rsidRDefault="00DE12C8" w:rsidP="00DE12C8">
      <w:pPr>
        <w:numPr>
          <w:ilvl w:val="1"/>
          <w:numId w:val="3"/>
        </w:numPr>
        <w:rPr>
          <w:sz w:val="24"/>
          <w:szCs w:val="24"/>
        </w:rPr>
      </w:pPr>
      <w:r w:rsidRPr="00DE12C8">
        <w:rPr>
          <w:b/>
          <w:bCs/>
          <w:sz w:val="24"/>
          <w:szCs w:val="24"/>
        </w:rPr>
        <w:t>EAP</w:t>
      </w:r>
      <w:r w:rsidRPr="00DE12C8">
        <w:rPr>
          <w:sz w:val="24"/>
          <w:szCs w:val="24"/>
        </w:rPr>
        <w:t> - East Asia and the Pacific</w:t>
      </w:r>
    </w:p>
    <w:p w14:paraId="1B9AD1ED" w14:textId="77777777" w:rsidR="00DE12C8" w:rsidRPr="00DE12C8" w:rsidRDefault="00DE12C8" w:rsidP="00DE12C8">
      <w:pPr>
        <w:numPr>
          <w:ilvl w:val="1"/>
          <w:numId w:val="3"/>
        </w:numPr>
        <w:rPr>
          <w:sz w:val="24"/>
          <w:szCs w:val="24"/>
        </w:rPr>
      </w:pPr>
      <w:r w:rsidRPr="00DE12C8">
        <w:rPr>
          <w:b/>
          <w:bCs/>
          <w:sz w:val="24"/>
          <w:szCs w:val="24"/>
        </w:rPr>
        <w:t>AS</w:t>
      </w:r>
      <w:r w:rsidRPr="00DE12C8">
        <w:rPr>
          <w:sz w:val="24"/>
          <w:szCs w:val="24"/>
        </w:rPr>
        <w:t> - Arab States</w:t>
      </w:r>
    </w:p>
    <w:p w14:paraId="1D742C71" w14:textId="77777777" w:rsidR="00DE12C8" w:rsidRPr="00DE12C8" w:rsidRDefault="00DE12C8" w:rsidP="00DE12C8">
      <w:pPr>
        <w:numPr>
          <w:ilvl w:val="1"/>
          <w:numId w:val="3"/>
        </w:numPr>
        <w:rPr>
          <w:sz w:val="24"/>
          <w:szCs w:val="24"/>
        </w:rPr>
      </w:pPr>
      <w:r w:rsidRPr="00DE12C8">
        <w:rPr>
          <w:b/>
          <w:bCs/>
          <w:sz w:val="24"/>
          <w:szCs w:val="24"/>
        </w:rPr>
        <w:t>ECA</w:t>
      </w:r>
      <w:r w:rsidRPr="00DE12C8">
        <w:rPr>
          <w:sz w:val="24"/>
          <w:szCs w:val="24"/>
        </w:rPr>
        <w:t> - Europe and Central Asia</w:t>
      </w:r>
    </w:p>
    <w:p w14:paraId="0CD9BF80" w14:textId="53D1FAA7" w:rsidR="00DE12C8" w:rsidRDefault="00DE12C8" w:rsidP="00DE12C8">
      <w:pPr>
        <w:numPr>
          <w:ilvl w:val="1"/>
          <w:numId w:val="3"/>
        </w:numPr>
        <w:rPr>
          <w:sz w:val="24"/>
          <w:szCs w:val="24"/>
        </w:rPr>
      </w:pPr>
      <w:r w:rsidRPr="00DE12C8">
        <w:rPr>
          <w:b/>
          <w:bCs/>
          <w:sz w:val="24"/>
          <w:szCs w:val="24"/>
        </w:rPr>
        <w:t>SA</w:t>
      </w:r>
      <w:r w:rsidRPr="00DE12C8">
        <w:rPr>
          <w:sz w:val="24"/>
          <w:szCs w:val="24"/>
        </w:rPr>
        <w:t> - South Asia</w:t>
      </w:r>
    </w:p>
    <w:p w14:paraId="72EB12E3" w14:textId="77777777" w:rsidR="00A11B16" w:rsidRPr="00DE12C8" w:rsidRDefault="00A11B16" w:rsidP="00A11B16">
      <w:pPr>
        <w:ind w:left="1440"/>
        <w:rPr>
          <w:sz w:val="24"/>
          <w:szCs w:val="24"/>
        </w:rPr>
      </w:pPr>
    </w:p>
    <w:p w14:paraId="0947F165" w14:textId="2AB3A38B" w:rsidR="00DE12C8" w:rsidRDefault="00A11B16" w:rsidP="00503D07">
      <w:pPr>
        <w:rPr>
          <w:sz w:val="24"/>
          <w:szCs w:val="24"/>
        </w:rPr>
      </w:pPr>
      <w:r>
        <w:rPr>
          <w:sz w:val="24"/>
          <w:szCs w:val="24"/>
        </w:rPr>
        <w:t>Data preprocessing:</w:t>
      </w:r>
    </w:p>
    <w:p w14:paraId="62964458" w14:textId="77777777" w:rsidR="00A11B16" w:rsidRPr="00A11B16" w:rsidRDefault="00A11B16" w:rsidP="00A11B16">
      <w:pPr>
        <w:rPr>
          <w:b/>
          <w:bCs/>
          <w:sz w:val="24"/>
          <w:szCs w:val="24"/>
        </w:rPr>
      </w:pPr>
      <w:r w:rsidRPr="00A11B16">
        <w:rPr>
          <w:b/>
          <w:bCs/>
          <w:sz w:val="24"/>
          <w:szCs w:val="24"/>
        </w:rPr>
        <w:t>Data Cleaning and Preparation</w:t>
      </w:r>
    </w:p>
    <w:p w14:paraId="39C8C9DF" w14:textId="77777777" w:rsidR="00A11B16" w:rsidRPr="00A11B16" w:rsidRDefault="00A11B16" w:rsidP="00A11B16">
      <w:pPr>
        <w:numPr>
          <w:ilvl w:val="0"/>
          <w:numId w:val="4"/>
        </w:numPr>
        <w:rPr>
          <w:b/>
          <w:bCs/>
          <w:sz w:val="24"/>
          <w:szCs w:val="24"/>
        </w:rPr>
      </w:pPr>
      <w:r w:rsidRPr="00A11B16">
        <w:rPr>
          <w:b/>
          <w:bCs/>
          <w:sz w:val="24"/>
          <w:szCs w:val="24"/>
        </w:rPr>
        <w:t>Filtering Missing Values:</w:t>
      </w:r>
    </w:p>
    <w:p w14:paraId="66F54B0C" w14:textId="77777777" w:rsidR="00A11B16" w:rsidRPr="00A11B16" w:rsidRDefault="00A11B16" w:rsidP="00A11B16">
      <w:pPr>
        <w:numPr>
          <w:ilvl w:val="1"/>
          <w:numId w:val="4"/>
        </w:numPr>
        <w:rPr>
          <w:sz w:val="24"/>
          <w:szCs w:val="24"/>
        </w:rPr>
      </w:pPr>
      <w:r w:rsidRPr="00A11B16">
        <w:rPr>
          <w:sz w:val="24"/>
          <w:szCs w:val="24"/>
        </w:rPr>
        <w:t>The initial steps involve filtering out rows with missing HDI (Human Development Index) ranks and inequality data.</w:t>
      </w:r>
    </w:p>
    <w:p w14:paraId="6B4CFFCC" w14:textId="77777777" w:rsidR="00A11B16" w:rsidRPr="00A11B16" w:rsidRDefault="00A11B16" w:rsidP="00A11B16">
      <w:pPr>
        <w:numPr>
          <w:ilvl w:val="1"/>
          <w:numId w:val="4"/>
        </w:numPr>
        <w:rPr>
          <w:b/>
          <w:bCs/>
          <w:sz w:val="24"/>
          <w:szCs w:val="24"/>
        </w:rPr>
      </w:pPr>
      <w:r w:rsidRPr="00A11B16">
        <w:rPr>
          <w:sz w:val="24"/>
          <w:szCs w:val="24"/>
        </w:rPr>
        <w:t>This ensures that the subsequent analysis is performed on a clean dataset, which is crucial for accurate results</w:t>
      </w:r>
      <w:r w:rsidRPr="00A11B16">
        <w:rPr>
          <w:b/>
          <w:bCs/>
          <w:sz w:val="24"/>
          <w:szCs w:val="24"/>
        </w:rPr>
        <w:t>.</w:t>
      </w:r>
    </w:p>
    <w:p w14:paraId="03FE194B" w14:textId="77777777" w:rsidR="00A11B16" w:rsidRPr="00A11B16" w:rsidRDefault="00A11B16" w:rsidP="00A11B16">
      <w:pPr>
        <w:numPr>
          <w:ilvl w:val="0"/>
          <w:numId w:val="4"/>
        </w:numPr>
        <w:rPr>
          <w:b/>
          <w:bCs/>
          <w:sz w:val="24"/>
          <w:szCs w:val="24"/>
        </w:rPr>
      </w:pPr>
      <w:r w:rsidRPr="00A11B16">
        <w:rPr>
          <w:b/>
          <w:bCs/>
          <w:sz w:val="24"/>
          <w:szCs w:val="24"/>
        </w:rPr>
        <w:t>Handling Missing Values in Inequality Columns:</w:t>
      </w:r>
    </w:p>
    <w:p w14:paraId="461D002D" w14:textId="77777777" w:rsidR="00A11B16" w:rsidRPr="00A11B16" w:rsidRDefault="00A11B16" w:rsidP="00A11B16">
      <w:pPr>
        <w:numPr>
          <w:ilvl w:val="1"/>
          <w:numId w:val="4"/>
        </w:numPr>
        <w:rPr>
          <w:sz w:val="24"/>
          <w:szCs w:val="24"/>
        </w:rPr>
      </w:pPr>
      <w:r w:rsidRPr="00A11B16">
        <w:rPr>
          <w:sz w:val="24"/>
          <w:szCs w:val="24"/>
        </w:rPr>
        <w:t xml:space="preserve">The code utilizes </w:t>
      </w:r>
      <w:proofErr w:type="spellStart"/>
      <w:r w:rsidRPr="00A11B16">
        <w:rPr>
          <w:sz w:val="24"/>
          <w:szCs w:val="24"/>
        </w:rPr>
        <w:t>drop_</w:t>
      </w:r>
      <w:proofErr w:type="gramStart"/>
      <w:r w:rsidRPr="00A11B16">
        <w:rPr>
          <w:sz w:val="24"/>
          <w:szCs w:val="24"/>
        </w:rPr>
        <w:t>na</w:t>
      </w:r>
      <w:proofErr w:type="spellEnd"/>
      <w:r w:rsidRPr="00A11B16">
        <w:rPr>
          <w:sz w:val="24"/>
          <w:szCs w:val="24"/>
        </w:rPr>
        <w:t>(</w:t>
      </w:r>
      <w:proofErr w:type="gramEnd"/>
      <w:r w:rsidRPr="00A11B16">
        <w:rPr>
          <w:sz w:val="24"/>
          <w:szCs w:val="24"/>
        </w:rPr>
        <w:t>) to exclude rows with any missing values in columns related to inequality.</w:t>
      </w:r>
    </w:p>
    <w:p w14:paraId="619CA572" w14:textId="77777777" w:rsidR="00A11B16" w:rsidRPr="00A11B16" w:rsidRDefault="00A11B16" w:rsidP="00A11B16">
      <w:pPr>
        <w:numPr>
          <w:ilvl w:val="1"/>
          <w:numId w:val="4"/>
        </w:numPr>
        <w:rPr>
          <w:sz w:val="24"/>
          <w:szCs w:val="24"/>
        </w:rPr>
      </w:pPr>
      <w:r w:rsidRPr="00A11B16">
        <w:rPr>
          <w:sz w:val="24"/>
          <w:szCs w:val="24"/>
        </w:rPr>
        <w:t xml:space="preserve">For specific numeric columns, it uses </w:t>
      </w:r>
      <w:proofErr w:type="spellStart"/>
      <w:proofErr w:type="gramStart"/>
      <w:r w:rsidRPr="00A11B16">
        <w:rPr>
          <w:sz w:val="24"/>
          <w:szCs w:val="24"/>
        </w:rPr>
        <w:t>gsub</w:t>
      </w:r>
      <w:proofErr w:type="spellEnd"/>
      <w:r w:rsidRPr="00A11B16">
        <w:rPr>
          <w:sz w:val="24"/>
          <w:szCs w:val="24"/>
        </w:rPr>
        <w:t>(</w:t>
      </w:r>
      <w:proofErr w:type="gramEnd"/>
      <w:r w:rsidRPr="00A11B16">
        <w:rPr>
          <w:sz w:val="24"/>
          <w:szCs w:val="24"/>
        </w:rPr>
        <w:t xml:space="preserve">) and </w:t>
      </w:r>
      <w:proofErr w:type="spellStart"/>
      <w:r w:rsidRPr="00A11B16">
        <w:rPr>
          <w:sz w:val="24"/>
          <w:szCs w:val="24"/>
        </w:rPr>
        <w:t>as.numeric</w:t>
      </w:r>
      <w:proofErr w:type="spellEnd"/>
      <w:r w:rsidRPr="00A11B16">
        <w:rPr>
          <w:sz w:val="24"/>
          <w:szCs w:val="24"/>
        </w:rPr>
        <w:t>() to convert string values (with commas) to numeric format. This is critical for accurate statistical calculations</w:t>
      </w:r>
    </w:p>
    <w:p w14:paraId="354A6B1F" w14:textId="77777777" w:rsidR="00A11B16" w:rsidRDefault="00A11B16" w:rsidP="00A11B16">
      <w:pPr>
        <w:rPr>
          <w:b/>
          <w:bCs/>
          <w:sz w:val="24"/>
          <w:szCs w:val="24"/>
        </w:rPr>
      </w:pPr>
    </w:p>
    <w:p w14:paraId="22B67688" w14:textId="77777777" w:rsidR="00A11B16" w:rsidRDefault="00A11B16" w:rsidP="00A11B16">
      <w:pPr>
        <w:rPr>
          <w:b/>
          <w:bCs/>
          <w:sz w:val="24"/>
          <w:szCs w:val="24"/>
        </w:rPr>
      </w:pPr>
    </w:p>
    <w:p w14:paraId="6272BF58" w14:textId="77777777" w:rsidR="00A11B16" w:rsidRDefault="00A11B16" w:rsidP="00A11B16">
      <w:pPr>
        <w:rPr>
          <w:b/>
          <w:bCs/>
          <w:sz w:val="24"/>
          <w:szCs w:val="24"/>
        </w:rPr>
      </w:pPr>
    </w:p>
    <w:p w14:paraId="57D812ED" w14:textId="77777777" w:rsidR="00A11B16" w:rsidRDefault="00A11B16" w:rsidP="00A11B16">
      <w:pPr>
        <w:rPr>
          <w:b/>
          <w:bCs/>
          <w:sz w:val="24"/>
          <w:szCs w:val="24"/>
        </w:rPr>
      </w:pPr>
    </w:p>
    <w:p w14:paraId="181E75BB" w14:textId="77777777" w:rsidR="00A11B16" w:rsidRDefault="00A11B16" w:rsidP="00A11B16">
      <w:pPr>
        <w:rPr>
          <w:b/>
          <w:bCs/>
          <w:sz w:val="24"/>
          <w:szCs w:val="24"/>
        </w:rPr>
      </w:pPr>
    </w:p>
    <w:p w14:paraId="3B6C4288" w14:textId="77777777" w:rsidR="00A11B16" w:rsidRDefault="00A11B16" w:rsidP="00A11B16">
      <w:pPr>
        <w:rPr>
          <w:b/>
          <w:bCs/>
          <w:sz w:val="24"/>
          <w:szCs w:val="24"/>
        </w:rPr>
      </w:pPr>
    </w:p>
    <w:p w14:paraId="390BD365" w14:textId="77777777" w:rsidR="00A11B16" w:rsidRDefault="00A11B16" w:rsidP="00A11B16">
      <w:pPr>
        <w:rPr>
          <w:b/>
          <w:bCs/>
          <w:sz w:val="24"/>
          <w:szCs w:val="24"/>
        </w:rPr>
      </w:pPr>
    </w:p>
    <w:p w14:paraId="23239291" w14:textId="77777777" w:rsidR="00277F65" w:rsidRDefault="00277F65" w:rsidP="00A11B16">
      <w:pPr>
        <w:rPr>
          <w:b/>
          <w:bCs/>
          <w:sz w:val="36"/>
          <w:szCs w:val="36"/>
        </w:rPr>
      </w:pPr>
    </w:p>
    <w:p w14:paraId="163328DB" w14:textId="060C5B9F" w:rsidR="00A11B16" w:rsidRPr="00A11B16" w:rsidRDefault="00A11B16" w:rsidP="00A11B16">
      <w:pPr>
        <w:rPr>
          <w:b/>
          <w:bCs/>
          <w:sz w:val="36"/>
          <w:szCs w:val="36"/>
        </w:rPr>
      </w:pPr>
      <w:r w:rsidRPr="00A11B16">
        <w:rPr>
          <w:b/>
          <w:bCs/>
          <w:sz w:val="36"/>
          <w:szCs w:val="36"/>
        </w:rPr>
        <w:t xml:space="preserve">Analysis of the Model </w:t>
      </w:r>
    </w:p>
    <w:p w14:paraId="43B319B3" w14:textId="77777777" w:rsidR="00A11B16" w:rsidRPr="00A11B16" w:rsidRDefault="00A11B16" w:rsidP="00A11B16">
      <w:pPr>
        <w:rPr>
          <w:b/>
          <w:bCs/>
          <w:sz w:val="24"/>
          <w:szCs w:val="24"/>
        </w:rPr>
      </w:pPr>
      <w:r w:rsidRPr="00A11B16">
        <w:rPr>
          <w:b/>
          <w:bCs/>
          <w:sz w:val="24"/>
          <w:szCs w:val="24"/>
        </w:rPr>
        <w:t>Overview</w:t>
      </w:r>
    </w:p>
    <w:p w14:paraId="48EDAE16" w14:textId="77777777" w:rsidR="00A11B16" w:rsidRPr="00A11B16" w:rsidRDefault="00A11B16" w:rsidP="00A11B16">
      <w:pPr>
        <w:rPr>
          <w:sz w:val="24"/>
          <w:szCs w:val="24"/>
        </w:rPr>
      </w:pPr>
      <w:r w:rsidRPr="00A11B16">
        <w:rPr>
          <w:sz w:val="24"/>
          <w:szCs w:val="24"/>
        </w:rPr>
        <w:t>The analysis focuses on the relationship between Human Development Index (HDI) rankings and income inequality across various countries from 2010 to 2021. The data is segmented by continent and human development groups, providing insights into socio-economic disparities and trends over time.</w:t>
      </w:r>
    </w:p>
    <w:p w14:paraId="613C5576" w14:textId="77777777" w:rsidR="00A11B16" w:rsidRPr="00A11B16" w:rsidRDefault="00A11B16" w:rsidP="00A11B16">
      <w:pPr>
        <w:rPr>
          <w:b/>
          <w:bCs/>
          <w:sz w:val="24"/>
          <w:szCs w:val="24"/>
        </w:rPr>
      </w:pPr>
      <w:r w:rsidRPr="00A11B16">
        <w:rPr>
          <w:b/>
          <w:bCs/>
          <w:sz w:val="24"/>
          <w:szCs w:val="24"/>
        </w:rPr>
        <w:t>Key Components of the Analysis</w:t>
      </w:r>
    </w:p>
    <w:p w14:paraId="33CE1843" w14:textId="77777777" w:rsidR="00606627" w:rsidRPr="00606627" w:rsidRDefault="00606627" w:rsidP="00606627">
      <w:pPr>
        <w:numPr>
          <w:ilvl w:val="0"/>
          <w:numId w:val="10"/>
        </w:numPr>
        <w:tabs>
          <w:tab w:val="left" w:pos="720"/>
        </w:tabs>
        <w:rPr>
          <w:sz w:val="24"/>
          <w:szCs w:val="24"/>
        </w:rPr>
      </w:pPr>
      <w:r w:rsidRPr="00606627">
        <w:rPr>
          <w:b/>
          <w:bCs/>
          <w:sz w:val="24"/>
          <w:szCs w:val="24"/>
        </w:rPr>
        <w:t>Average HDI Rank and Average Inequality in Income by Continent</w:t>
      </w:r>
    </w:p>
    <w:p w14:paraId="0485821C" w14:textId="77777777" w:rsidR="00606627" w:rsidRPr="00606627" w:rsidRDefault="00606627" w:rsidP="00606627">
      <w:pPr>
        <w:numPr>
          <w:ilvl w:val="1"/>
          <w:numId w:val="10"/>
        </w:numPr>
        <w:tabs>
          <w:tab w:val="clear" w:pos="1440"/>
        </w:tabs>
        <w:rPr>
          <w:sz w:val="24"/>
          <w:szCs w:val="24"/>
        </w:rPr>
      </w:pPr>
      <w:r w:rsidRPr="00606627">
        <w:rPr>
          <w:sz w:val="24"/>
          <w:szCs w:val="24"/>
        </w:rPr>
        <w:t>The average HDI ranks and inequality in income are calculated for different continents, highlighting disparities in human development.</w:t>
      </w:r>
    </w:p>
    <w:p w14:paraId="10DD0F64" w14:textId="77777777" w:rsidR="00606627" w:rsidRPr="00606627" w:rsidRDefault="00606627" w:rsidP="00606627">
      <w:pPr>
        <w:numPr>
          <w:ilvl w:val="1"/>
          <w:numId w:val="10"/>
        </w:numPr>
        <w:tabs>
          <w:tab w:val="clear" w:pos="1440"/>
        </w:tabs>
        <w:rPr>
          <w:sz w:val="24"/>
          <w:szCs w:val="24"/>
        </w:rPr>
      </w:pPr>
      <w:r w:rsidRPr="00606627">
        <w:rPr>
          <w:b/>
          <w:bCs/>
          <w:sz w:val="24"/>
          <w:szCs w:val="24"/>
        </w:rPr>
        <w:t>Findings</w:t>
      </w:r>
      <w:r w:rsidRPr="00606627">
        <w:rPr>
          <w:sz w:val="24"/>
          <w:szCs w:val="24"/>
        </w:rPr>
        <w:t>:</w:t>
      </w:r>
    </w:p>
    <w:p w14:paraId="0BA4310B" w14:textId="77777777" w:rsidR="00606627" w:rsidRPr="00606627" w:rsidRDefault="00606627" w:rsidP="00606627">
      <w:pPr>
        <w:numPr>
          <w:ilvl w:val="2"/>
          <w:numId w:val="10"/>
        </w:numPr>
        <w:tabs>
          <w:tab w:val="clear" w:pos="2160"/>
        </w:tabs>
        <w:rPr>
          <w:sz w:val="24"/>
          <w:szCs w:val="24"/>
        </w:rPr>
      </w:pPr>
      <w:r w:rsidRPr="00606627">
        <w:rPr>
          <w:sz w:val="24"/>
          <w:szCs w:val="24"/>
        </w:rPr>
        <w:t>Continents such as Europe and Oceania typically exhibit low average HDI ranks and lower average inequality in income compared to Africa, America and parts of Asia.</w:t>
      </w:r>
    </w:p>
    <w:p w14:paraId="34FA31F0" w14:textId="77777777" w:rsidR="00606627" w:rsidRPr="00606627" w:rsidRDefault="00606627" w:rsidP="00606627">
      <w:pPr>
        <w:numPr>
          <w:ilvl w:val="2"/>
          <w:numId w:val="10"/>
        </w:numPr>
        <w:tabs>
          <w:tab w:val="clear" w:pos="2160"/>
        </w:tabs>
        <w:rPr>
          <w:sz w:val="24"/>
          <w:szCs w:val="24"/>
        </w:rPr>
      </w:pPr>
      <w:r w:rsidRPr="00606627">
        <w:rPr>
          <w:sz w:val="24"/>
          <w:szCs w:val="24"/>
        </w:rPr>
        <w:t>This suggests a correlation between geographical location and socio-economic development.</w:t>
      </w:r>
    </w:p>
    <w:p w14:paraId="7D5A8DD7" w14:textId="77777777" w:rsidR="00606627" w:rsidRPr="00606627" w:rsidRDefault="00606627" w:rsidP="00606627">
      <w:pPr>
        <w:rPr>
          <w:sz w:val="24"/>
          <w:szCs w:val="24"/>
        </w:rPr>
      </w:pPr>
      <w:r w:rsidRPr="00606627">
        <w:rPr>
          <w:b/>
          <w:bCs/>
          <w:sz w:val="24"/>
          <w:szCs w:val="24"/>
        </w:rPr>
        <w:t>2.      Human Development Groups and Average Inequality</w:t>
      </w:r>
    </w:p>
    <w:p w14:paraId="16006027" w14:textId="77777777" w:rsidR="00606627" w:rsidRPr="00606627" w:rsidRDefault="00606627" w:rsidP="00606627">
      <w:pPr>
        <w:numPr>
          <w:ilvl w:val="1"/>
          <w:numId w:val="11"/>
        </w:numPr>
        <w:tabs>
          <w:tab w:val="clear" w:pos="1440"/>
        </w:tabs>
        <w:rPr>
          <w:sz w:val="24"/>
          <w:szCs w:val="24"/>
        </w:rPr>
      </w:pPr>
      <w:r w:rsidRPr="00606627">
        <w:rPr>
          <w:sz w:val="24"/>
          <w:szCs w:val="24"/>
        </w:rPr>
        <w:t>The analysis categorizes countries into human development groups (high, medium, low, very high) and calculates average income inequality for each group.</w:t>
      </w:r>
    </w:p>
    <w:p w14:paraId="27757323" w14:textId="77777777" w:rsidR="00606627" w:rsidRPr="00606627" w:rsidRDefault="00606627" w:rsidP="00606627">
      <w:pPr>
        <w:numPr>
          <w:ilvl w:val="1"/>
          <w:numId w:val="11"/>
        </w:numPr>
        <w:tabs>
          <w:tab w:val="clear" w:pos="1440"/>
        </w:tabs>
        <w:rPr>
          <w:sz w:val="24"/>
          <w:szCs w:val="24"/>
        </w:rPr>
      </w:pPr>
      <w:r w:rsidRPr="00606627">
        <w:rPr>
          <w:b/>
          <w:bCs/>
          <w:sz w:val="24"/>
          <w:szCs w:val="24"/>
        </w:rPr>
        <w:t>Findings</w:t>
      </w:r>
      <w:r w:rsidRPr="00606627">
        <w:rPr>
          <w:sz w:val="24"/>
          <w:szCs w:val="24"/>
        </w:rPr>
        <w:t>:</w:t>
      </w:r>
    </w:p>
    <w:p w14:paraId="5FCEDDAE" w14:textId="77777777" w:rsidR="00606627" w:rsidRPr="00606627" w:rsidRDefault="00606627" w:rsidP="00606627">
      <w:pPr>
        <w:numPr>
          <w:ilvl w:val="2"/>
          <w:numId w:val="11"/>
        </w:numPr>
        <w:tabs>
          <w:tab w:val="clear" w:pos="2160"/>
        </w:tabs>
        <w:rPr>
          <w:sz w:val="24"/>
          <w:szCs w:val="24"/>
        </w:rPr>
      </w:pPr>
      <w:r w:rsidRPr="00606627">
        <w:rPr>
          <w:sz w:val="24"/>
          <w:szCs w:val="24"/>
        </w:rPr>
        <w:t>Very high human development groups show significantly lower average income inequality compared to low and medium groups.</w:t>
      </w:r>
    </w:p>
    <w:p w14:paraId="1E1B3F7E" w14:textId="77777777" w:rsidR="00606627" w:rsidRPr="00606627" w:rsidRDefault="00606627" w:rsidP="00606627">
      <w:pPr>
        <w:numPr>
          <w:ilvl w:val="2"/>
          <w:numId w:val="11"/>
        </w:numPr>
        <w:tabs>
          <w:tab w:val="clear" w:pos="2160"/>
        </w:tabs>
        <w:rPr>
          <w:sz w:val="24"/>
          <w:szCs w:val="24"/>
        </w:rPr>
      </w:pPr>
      <w:r w:rsidRPr="00606627">
        <w:rPr>
          <w:sz w:val="24"/>
          <w:szCs w:val="24"/>
        </w:rPr>
        <w:t>This suggests that policies aimed at improving human development can effectively reduce income inequality</w:t>
      </w:r>
    </w:p>
    <w:p w14:paraId="165F921A" w14:textId="77777777" w:rsidR="00606627" w:rsidRPr="00606627" w:rsidRDefault="00606627" w:rsidP="00606627">
      <w:pPr>
        <w:rPr>
          <w:sz w:val="24"/>
          <w:szCs w:val="24"/>
        </w:rPr>
      </w:pPr>
      <w:r w:rsidRPr="00606627">
        <w:rPr>
          <w:b/>
          <w:bCs/>
          <w:sz w:val="24"/>
          <w:szCs w:val="24"/>
        </w:rPr>
        <w:t xml:space="preserve">3. </w:t>
      </w:r>
      <w:r w:rsidRPr="00606627">
        <w:rPr>
          <w:b/>
          <w:bCs/>
          <w:sz w:val="24"/>
          <w:szCs w:val="24"/>
        </w:rPr>
        <w:tab/>
        <w:t>Income Inequality Trends (2010-2021)</w:t>
      </w:r>
    </w:p>
    <w:p w14:paraId="6B74B44D" w14:textId="77777777" w:rsidR="00606627" w:rsidRPr="00606627" w:rsidRDefault="00606627" w:rsidP="00606627">
      <w:pPr>
        <w:numPr>
          <w:ilvl w:val="1"/>
          <w:numId w:val="12"/>
        </w:numPr>
        <w:tabs>
          <w:tab w:val="clear" w:pos="1440"/>
        </w:tabs>
        <w:rPr>
          <w:sz w:val="24"/>
          <w:szCs w:val="24"/>
        </w:rPr>
      </w:pPr>
      <w:r w:rsidRPr="00606627">
        <w:rPr>
          <w:sz w:val="24"/>
          <w:szCs w:val="24"/>
        </w:rPr>
        <w:t>A line plot visualizes income inequality trends for the top 5 and bottom 5 countries based on HDI rank.</w:t>
      </w:r>
    </w:p>
    <w:p w14:paraId="7735EB66" w14:textId="77777777" w:rsidR="00606627" w:rsidRPr="00606627" w:rsidRDefault="00606627" w:rsidP="00606627">
      <w:pPr>
        <w:numPr>
          <w:ilvl w:val="1"/>
          <w:numId w:val="12"/>
        </w:numPr>
        <w:tabs>
          <w:tab w:val="clear" w:pos="1440"/>
        </w:tabs>
        <w:rPr>
          <w:sz w:val="24"/>
          <w:szCs w:val="24"/>
        </w:rPr>
      </w:pPr>
      <w:r w:rsidRPr="00606627">
        <w:rPr>
          <w:b/>
          <w:bCs/>
          <w:sz w:val="24"/>
          <w:szCs w:val="24"/>
        </w:rPr>
        <w:t>Findings</w:t>
      </w:r>
      <w:r w:rsidRPr="00606627">
        <w:rPr>
          <w:sz w:val="24"/>
          <w:szCs w:val="24"/>
        </w:rPr>
        <w:t>:</w:t>
      </w:r>
    </w:p>
    <w:p w14:paraId="6A94AAF4" w14:textId="77777777" w:rsidR="00606627" w:rsidRPr="00606627" w:rsidRDefault="00606627" w:rsidP="00606627">
      <w:pPr>
        <w:numPr>
          <w:ilvl w:val="2"/>
          <w:numId w:val="12"/>
        </w:numPr>
        <w:tabs>
          <w:tab w:val="clear" w:pos="2160"/>
        </w:tabs>
        <w:rPr>
          <w:sz w:val="24"/>
          <w:szCs w:val="24"/>
        </w:rPr>
      </w:pPr>
      <w:r w:rsidRPr="00606627">
        <w:rPr>
          <w:sz w:val="24"/>
          <w:szCs w:val="24"/>
        </w:rPr>
        <w:t>Countries like Norway and Switzerland (top HDI) show lower income inequality, while countries like Burundi and Chad (bottom HDI) exhibit higher inequality.</w:t>
      </w:r>
    </w:p>
    <w:p w14:paraId="646F3911" w14:textId="77777777" w:rsidR="00606627" w:rsidRPr="00606627" w:rsidRDefault="00606627" w:rsidP="00606627">
      <w:pPr>
        <w:numPr>
          <w:ilvl w:val="2"/>
          <w:numId w:val="12"/>
        </w:numPr>
        <w:tabs>
          <w:tab w:val="clear" w:pos="2160"/>
        </w:tabs>
        <w:rPr>
          <w:sz w:val="24"/>
          <w:szCs w:val="24"/>
        </w:rPr>
      </w:pPr>
      <w:r w:rsidRPr="00606627">
        <w:rPr>
          <w:sz w:val="24"/>
          <w:szCs w:val="24"/>
        </w:rPr>
        <w:t>This trend indicates that higher HDI is often associated with lower income inequality.</w:t>
      </w:r>
    </w:p>
    <w:p w14:paraId="482B7A2C" w14:textId="77777777" w:rsidR="00606627" w:rsidRPr="00606627" w:rsidRDefault="00606627" w:rsidP="00606627">
      <w:pPr>
        <w:rPr>
          <w:sz w:val="24"/>
          <w:szCs w:val="24"/>
        </w:rPr>
      </w:pPr>
      <w:r w:rsidRPr="00606627">
        <w:rPr>
          <w:b/>
          <w:bCs/>
          <w:sz w:val="24"/>
          <w:szCs w:val="24"/>
        </w:rPr>
        <w:t>4.      Boxplot of Inequality in Income by Year</w:t>
      </w:r>
    </w:p>
    <w:p w14:paraId="46FAC6F8" w14:textId="77777777" w:rsidR="00606627" w:rsidRPr="00606627" w:rsidRDefault="00606627" w:rsidP="00606627">
      <w:pPr>
        <w:numPr>
          <w:ilvl w:val="1"/>
          <w:numId w:val="13"/>
        </w:numPr>
        <w:tabs>
          <w:tab w:val="clear" w:pos="1440"/>
        </w:tabs>
        <w:rPr>
          <w:sz w:val="24"/>
          <w:szCs w:val="24"/>
        </w:rPr>
      </w:pPr>
      <w:r w:rsidRPr="00606627">
        <w:rPr>
          <w:sz w:val="24"/>
          <w:szCs w:val="24"/>
        </w:rPr>
        <w:t>Boxplots provide a visual summary of income inequality across different years, allowing for the identification of outliers and the distribution of income inequality.</w:t>
      </w:r>
    </w:p>
    <w:p w14:paraId="1DB001E5" w14:textId="77777777" w:rsidR="00606627" w:rsidRPr="00606627" w:rsidRDefault="00606627" w:rsidP="00606627">
      <w:pPr>
        <w:numPr>
          <w:ilvl w:val="1"/>
          <w:numId w:val="13"/>
        </w:numPr>
        <w:tabs>
          <w:tab w:val="clear" w:pos="1440"/>
        </w:tabs>
        <w:rPr>
          <w:sz w:val="24"/>
          <w:szCs w:val="24"/>
        </w:rPr>
      </w:pPr>
      <w:r w:rsidRPr="00606627">
        <w:rPr>
          <w:b/>
          <w:bCs/>
          <w:sz w:val="24"/>
          <w:szCs w:val="24"/>
        </w:rPr>
        <w:t>Findings</w:t>
      </w:r>
      <w:r w:rsidRPr="00606627">
        <w:rPr>
          <w:sz w:val="24"/>
          <w:szCs w:val="24"/>
        </w:rPr>
        <w:t>:</w:t>
      </w:r>
    </w:p>
    <w:p w14:paraId="044573F4" w14:textId="77777777" w:rsidR="00606627" w:rsidRDefault="00606627" w:rsidP="00606627">
      <w:pPr>
        <w:numPr>
          <w:ilvl w:val="2"/>
          <w:numId w:val="13"/>
        </w:numPr>
        <w:tabs>
          <w:tab w:val="clear" w:pos="2160"/>
        </w:tabs>
        <w:rPr>
          <w:sz w:val="24"/>
          <w:szCs w:val="24"/>
        </w:rPr>
      </w:pPr>
      <w:r w:rsidRPr="00606627">
        <w:rPr>
          <w:sz w:val="24"/>
          <w:szCs w:val="24"/>
        </w:rPr>
        <w:t>The boxplots reveal fluctuations in income inequality over the years, with some years showing significant outliers, particularly in lower HDI countries.</w:t>
      </w:r>
    </w:p>
    <w:p w14:paraId="7F4DA99F" w14:textId="77777777" w:rsidR="00606627" w:rsidRPr="00606627" w:rsidRDefault="00606627" w:rsidP="00606627">
      <w:pPr>
        <w:ind w:left="2160"/>
        <w:rPr>
          <w:sz w:val="24"/>
          <w:szCs w:val="24"/>
        </w:rPr>
      </w:pPr>
    </w:p>
    <w:p w14:paraId="777E0F3C" w14:textId="77777777" w:rsidR="00606627" w:rsidRPr="00606627" w:rsidRDefault="00606627" w:rsidP="00606627">
      <w:pPr>
        <w:rPr>
          <w:sz w:val="24"/>
          <w:szCs w:val="24"/>
        </w:rPr>
      </w:pPr>
      <w:r w:rsidRPr="00606627">
        <w:rPr>
          <w:b/>
          <w:bCs/>
          <w:sz w:val="24"/>
          <w:szCs w:val="24"/>
        </w:rPr>
        <w:t>5.     Scatter Plots with Regression Line of HDI Rank vs. Income Inequality (2010-2021)</w:t>
      </w:r>
    </w:p>
    <w:p w14:paraId="3A1B6875" w14:textId="77777777" w:rsidR="00606627" w:rsidRPr="00606627" w:rsidRDefault="00606627" w:rsidP="00606627">
      <w:pPr>
        <w:numPr>
          <w:ilvl w:val="1"/>
          <w:numId w:val="14"/>
        </w:numPr>
        <w:tabs>
          <w:tab w:val="clear" w:pos="1440"/>
        </w:tabs>
        <w:rPr>
          <w:sz w:val="24"/>
          <w:szCs w:val="24"/>
        </w:rPr>
      </w:pPr>
      <w:r w:rsidRPr="00606627">
        <w:rPr>
          <w:sz w:val="24"/>
          <w:szCs w:val="24"/>
        </w:rPr>
        <w:t>Scatter plots illustrate the relationship between HDI rank in 2021 and income inequality for each year from 2010 to 2021.</w:t>
      </w:r>
    </w:p>
    <w:p w14:paraId="48832D7D" w14:textId="77777777" w:rsidR="00606627" w:rsidRPr="00606627" w:rsidRDefault="00606627" w:rsidP="00606627">
      <w:pPr>
        <w:numPr>
          <w:ilvl w:val="1"/>
          <w:numId w:val="14"/>
        </w:numPr>
        <w:tabs>
          <w:tab w:val="clear" w:pos="1440"/>
        </w:tabs>
        <w:rPr>
          <w:sz w:val="24"/>
          <w:szCs w:val="24"/>
        </w:rPr>
      </w:pPr>
      <w:r w:rsidRPr="00606627">
        <w:rPr>
          <w:sz w:val="24"/>
          <w:szCs w:val="24"/>
          <w:lang w:val="en-US"/>
        </w:rPr>
        <w:t>The data points are scattered around the regression line. This suggests that the relationship might be more complex and influenced by other factors.</w:t>
      </w:r>
    </w:p>
    <w:p w14:paraId="6B74FE35" w14:textId="77777777" w:rsidR="00606627" w:rsidRPr="00606627" w:rsidRDefault="00606627" w:rsidP="00606627">
      <w:pPr>
        <w:numPr>
          <w:ilvl w:val="1"/>
          <w:numId w:val="14"/>
        </w:numPr>
        <w:tabs>
          <w:tab w:val="clear" w:pos="1440"/>
        </w:tabs>
        <w:rPr>
          <w:sz w:val="24"/>
          <w:szCs w:val="24"/>
        </w:rPr>
      </w:pPr>
      <w:r w:rsidRPr="00606627">
        <w:rPr>
          <w:b/>
          <w:bCs/>
          <w:sz w:val="24"/>
          <w:szCs w:val="24"/>
        </w:rPr>
        <w:t>Findings</w:t>
      </w:r>
      <w:r w:rsidRPr="00606627">
        <w:rPr>
          <w:sz w:val="24"/>
          <w:szCs w:val="24"/>
        </w:rPr>
        <w:t>:</w:t>
      </w:r>
    </w:p>
    <w:p w14:paraId="02492361" w14:textId="77777777" w:rsidR="00606627" w:rsidRPr="00606627" w:rsidRDefault="00606627" w:rsidP="00606627">
      <w:pPr>
        <w:numPr>
          <w:ilvl w:val="2"/>
          <w:numId w:val="14"/>
        </w:numPr>
        <w:tabs>
          <w:tab w:val="clear" w:pos="2160"/>
        </w:tabs>
        <w:rPr>
          <w:sz w:val="24"/>
          <w:szCs w:val="24"/>
        </w:rPr>
      </w:pPr>
      <w:r w:rsidRPr="00606627">
        <w:rPr>
          <w:sz w:val="24"/>
          <w:szCs w:val="24"/>
        </w:rPr>
        <w:t>As HDI rank increases, income inequality tends to increase.</w:t>
      </w:r>
    </w:p>
    <w:p w14:paraId="4ADEF7E9" w14:textId="77777777" w:rsidR="00606627" w:rsidRPr="00606627" w:rsidRDefault="00606627" w:rsidP="00606627">
      <w:pPr>
        <w:numPr>
          <w:ilvl w:val="2"/>
          <w:numId w:val="14"/>
        </w:numPr>
        <w:tabs>
          <w:tab w:val="clear" w:pos="2160"/>
        </w:tabs>
        <w:rPr>
          <w:sz w:val="24"/>
          <w:szCs w:val="24"/>
        </w:rPr>
      </w:pPr>
      <w:r w:rsidRPr="00606627">
        <w:rPr>
          <w:sz w:val="24"/>
          <w:szCs w:val="24"/>
        </w:rPr>
        <w:t>This relationship is consistent across multiple years, reinforcing the idea that better human development correlates with more equitable income distribution.</w:t>
      </w:r>
    </w:p>
    <w:p w14:paraId="34648147" w14:textId="77777777" w:rsidR="00A11B16" w:rsidRPr="001C1818" w:rsidRDefault="00A11B16" w:rsidP="00503D07">
      <w:pPr>
        <w:rPr>
          <w:sz w:val="24"/>
          <w:szCs w:val="24"/>
        </w:rPr>
      </w:pPr>
    </w:p>
    <w:p w14:paraId="3BC5BF2D" w14:textId="69C3913C" w:rsidR="00D42B01" w:rsidRPr="00D42B01" w:rsidRDefault="00D42B01" w:rsidP="00D42B01">
      <w:pPr>
        <w:rPr>
          <w:b/>
          <w:bCs/>
          <w:sz w:val="32"/>
          <w:szCs w:val="32"/>
          <w:u w:val="single"/>
        </w:rPr>
      </w:pPr>
      <w:r w:rsidRPr="00D42B01">
        <w:rPr>
          <w:b/>
          <w:bCs/>
          <w:sz w:val="32"/>
          <w:szCs w:val="32"/>
          <w:u w:val="single"/>
        </w:rPr>
        <w:t>Statistical Model</w:t>
      </w:r>
      <w:r>
        <w:rPr>
          <w:b/>
          <w:bCs/>
          <w:sz w:val="32"/>
          <w:szCs w:val="32"/>
          <w:u w:val="single"/>
        </w:rPr>
        <w:t>s</w:t>
      </w:r>
    </w:p>
    <w:p w14:paraId="2C43E562" w14:textId="77777777" w:rsidR="00D42B01" w:rsidRPr="00D42B01" w:rsidRDefault="00D42B01" w:rsidP="00D42B01">
      <w:pPr>
        <w:numPr>
          <w:ilvl w:val="0"/>
          <w:numId w:val="6"/>
        </w:numPr>
        <w:rPr>
          <w:sz w:val="24"/>
          <w:szCs w:val="24"/>
          <w:u w:val="single"/>
        </w:rPr>
      </w:pPr>
      <w:r w:rsidRPr="00D42B01">
        <w:rPr>
          <w:sz w:val="24"/>
          <w:szCs w:val="24"/>
          <w:u w:val="single"/>
        </w:rPr>
        <w:t>Descriptive Statistics Model</w:t>
      </w:r>
    </w:p>
    <w:p w14:paraId="43C3B7BE" w14:textId="77777777" w:rsidR="00D42B01" w:rsidRPr="00D42B01" w:rsidRDefault="00D42B01" w:rsidP="00D42B01">
      <w:pPr>
        <w:numPr>
          <w:ilvl w:val="1"/>
          <w:numId w:val="6"/>
        </w:numPr>
        <w:rPr>
          <w:sz w:val="24"/>
          <w:szCs w:val="24"/>
        </w:rPr>
      </w:pPr>
      <w:r w:rsidRPr="00D42B01">
        <w:rPr>
          <w:sz w:val="24"/>
          <w:szCs w:val="24"/>
        </w:rPr>
        <w:t>This model includes calculating averages, medians, and other summary statistics for HDI ranks across different continents and years. It helps in understanding overall trends and differences in human development.</w:t>
      </w:r>
    </w:p>
    <w:p w14:paraId="466CD761" w14:textId="77777777" w:rsidR="00D42B01" w:rsidRPr="00D42B01" w:rsidRDefault="00D42B01" w:rsidP="00D42B01">
      <w:pPr>
        <w:numPr>
          <w:ilvl w:val="0"/>
          <w:numId w:val="6"/>
        </w:numPr>
        <w:rPr>
          <w:sz w:val="24"/>
          <w:szCs w:val="24"/>
          <w:u w:val="single"/>
        </w:rPr>
      </w:pPr>
      <w:r w:rsidRPr="00D42B01">
        <w:rPr>
          <w:sz w:val="24"/>
          <w:szCs w:val="24"/>
          <w:u w:val="single"/>
        </w:rPr>
        <w:t>Comparative Analysis Model</w:t>
      </w:r>
    </w:p>
    <w:p w14:paraId="588F7888" w14:textId="77777777" w:rsidR="00D42B01" w:rsidRPr="00D42B01" w:rsidRDefault="00D42B01" w:rsidP="00D42B01">
      <w:pPr>
        <w:numPr>
          <w:ilvl w:val="1"/>
          <w:numId w:val="6"/>
        </w:numPr>
        <w:rPr>
          <w:sz w:val="24"/>
          <w:szCs w:val="24"/>
        </w:rPr>
      </w:pPr>
      <w:r w:rsidRPr="00D42B01">
        <w:rPr>
          <w:sz w:val="24"/>
          <w:szCs w:val="24"/>
        </w:rPr>
        <w:t>This model involves comparing income inequality metrics between the top 5 countries and the bottom 5 countries based on HDI rank. It highlights disparities in income inequality in relation to human development.</w:t>
      </w:r>
    </w:p>
    <w:p w14:paraId="130FE083" w14:textId="77777777" w:rsidR="00D42B01" w:rsidRPr="00D42B01" w:rsidRDefault="00D42B01" w:rsidP="00D42B01">
      <w:pPr>
        <w:numPr>
          <w:ilvl w:val="0"/>
          <w:numId w:val="6"/>
        </w:numPr>
        <w:rPr>
          <w:sz w:val="24"/>
          <w:szCs w:val="24"/>
          <w:u w:val="single"/>
        </w:rPr>
      </w:pPr>
      <w:r w:rsidRPr="00D42B01">
        <w:rPr>
          <w:sz w:val="24"/>
          <w:szCs w:val="24"/>
          <w:u w:val="single"/>
        </w:rPr>
        <w:t>Boxplot Visualization Model</w:t>
      </w:r>
    </w:p>
    <w:p w14:paraId="6324B2AB" w14:textId="77777777" w:rsidR="00D42B01" w:rsidRPr="00D42B01" w:rsidRDefault="00D42B01" w:rsidP="00D42B01">
      <w:pPr>
        <w:numPr>
          <w:ilvl w:val="1"/>
          <w:numId w:val="6"/>
        </w:numPr>
        <w:rPr>
          <w:sz w:val="24"/>
          <w:szCs w:val="24"/>
        </w:rPr>
      </w:pPr>
      <w:r w:rsidRPr="00D42B01">
        <w:rPr>
          <w:sz w:val="24"/>
          <w:szCs w:val="24"/>
        </w:rPr>
        <w:t>Utilizing boxplots to visualize the distribution of income inequality over different years. This model helps in identifying trends, medians, and outliers visually, providing insights into data distribution.</w:t>
      </w:r>
    </w:p>
    <w:p w14:paraId="11E722FD" w14:textId="45EA470B" w:rsidR="00D42B01" w:rsidRPr="00606627" w:rsidRDefault="00D42B01" w:rsidP="00D42B01">
      <w:pPr>
        <w:numPr>
          <w:ilvl w:val="0"/>
          <w:numId w:val="6"/>
        </w:numPr>
        <w:rPr>
          <w:b/>
          <w:bCs/>
          <w:sz w:val="24"/>
          <w:szCs w:val="24"/>
          <w:u w:val="single"/>
        </w:rPr>
      </w:pPr>
      <w:proofErr w:type="gramStart"/>
      <w:r w:rsidRPr="00606627">
        <w:rPr>
          <w:b/>
          <w:bCs/>
          <w:sz w:val="24"/>
          <w:szCs w:val="24"/>
          <w:u w:val="single"/>
        </w:rPr>
        <w:t>Linear  Regression</w:t>
      </w:r>
      <w:proofErr w:type="gramEnd"/>
      <w:r w:rsidRPr="00606627">
        <w:rPr>
          <w:b/>
          <w:bCs/>
          <w:sz w:val="24"/>
          <w:szCs w:val="24"/>
          <w:u w:val="single"/>
        </w:rPr>
        <w:t xml:space="preserve">  Model</w:t>
      </w:r>
    </w:p>
    <w:p w14:paraId="3F8F45D7" w14:textId="77777777" w:rsidR="00D42B01" w:rsidRDefault="00D42B01" w:rsidP="00D42B01">
      <w:pPr>
        <w:ind w:left="1440"/>
        <w:rPr>
          <w:sz w:val="24"/>
          <w:szCs w:val="24"/>
        </w:rPr>
      </w:pPr>
    </w:p>
    <w:p w14:paraId="6D772E8D" w14:textId="171FF1E3" w:rsidR="00D42B01" w:rsidRPr="00D42B01" w:rsidRDefault="00D42B01" w:rsidP="00D42B01">
      <w:pPr>
        <w:numPr>
          <w:ilvl w:val="1"/>
          <w:numId w:val="6"/>
        </w:numPr>
        <w:rPr>
          <w:sz w:val="24"/>
          <w:szCs w:val="24"/>
        </w:rPr>
      </w:pPr>
      <w:r w:rsidRPr="00D42B01">
        <w:rPr>
          <w:sz w:val="24"/>
          <w:szCs w:val="24"/>
        </w:rPr>
        <w:t>A predictive model that explores the relationship between HDI rank and income inequality. It aims to understand how changes in HDI rank might predict variations in income inequality.</w:t>
      </w:r>
    </w:p>
    <w:p w14:paraId="6C25493A" w14:textId="77777777" w:rsidR="00D42B01" w:rsidRPr="00606627" w:rsidRDefault="00D42B01" w:rsidP="00D42B01">
      <w:pPr>
        <w:ind w:left="1440"/>
        <w:rPr>
          <w:b/>
          <w:bCs/>
          <w:sz w:val="24"/>
          <w:szCs w:val="24"/>
          <w:u w:val="single"/>
        </w:rPr>
      </w:pPr>
    </w:p>
    <w:p w14:paraId="12D30672" w14:textId="2CBF674A" w:rsidR="00D42B01" w:rsidRPr="00606627" w:rsidRDefault="00D42B01" w:rsidP="00D42B01">
      <w:pPr>
        <w:numPr>
          <w:ilvl w:val="0"/>
          <w:numId w:val="6"/>
        </w:numPr>
        <w:rPr>
          <w:b/>
          <w:bCs/>
          <w:sz w:val="24"/>
          <w:szCs w:val="24"/>
          <w:u w:val="single"/>
        </w:rPr>
      </w:pPr>
      <w:r w:rsidRPr="00606627">
        <w:rPr>
          <w:b/>
          <w:bCs/>
          <w:sz w:val="24"/>
          <w:szCs w:val="24"/>
          <w:u w:val="single"/>
        </w:rPr>
        <w:t xml:space="preserve">Correlation </w:t>
      </w:r>
      <w:proofErr w:type="gramStart"/>
      <w:r w:rsidRPr="00606627">
        <w:rPr>
          <w:b/>
          <w:bCs/>
          <w:sz w:val="24"/>
          <w:szCs w:val="24"/>
          <w:u w:val="single"/>
        </w:rPr>
        <w:t>Analysis  Model</w:t>
      </w:r>
      <w:proofErr w:type="gramEnd"/>
    </w:p>
    <w:p w14:paraId="50E653EE" w14:textId="77777777" w:rsidR="00D42B01" w:rsidRDefault="00D42B01" w:rsidP="00D42B01">
      <w:pPr>
        <w:numPr>
          <w:ilvl w:val="1"/>
          <w:numId w:val="6"/>
        </w:numPr>
        <w:rPr>
          <w:sz w:val="24"/>
          <w:szCs w:val="24"/>
        </w:rPr>
      </w:pPr>
      <w:r w:rsidRPr="00D42B01">
        <w:rPr>
          <w:sz w:val="24"/>
          <w:szCs w:val="24"/>
        </w:rPr>
        <w:t>This model assesses the strength and direction of the relationship between HDI rank and income inequality over the years. It is useful for identifying patterns and correlations in the data.</w:t>
      </w:r>
    </w:p>
    <w:p w14:paraId="70E32695" w14:textId="52CFA398" w:rsidR="00277F65" w:rsidRPr="00277F65" w:rsidRDefault="00277F65" w:rsidP="00D42B01">
      <w:pPr>
        <w:numPr>
          <w:ilvl w:val="1"/>
          <w:numId w:val="6"/>
        </w:numPr>
        <w:rPr>
          <w:sz w:val="24"/>
          <w:szCs w:val="24"/>
        </w:rPr>
      </w:pPr>
      <w:r>
        <w:rPr>
          <w:sz w:val="24"/>
          <w:szCs w:val="24"/>
        </w:rPr>
        <w:lastRenderedPageBreak/>
        <w:t>Pearson Correlation:</w:t>
      </w:r>
      <w:r w:rsidRPr="00277F65">
        <w:rPr>
          <w:noProof/>
        </w:rPr>
        <w:t xml:space="preserve"> </w:t>
      </w:r>
      <w:r w:rsidRPr="00277F65">
        <w:rPr>
          <w:noProof/>
        </w:rPr>
        <w:drawing>
          <wp:inline distT="0" distB="0" distL="0" distR="0" wp14:anchorId="02C3CFBF" wp14:editId="52F43873">
            <wp:extent cx="4753610" cy="2224195"/>
            <wp:effectExtent l="0" t="0" r="0" b="5080"/>
            <wp:docPr id="65216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8270" name=""/>
                    <pic:cNvPicPr/>
                  </pic:nvPicPr>
                  <pic:blipFill>
                    <a:blip r:embed="rId6"/>
                    <a:stretch>
                      <a:fillRect/>
                    </a:stretch>
                  </pic:blipFill>
                  <pic:spPr>
                    <a:xfrm>
                      <a:off x="0" y="0"/>
                      <a:ext cx="4779088" cy="2236116"/>
                    </a:xfrm>
                    <a:prstGeom prst="rect">
                      <a:avLst/>
                    </a:prstGeom>
                  </pic:spPr>
                </pic:pic>
              </a:graphicData>
            </a:graphic>
          </wp:inline>
        </w:drawing>
      </w:r>
    </w:p>
    <w:p w14:paraId="50BE9EFF" w14:textId="15712499" w:rsidR="00277F65" w:rsidRPr="00277F65" w:rsidRDefault="00277F65" w:rsidP="00277F65">
      <w:pPr>
        <w:numPr>
          <w:ilvl w:val="1"/>
          <w:numId w:val="6"/>
        </w:numPr>
        <w:rPr>
          <w:sz w:val="24"/>
          <w:szCs w:val="24"/>
        </w:rPr>
      </w:pPr>
      <w:r>
        <w:rPr>
          <w:noProof/>
        </w:rPr>
        <w:t>Spearman Correlation:</w:t>
      </w:r>
      <w:r w:rsidRPr="00277F65">
        <w:rPr>
          <w:noProof/>
        </w:rPr>
        <w:t xml:space="preserve"> </w:t>
      </w:r>
      <w:r w:rsidRPr="00277F65">
        <w:rPr>
          <w:noProof/>
        </w:rPr>
        <w:drawing>
          <wp:inline distT="0" distB="0" distL="0" distR="0" wp14:anchorId="212D91C3" wp14:editId="036DA875">
            <wp:extent cx="4774945" cy="1943100"/>
            <wp:effectExtent l="0" t="0" r="6985" b="0"/>
            <wp:docPr id="32609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1329" name=""/>
                    <pic:cNvPicPr/>
                  </pic:nvPicPr>
                  <pic:blipFill>
                    <a:blip r:embed="rId7"/>
                    <a:stretch>
                      <a:fillRect/>
                    </a:stretch>
                  </pic:blipFill>
                  <pic:spPr>
                    <a:xfrm>
                      <a:off x="0" y="0"/>
                      <a:ext cx="4811946" cy="1958157"/>
                    </a:xfrm>
                    <a:prstGeom prst="rect">
                      <a:avLst/>
                    </a:prstGeom>
                  </pic:spPr>
                </pic:pic>
              </a:graphicData>
            </a:graphic>
          </wp:inline>
        </w:drawing>
      </w:r>
    </w:p>
    <w:p w14:paraId="0196B03B" w14:textId="77777777" w:rsidR="00277F65" w:rsidRPr="00277F65" w:rsidRDefault="00277F65" w:rsidP="00277F65">
      <w:pPr>
        <w:ind w:left="1440"/>
        <w:rPr>
          <w:b/>
          <w:bCs/>
          <w:sz w:val="24"/>
          <w:szCs w:val="24"/>
        </w:rPr>
      </w:pPr>
    </w:p>
    <w:p w14:paraId="22CFF4F5" w14:textId="77777777" w:rsidR="00277F65" w:rsidRPr="00277F65" w:rsidRDefault="00277F65" w:rsidP="00277F65">
      <w:pPr>
        <w:rPr>
          <w:b/>
          <w:bCs/>
          <w:sz w:val="24"/>
          <w:szCs w:val="24"/>
        </w:rPr>
      </w:pPr>
      <w:r w:rsidRPr="00277F65">
        <w:rPr>
          <w:b/>
          <w:bCs/>
          <w:sz w:val="24"/>
          <w:szCs w:val="24"/>
        </w:rPr>
        <w:t>Pearson Correlation:</w:t>
      </w:r>
    </w:p>
    <w:p w14:paraId="2C60D25C" w14:textId="3E92DA5D" w:rsidR="00277F65" w:rsidRPr="00277F65" w:rsidRDefault="00277F65" w:rsidP="00277F65">
      <w:pPr>
        <w:rPr>
          <w:sz w:val="24"/>
          <w:szCs w:val="24"/>
        </w:rPr>
      </w:pPr>
      <w:r w:rsidRPr="00277F65">
        <w:rPr>
          <w:sz w:val="24"/>
          <w:szCs w:val="24"/>
        </w:rPr>
        <w:t>The Pearson correlation measures the linear relationship between the two variables (HDI Rank and Inequality in Income</w:t>
      </w:r>
      <w:proofErr w:type="gramStart"/>
      <w:r w:rsidRPr="00277F65">
        <w:rPr>
          <w:sz w:val="24"/>
          <w:szCs w:val="24"/>
        </w:rPr>
        <w:t>).Pearson</w:t>
      </w:r>
      <w:proofErr w:type="gramEnd"/>
      <w:r w:rsidRPr="00277F65">
        <w:rPr>
          <w:sz w:val="24"/>
          <w:szCs w:val="24"/>
        </w:rPr>
        <w:t xml:space="preserve"> correlation values range from 0 (no linear relationship) to +1 (perfect positive linear relationship) and -1 (perfect negative linear relationship).</w:t>
      </w:r>
    </w:p>
    <w:p w14:paraId="3DCB6D3B" w14:textId="317B201E" w:rsidR="00277F65" w:rsidRPr="00277F65" w:rsidRDefault="00277F65" w:rsidP="00277F65">
      <w:pPr>
        <w:rPr>
          <w:b/>
          <w:bCs/>
          <w:sz w:val="24"/>
          <w:szCs w:val="24"/>
        </w:rPr>
      </w:pPr>
      <w:r w:rsidRPr="00277F65">
        <w:rPr>
          <w:b/>
          <w:bCs/>
          <w:sz w:val="24"/>
          <w:szCs w:val="24"/>
        </w:rPr>
        <w:t>Spearman Correlation:</w:t>
      </w:r>
    </w:p>
    <w:p w14:paraId="1972EF96" w14:textId="5C0D2DB4" w:rsidR="00277F65" w:rsidRDefault="00277F65" w:rsidP="00277F65">
      <w:pPr>
        <w:rPr>
          <w:sz w:val="24"/>
          <w:szCs w:val="24"/>
        </w:rPr>
      </w:pPr>
      <w:r w:rsidRPr="00277F65">
        <w:rPr>
          <w:sz w:val="24"/>
          <w:szCs w:val="24"/>
        </w:rPr>
        <w:t xml:space="preserve">The Spearman correlation measures the rank-order relationship between the two variables (HDI Rank and Inequality in Income). It is based on the relative ranking rather than actual </w:t>
      </w:r>
      <w:proofErr w:type="spellStart"/>
      <w:proofErr w:type="gramStart"/>
      <w:r w:rsidRPr="00277F65">
        <w:rPr>
          <w:sz w:val="24"/>
          <w:szCs w:val="24"/>
        </w:rPr>
        <w:t>values.Similar</w:t>
      </w:r>
      <w:proofErr w:type="spellEnd"/>
      <w:proofErr w:type="gramEnd"/>
      <w:r w:rsidRPr="00277F65">
        <w:rPr>
          <w:sz w:val="24"/>
          <w:szCs w:val="24"/>
        </w:rPr>
        <w:t xml:space="preserve"> to Pearson, Spearman correlation values range from 0 (no monotonic relationship) to +1 (perfect positive monotonic relationship) and -1 (perfect negative monotonic relationship).</w:t>
      </w:r>
    </w:p>
    <w:p w14:paraId="74D28C37" w14:textId="77777777" w:rsidR="00277F65" w:rsidRDefault="00277F65" w:rsidP="00277F65">
      <w:pPr>
        <w:rPr>
          <w:sz w:val="24"/>
          <w:szCs w:val="24"/>
        </w:rPr>
      </w:pPr>
    </w:p>
    <w:p w14:paraId="37130124" w14:textId="77777777" w:rsidR="00277F65" w:rsidRPr="00277F65" w:rsidRDefault="00277F65" w:rsidP="00277F65">
      <w:pPr>
        <w:rPr>
          <w:sz w:val="24"/>
          <w:szCs w:val="24"/>
        </w:rPr>
      </w:pPr>
    </w:p>
    <w:p w14:paraId="75F43DAD" w14:textId="77777777" w:rsidR="00E73463" w:rsidRDefault="00E73463" w:rsidP="00E73463">
      <w:pPr>
        <w:rPr>
          <w:sz w:val="24"/>
          <w:szCs w:val="24"/>
        </w:rPr>
      </w:pPr>
    </w:p>
    <w:p w14:paraId="2F590C0A" w14:textId="77777777" w:rsidR="00E73463" w:rsidRDefault="00E73463" w:rsidP="00E73463">
      <w:pPr>
        <w:rPr>
          <w:sz w:val="24"/>
          <w:szCs w:val="24"/>
        </w:rPr>
      </w:pPr>
    </w:p>
    <w:p w14:paraId="40E8D96F" w14:textId="77777777" w:rsidR="00277F65" w:rsidRDefault="00277F65" w:rsidP="00E73463">
      <w:pPr>
        <w:rPr>
          <w:b/>
          <w:bCs/>
          <w:sz w:val="24"/>
          <w:szCs w:val="24"/>
        </w:rPr>
      </w:pPr>
    </w:p>
    <w:p w14:paraId="5FB94720" w14:textId="77777777" w:rsidR="00277F65" w:rsidRDefault="00277F65" w:rsidP="00E73463">
      <w:pPr>
        <w:rPr>
          <w:b/>
          <w:bCs/>
          <w:sz w:val="24"/>
          <w:szCs w:val="24"/>
        </w:rPr>
      </w:pPr>
    </w:p>
    <w:p w14:paraId="7B2B486A" w14:textId="77777777" w:rsidR="00277F65" w:rsidRDefault="00277F65" w:rsidP="00E73463">
      <w:pPr>
        <w:rPr>
          <w:b/>
          <w:bCs/>
          <w:sz w:val="24"/>
          <w:szCs w:val="24"/>
        </w:rPr>
      </w:pPr>
    </w:p>
    <w:p w14:paraId="1F167CB6" w14:textId="77777777" w:rsidR="00277F65" w:rsidRDefault="00277F65" w:rsidP="00E73463">
      <w:pPr>
        <w:rPr>
          <w:b/>
          <w:bCs/>
          <w:sz w:val="24"/>
          <w:szCs w:val="24"/>
        </w:rPr>
      </w:pPr>
    </w:p>
    <w:p w14:paraId="36185C16" w14:textId="41FBF160" w:rsidR="00E73463" w:rsidRPr="00606627" w:rsidRDefault="007634F1" w:rsidP="00E73463">
      <w:pPr>
        <w:rPr>
          <w:b/>
          <w:bCs/>
          <w:sz w:val="24"/>
          <w:szCs w:val="24"/>
          <w:u w:val="single"/>
        </w:rPr>
      </w:pPr>
      <w:r>
        <w:rPr>
          <w:b/>
          <w:bCs/>
          <w:sz w:val="24"/>
          <w:szCs w:val="24"/>
          <w:u w:val="single"/>
        </w:rPr>
        <w:lastRenderedPageBreak/>
        <w:t xml:space="preserve">OUTPUT AND </w:t>
      </w:r>
      <w:r w:rsidR="00E73463" w:rsidRPr="00606627">
        <w:rPr>
          <w:b/>
          <w:bCs/>
          <w:sz w:val="24"/>
          <w:szCs w:val="24"/>
          <w:u w:val="single"/>
        </w:rPr>
        <w:t>CONCLUSION</w:t>
      </w:r>
    </w:p>
    <w:p w14:paraId="6CE13536" w14:textId="729D58C4" w:rsidR="00277F65" w:rsidRPr="00606627" w:rsidRDefault="00277F65" w:rsidP="00606627">
      <w:pPr>
        <w:pStyle w:val="ListParagraph"/>
        <w:numPr>
          <w:ilvl w:val="1"/>
          <w:numId w:val="2"/>
        </w:numPr>
        <w:rPr>
          <w:sz w:val="24"/>
          <w:szCs w:val="24"/>
        </w:rPr>
      </w:pPr>
      <w:r w:rsidRPr="00606627">
        <w:rPr>
          <w:sz w:val="24"/>
          <w:szCs w:val="24"/>
        </w:rPr>
        <w:t>The analysis of HDI ranks and income inequality from 2010 to 2021 reveals significant disparities across continents, with higher HDI countries like Australia exhibiting lower income inequality compared to lower HDI countries (high HDI rank)) such as Burundi and Chad. Boxplot and Scatter plot illustrate fluctuations in income inequality over the years, indicating that increase in HDI rank causes income inequality to increase. Correlation analysis supports this trend, showing a moderate positive relationship between HDI rank and income inequality, suggesting that as HDI rank increases, inequality slightly increases. Overall, these findings emphasize the importance of enhancing human development to promote more equitable income distribution</w:t>
      </w:r>
      <w:r w:rsidRPr="00606627">
        <w:rPr>
          <w:b/>
          <w:bCs/>
          <w:sz w:val="24"/>
          <w:szCs w:val="24"/>
        </w:rPr>
        <w:t>.</w:t>
      </w:r>
    </w:p>
    <w:p w14:paraId="4DC545B7" w14:textId="77777777" w:rsidR="00606627" w:rsidRPr="00606627" w:rsidRDefault="00606627" w:rsidP="00606627">
      <w:pPr>
        <w:pStyle w:val="ListParagraph"/>
        <w:ind w:left="1440"/>
        <w:rPr>
          <w:sz w:val="24"/>
          <w:szCs w:val="24"/>
        </w:rPr>
      </w:pPr>
    </w:p>
    <w:p w14:paraId="16C33D06" w14:textId="4A3AC6FE" w:rsidR="00277F65" w:rsidRPr="00606627" w:rsidRDefault="00277F65" w:rsidP="00606627">
      <w:pPr>
        <w:pStyle w:val="ListParagraph"/>
        <w:numPr>
          <w:ilvl w:val="1"/>
          <w:numId w:val="2"/>
        </w:numPr>
        <w:rPr>
          <w:sz w:val="24"/>
          <w:szCs w:val="24"/>
        </w:rPr>
      </w:pPr>
      <w:r w:rsidRPr="00606627">
        <w:rPr>
          <w:sz w:val="24"/>
          <w:szCs w:val="24"/>
          <w:lang w:val="en-US"/>
        </w:rPr>
        <w:t>Spearman’s correlation is better for non-linear data because it assesses monotonic relationships based on ranks, making it robust for non-linear trends, non-uniform rates of change, and data with outliers. Pearson’s correlation is more suited for linear relationships and is sensitive to non-linear patterns and outliers, potentially giving misleading results if the relationship is non-linear.</w:t>
      </w:r>
    </w:p>
    <w:p w14:paraId="299F331B" w14:textId="77777777" w:rsidR="00606627" w:rsidRPr="00606627" w:rsidRDefault="00606627" w:rsidP="00606627">
      <w:pPr>
        <w:pStyle w:val="ListParagraph"/>
        <w:rPr>
          <w:b/>
          <w:bCs/>
          <w:sz w:val="24"/>
          <w:szCs w:val="24"/>
          <w:lang w:val="en-US"/>
        </w:rPr>
      </w:pPr>
    </w:p>
    <w:p w14:paraId="5B08D1F1" w14:textId="522525BD" w:rsidR="00277F65" w:rsidRPr="002874B8" w:rsidRDefault="00277F65" w:rsidP="00606627">
      <w:pPr>
        <w:pStyle w:val="ListParagraph"/>
        <w:numPr>
          <w:ilvl w:val="1"/>
          <w:numId w:val="2"/>
        </w:numPr>
        <w:rPr>
          <w:b/>
          <w:bCs/>
          <w:sz w:val="24"/>
          <w:szCs w:val="24"/>
        </w:rPr>
      </w:pPr>
      <w:r w:rsidRPr="00606627">
        <w:rPr>
          <w:b/>
          <w:bCs/>
          <w:sz w:val="24"/>
          <w:szCs w:val="24"/>
          <w:lang w:val="en-US"/>
        </w:rPr>
        <w:t xml:space="preserve"> </w:t>
      </w:r>
      <w:r w:rsidR="00606627" w:rsidRPr="002874B8">
        <w:rPr>
          <w:b/>
          <w:bCs/>
          <w:sz w:val="24"/>
          <w:szCs w:val="24"/>
          <w:lang w:val="en-US"/>
        </w:rPr>
        <w:t>S</w:t>
      </w:r>
      <w:r w:rsidRPr="002874B8">
        <w:rPr>
          <w:b/>
          <w:bCs/>
          <w:sz w:val="24"/>
          <w:szCs w:val="24"/>
          <w:lang w:val="en-US"/>
        </w:rPr>
        <w:t xml:space="preserve">pearman is more reliable </w:t>
      </w:r>
      <w:r w:rsidR="00606627" w:rsidRPr="002874B8">
        <w:rPr>
          <w:b/>
          <w:bCs/>
          <w:sz w:val="24"/>
          <w:szCs w:val="24"/>
          <w:lang w:val="en-US"/>
        </w:rPr>
        <w:t xml:space="preserve">here </w:t>
      </w:r>
      <w:r w:rsidRPr="002874B8">
        <w:rPr>
          <w:b/>
          <w:bCs/>
          <w:sz w:val="24"/>
          <w:szCs w:val="24"/>
          <w:lang w:val="en-US"/>
        </w:rPr>
        <w:t>as our data is non</w:t>
      </w:r>
      <w:r w:rsidR="00606627" w:rsidRPr="002874B8">
        <w:rPr>
          <w:b/>
          <w:bCs/>
          <w:sz w:val="24"/>
          <w:szCs w:val="24"/>
          <w:lang w:val="en-US"/>
        </w:rPr>
        <w:t>-</w:t>
      </w:r>
      <w:r w:rsidRPr="002874B8">
        <w:rPr>
          <w:b/>
          <w:bCs/>
          <w:sz w:val="24"/>
          <w:szCs w:val="24"/>
          <w:lang w:val="en-US"/>
        </w:rPr>
        <w:t>linear with many outliers</w:t>
      </w:r>
    </w:p>
    <w:p w14:paraId="7C6ADE51" w14:textId="77777777" w:rsidR="00277F65" w:rsidRPr="00277F65" w:rsidRDefault="00277F65" w:rsidP="00277F65">
      <w:pPr>
        <w:ind w:left="360"/>
        <w:rPr>
          <w:sz w:val="24"/>
          <w:szCs w:val="24"/>
        </w:rPr>
      </w:pPr>
      <w:r w:rsidRPr="00277F65">
        <w:rPr>
          <w:b/>
          <w:bCs/>
          <w:sz w:val="24"/>
          <w:szCs w:val="24"/>
        </w:rPr>
        <w:t>Overall Inference:</w:t>
      </w:r>
    </w:p>
    <w:p w14:paraId="2ADFCC7A" w14:textId="77777777" w:rsidR="00277F65" w:rsidRPr="00277F65" w:rsidRDefault="00277F65" w:rsidP="00277F65">
      <w:pPr>
        <w:numPr>
          <w:ilvl w:val="0"/>
          <w:numId w:val="9"/>
        </w:numPr>
        <w:tabs>
          <w:tab w:val="left" w:pos="720"/>
        </w:tabs>
        <w:rPr>
          <w:sz w:val="24"/>
          <w:szCs w:val="24"/>
        </w:rPr>
      </w:pPr>
      <w:r w:rsidRPr="00277F65">
        <w:rPr>
          <w:b/>
          <w:bCs/>
          <w:sz w:val="24"/>
          <w:szCs w:val="24"/>
        </w:rPr>
        <w:t>Human development (measured by HDI Rank)</w:t>
      </w:r>
      <w:r w:rsidRPr="00277F65">
        <w:rPr>
          <w:sz w:val="24"/>
          <w:szCs w:val="24"/>
        </w:rPr>
        <w:t xml:space="preserve"> seems to be positively correlated with </w:t>
      </w:r>
      <w:r w:rsidRPr="00277F65">
        <w:rPr>
          <w:b/>
          <w:bCs/>
          <w:sz w:val="24"/>
          <w:szCs w:val="24"/>
        </w:rPr>
        <w:t>income inequality</w:t>
      </w:r>
      <w:r w:rsidRPr="00277F65">
        <w:rPr>
          <w:sz w:val="24"/>
          <w:szCs w:val="24"/>
        </w:rPr>
        <w:t xml:space="preserve">, and this relationship has become </w:t>
      </w:r>
      <w:r w:rsidRPr="00277F65">
        <w:rPr>
          <w:b/>
          <w:bCs/>
          <w:sz w:val="24"/>
          <w:szCs w:val="24"/>
        </w:rPr>
        <w:t>stronger over the years</w:t>
      </w:r>
      <w:r w:rsidRPr="00277F65">
        <w:rPr>
          <w:sz w:val="24"/>
          <w:szCs w:val="24"/>
        </w:rPr>
        <w:t>.</w:t>
      </w:r>
    </w:p>
    <w:p w14:paraId="66B43252" w14:textId="77777777" w:rsidR="00277F65" w:rsidRPr="00277F65" w:rsidRDefault="00277F65" w:rsidP="00277F65">
      <w:pPr>
        <w:numPr>
          <w:ilvl w:val="0"/>
          <w:numId w:val="9"/>
        </w:numPr>
        <w:tabs>
          <w:tab w:val="left" w:pos="720"/>
        </w:tabs>
        <w:rPr>
          <w:sz w:val="24"/>
          <w:szCs w:val="24"/>
        </w:rPr>
      </w:pPr>
      <w:r w:rsidRPr="00277F65">
        <w:rPr>
          <w:sz w:val="24"/>
          <w:szCs w:val="24"/>
        </w:rPr>
        <w:t xml:space="preserve">While the correlation is moderate and positive, it is not perfect, which means that </w:t>
      </w:r>
      <w:r w:rsidRPr="00277F65">
        <w:rPr>
          <w:b/>
          <w:bCs/>
          <w:sz w:val="24"/>
          <w:szCs w:val="24"/>
        </w:rPr>
        <w:t>other factors</w:t>
      </w:r>
      <w:r w:rsidRPr="00277F65">
        <w:rPr>
          <w:sz w:val="24"/>
          <w:szCs w:val="24"/>
        </w:rPr>
        <w:t xml:space="preserve"> might also be influencing income inequality, beyond just HDI Rank.</w:t>
      </w:r>
    </w:p>
    <w:p w14:paraId="1B07AC21" w14:textId="77777777" w:rsidR="00277F65" w:rsidRPr="00277F65" w:rsidRDefault="00277F65" w:rsidP="00E73463">
      <w:pPr>
        <w:rPr>
          <w:sz w:val="24"/>
          <w:szCs w:val="24"/>
        </w:rPr>
      </w:pPr>
    </w:p>
    <w:p w14:paraId="4AB64DF9" w14:textId="359E146F" w:rsidR="00277F65" w:rsidRPr="00606627" w:rsidRDefault="00277F65" w:rsidP="00E73463">
      <w:pPr>
        <w:rPr>
          <w:sz w:val="24"/>
          <w:szCs w:val="24"/>
        </w:rPr>
      </w:pPr>
      <w:r w:rsidRPr="00606627">
        <w:rPr>
          <w:sz w:val="24"/>
          <w:szCs w:val="24"/>
        </w:rPr>
        <w:t>References:</w:t>
      </w:r>
    </w:p>
    <w:p w14:paraId="06E5A44C" w14:textId="24E63663" w:rsidR="00277F65" w:rsidRPr="00606627" w:rsidRDefault="00277F65" w:rsidP="00277F65">
      <w:pPr>
        <w:rPr>
          <w:sz w:val="24"/>
          <w:szCs w:val="24"/>
        </w:rPr>
      </w:pPr>
      <w:r w:rsidRPr="00606627">
        <w:rPr>
          <w:sz w:val="24"/>
          <w:szCs w:val="24"/>
        </w:rPr>
        <w:t xml:space="preserve"> [1] Senthilnathan, S. (2019). Usefulness of Correlation Analysis. SSRN Electronic Journal.</w:t>
      </w:r>
    </w:p>
    <w:p w14:paraId="32DC9BCD" w14:textId="77777777" w:rsidR="00277F65" w:rsidRPr="00606627" w:rsidRDefault="00277F65" w:rsidP="00277F65">
      <w:pPr>
        <w:rPr>
          <w:sz w:val="24"/>
          <w:szCs w:val="24"/>
        </w:rPr>
      </w:pPr>
      <w:r w:rsidRPr="00606627">
        <w:rPr>
          <w:sz w:val="24"/>
          <w:szCs w:val="24"/>
        </w:rPr>
        <w:t>[</w:t>
      </w:r>
      <w:proofErr w:type="gramStart"/>
      <w:r w:rsidRPr="00606627">
        <w:rPr>
          <w:sz w:val="24"/>
          <w:szCs w:val="24"/>
        </w:rPr>
        <w:t>2]</w:t>
      </w:r>
      <w:proofErr w:type="spellStart"/>
      <w:r w:rsidRPr="00606627">
        <w:rPr>
          <w:sz w:val="24"/>
          <w:szCs w:val="24"/>
        </w:rPr>
        <w:t>Suwoto</w:t>
      </w:r>
      <w:proofErr w:type="spellEnd"/>
      <w:proofErr w:type="gramEnd"/>
      <w:r w:rsidRPr="00606627">
        <w:rPr>
          <w:sz w:val="24"/>
          <w:szCs w:val="24"/>
        </w:rPr>
        <w:t>, T., &amp; Zhai, Y. (2016). Income Inequality as a Determinant of Economic Growth: A Cross-Country Analysis. Georgia Institute of Technology</w:t>
      </w:r>
    </w:p>
    <w:p w14:paraId="5451D70C" w14:textId="77777777" w:rsidR="00277F65" w:rsidRPr="00606627" w:rsidRDefault="00277F65" w:rsidP="00277F65">
      <w:pPr>
        <w:rPr>
          <w:sz w:val="24"/>
          <w:szCs w:val="24"/>
        </w:rPr>
      </w:pPr>
      <w:r w:rsidRPr="00606627">
        <w:rPr>
          <w:sz w:val="24"/>
          <w:szCs w:val="24"/>
        </w:rPr>
        <w:t>[</w:t>
      </w:r>
      <w:proofErr w:type="gramStart"/>
      <w:r w:rsidRPr="00606627">
        <w:rPr>
          <w:sz w:val="24"/>
          <w:szCs w:val="24"/>
        </w:rPr>
        <w:t>3]Kowalska</w:t>
      </w:r>
      <w:proofErr w:type="gramEnd"/>
      <w:r w:rsidRPr="00606627">
        <w:rPr>
          <w:sz w:val="24"/>
          <w:szCs w:val="24"/>
        </w:rPr>
        <w:t>, M. (2021). The Relationship between Income Inequalities and Economic Growth: New Evidence. European Research Studies Journal.</w:t>
      </w:r>
    </w:p>
    <w:p w14:paraId="62B3BD73" w14:textId="77777777" w:rsidR="00277F65" w:rsidRPr="00606627" w:rsidRDefault="00277F65" w:rsidP="00277F65">
      <w:pPr>
        <w:rPr>
          <w:sz w:val="24"/>
          <w:szCs w:val="24"/>
        </w:rPr>
      </w:pPr>
      <w:r w:rsidRPr="00606627">
        <w:rPr>
          <w:sz w:val="24"/>
          <w:szCs w:val="24"/>
        </w:rPr>
        <w:t>[4] Stiglitz, J. E. Inequality and Economic Growth.</w:t>
      </w:r>
    </w:p>
    <w:p w14:paraId="0DC56BEF" w14:textId="2477D9AB" w:rsidR="00277F65" w:rsidRPr="00606627" w:rsidRDefault="00277F65" w:rsidP="00277F65">
      <w:pPr>
        <w:rPr>
          <w:sz w:val="24"/>
          <w:szCs w:val="24"/>
        </w:rPr>
      </w:pPr>
      <w:r w:rsidRPr="00606627">
        <w:rPr>
          <w:sz w:val="24"/>
          <w:szCs w:val="24"/>
        </w:rPr>
        <w:t>[</w:t>
      </w:r>
      <w:proofErr w:type="gramStart"/>
      <w:r w:rsidRPr="00606627">
        <w:rPr>
          <w:sz w:val="24"/>
          <w:szCs w:val="24"/>
        </w:rPr>
        <w:t>5]Bang</w:t>
      </w:r>
      <w:proofErr w:type="gramEnd"/>
      <w:r w:rsidRPr="00606627">
        <w:rPr>
          <w:sz w:val="24"/>
          <w:szCs w:val="24"/>
        </w:rPr>
        <w:t xml:space="preserve">, J. T., </w:t>
      </w:r>
      <w:proofErr w:type="spellStart"/>
      <w:r w:rsidRPr="00606627">
        <w:rPr>
          <w:sz w:val="24"/>
          <w:szCs w:val="24"/>
        </w:rPr>
        <w:t>Basuchoudhary</w:t>
      </w:r>
      <w:proofErr w:type="spellEnd"/>
      <w:r w:rsidRPr="00606627">
        <w:rPr>
          <w:sz w:val="24"/>
          <w:szCs w:val="24"/>
        </w:rPr>
        <w:t>, A., &amp; Sen, T. New Tools for Predicting Economic Growth Using Machine Learning: A Guide for Theory and Policy. St. Ambrose University; Virginia Military Institute.</w:t>
      </w:r>
    </w:p>
    <w:p w14:paraId="70010CBD" w14:textId="77777777" w:rsidR="00E73463" w:rsidRPr="00D42B01" w:rsidRDefault="00E73463" w:rsidP="00E73463">
      <w:pPr>
        <w:rPr>
          <w:sz w:val="24"/>
          <w:szCs w:val="24"/>
        </w:rPr>
      </w:pPr>
    </w:p>
    <w:p w14:paraId="1696D332" w14:textId="77777777" w:rsidR="00503D07" w:rsidRPr="00D42B01" w:rsidRDefault="00503D07" w:rsidP="00503D07">
      <w:pPr>
        <w:rPr>
          <w:sz w:val="24"/>
          <w:szCs w:val="24"/>
        </w:rPr>
      </w:pPr>
    </w:p>
    <w:sectPr w:rsidR="00503D07" w:rsidRPr="00D42B01" w:rsidSect="00503D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6210"/>
    <w:multiLevelType w:val="hybridMultilevel"/>
    <w:tmpl w:val="956E0C6C"/>
    <w:lvl w:ilvl="0" w:tplc="F1A6217A">
      <w:start w:val="1"/>
      <w:numFmt w:val="bullet"/>
      <w:lvlText w:val="o"/>
      <w:lvlJc w:val="left"/>
      <w:pPr>
        <w:tabs>
          <w:tab w:val="num" w:pos="720"/>
        </w:tabs>
        <w:ind w:left="720" w:hanging="360"/>
      </w:pPr>
      <w:rPr>
        <w:rFonts w:ascii="Courier New" w:hAnsi="Courier New" w:hint="default"/>
      </w:rPr>
    </w:lvl>
    <w:lvl w:ilvl="1" w:tplc="B2CA7A5E">
      <w:start w:val="1"/>
      <w:numFmt w:val="bullet"/>
      <w:lvlText w:val="o"/>
      <w:lvlJc w:val="left"/>
      <w:pPr>
        <w:tabs>
          <w:tab w:val="num" w:pos="1440"/>
        </w:tabs>
        <w:ind w:left="1440" w:hanging="360"/>
      </w:pPr>
      <w:rPr>
        <w:rFonts w:ascii="Courier New" w:hAnsi="Courier New" w:hint="default"/>
      </w:rPr>
    </w:lvl>
    <w:lvl w:ilvl="2" w:tplc="CA52462E">
      <w:numFmt w:val="bullet"/>
      <w:lvlText w:val=""/>
      <w:lvlJc w:val="left"/>
      <w:pPr>
        <w:tabs>
          <w:tab w:val="num" w:pos="2160"/>
        </w:tabs>
        <w:ind w:left="2160" w:hanging="360"/>
      </w:pPr>
      <w:rPr>
        <w:rFonts w:ascii="Wingdings" w:hAnsi="Wingdings" w:hint="default"/>
      </w:rPr>
    </w:lvl>
    <w:lvl w:ilvl="3" w:tplc="C3AAD854" w:tentative="1">
      <w:start w:val="1"/>
      <w:numFmt w:val="bullet"/>
      <w:lvlText w:val="o"/>
      <w:lvlJc w:val="left"/>
      <w:pPr>
        <w:tabs>
          <w:tab w:val="num" w:pos="2880"/>
        </w:tabs>
        <w:ind w:left="2880" w:hanging="360"/>
      </w:pPr>
      <w:rPr>
        <w:rFonts w:ascii="Courier New" w:hAnsi="Courier New" w:hint="default"/>
      </w:rPr>
    </w:lvl>
    <w:lvl w:ilvl="4" w:tplc="ACC0AECA" w:tentative="1">
      <w:start w:val="1"/>
      <w:numFmt w:val="bullet"/>
      <w:lvlText w:val="o"/>
      <w:lvlJc w:val="left"/>
      <w:pPr>
        <w:tabs>
          <w:tab w:val="num" w:pos="3600"/>
        </w:tabs>
        <w:ind w:left="3600" w:hanging="360"/>
      </w:pPr>
      <w:rPr>
        <w:rFonts w:ascii="Courier New" w:hAnsi="Courier New" w:hint="default"/>
      </w:rPr>
    </w:lvl>
    <w:lvl w:ilvl="5" w:tplc="F196C1AC" w:tentative="1">
      <w:start w:val="1"/>
      <w:numFmt w:val="bullet"/>
      <w:lvlText w:val="o"/>
      <w:lvlJc w:val="left"/>
      <w:pPr>
        <w:tabs>
          <w:tab w:val="num" w:pos="4320"/>
        </w:tabs>
        <w:ind w:left="4320" w:hanging="360"/>
      </w:pPr>
      <w:rPr>
        <w:rFonts w:ascii="Courier New" w:hAnsi="Courier New" w:hint="default"/>
      </w:rPr>
    </w:lvl>
    <w:lvl w:ilvl="6" w:tplc="77906AD8" w:tentative="1">
      <w:start w:val="1"/>
      <w:numFmt w:val="bullet"/>
      <w:lvlText w:val="o"/>
      <w:lvlJc w:val="left"/>
      <w:pPr>
        <w:tabs>
          <w:tab w:val="num" w:pos="5040"/>
        </w:tabs>
        <w:ind w:left="5040" w:hanging="360"/>
      </w:pPr>
      <w:rPr>
        <w:rFonts w:ascii="Courier New" w:hAnsi="Courier New" w:hint="default"/>
      </w:rPr>
    </w:lvl>
    <w:lvl w:ilvl="7" w:tplc="7CDCA0C8" w:tentative="1">
      <w:start w:val="1"/>
      <w:numFmt w:val="bullet"/>
      <w:lvlText w:val="o"/>
      <w:lvlJc w:val="left"/>
      <w:pPr>
        <w:tabs>
          <w:tab w:val="num" w:pos="5760"/>
        </w:tabs>
        <w:ind w:left="5760" w:hanging="360"/>
      </w:pPr>
      <w:rPr>
        <w:rFonts w:ascii="Courier New" w:hAnsi="Courier New" w:hint="default"/>
      </w:rPr>
    </w:lvl>
    <w:lvl w:ilvl="8" w:tplc="C91497F0"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A4F1913"/>
    <w:multiLevelType w:val="hybridMultilevel"/>
    <w:tmpl w:val="58B8DCCE"/>
    <w:lvl w:ilvl="0" w:tplc="78F6DC72">
      <w:start w:val="1"/>
      <w:numFmt w:val="bullet"/>
      <w:lvlText w:val="o"/>
      <w:lvlJc w:val="left"/>
      <w:pPr>
        <w:tabs>
          <w:tab w:val="num" w:pos="720"/>
        </w:tabs>
        <w:ind w:left="720" w:hanging="360"/>
      </w:pPr>
      <w:rPr>
        <w:rFonts w:ascii="Courier New" w:hAnsi="Courier New" w:hint="default"/>
      </w:rPr>
    </w:lvl>
    <w:lvl w:ilvl="1" w:tplc="C13CC3FA">
      <w:start w:val="1"/>
      <w:numFmt w:val="bullet"/>
      <w:lvlText w:val="o"/>
      <w:lvlJc w:val="left"/>
      <w:pPr>
        <w:tabs>
          <w:tab w:val="num" w:pos="1440"/>
        </w:tabs>
        <w:ind w:left="1440" w:hanging="360"/>
      </w:pPr>
      <w:rPr>
        <w:rFonts w:ascii="Courier New" w:hAnsi="Courier New" w:hint="default"/>
      </w:rPr>
    </w:lvl>
    <w:lvl w:ilvl="2" w:tplc="D4C043A2">
      <w:numFmt w:val="bullet"/>
      <w:lvlText w:val=""/>
      <w:lvlJc w:val="left"/>
      <w:pPr>
        <w:tabs>
          <w:tab w:val="num" w:pos="2160"/>
        </w:tabs>
        <w:ind w:left="2160" w:hanging="360"/>
      </w:pPr>
      <w:rPr>
        <w:rFonts w:ascii="Wingdings" w:hAnsi="Wingdings" w:hint="default"/>
      </w:rPr>
    </w:lvl>
    <w:lvl w:ilvl="3" w:tplc="FF54EE52" w:tentative="1">
      <w:start w:val="1"/>
      <w:numFmt w:val="bullet"/>
      <w:lvlText w:val="o"/>
      <w:lvlJc w:val="left"/>
      <w:pPr>
        <w:tabs>
          <w:tab w:val="num" w:pos="2880"/>
        </w:tabs>
        <w:ind w:left="2880" w:hanging="360"/>
      </w:pPr>
      <w:rPr>
        <w:rFonts w:ascii="Courier New" w:hAnsi="Courier New" w:hint="default"/>
      </w:rPr>
    </w:lvl>
    <w:lvl w:ilvl="4" w:tplc="622EDA04" w:tentative="1">
      <w:start w:val="1"/>
      <w:numFmt w:val="bullet"/>
      <w:lvlText w:val="o"/>
      <w:lvlJc w:val="left"/>
      <w:pPr>
        <w:tabs>
          <w:tab w:val="num" w:pos="3600"/>
        </w:tabs>
        <w:ind w:left="3600" w:hanging="360"/>
      </w:pPr>
      <w:rPr>
        <w:rFonts w:ascii="Courier New" w:hAnsi="Courier New" w:hint="default"/>
      </w:rPr>
    </w:lvl>
    <w:lvl w:ilvl="5" w:tplc="883260E0" w:tentative="1">
      <w:start w:val="1"/>
      <w:numFmt w:val="bullet"/>
      <w:lvlText w:val="o"/>
      <w:lvlJc w:val="left"/>
      <w:pPr>
        <w:tabs>
          <w:tab w:val="num" w:pos="4320"/>
        </w:tabs>
        <w:ind w:left="4320" w:hanging="360"/>
      </w:pPr>
      <w:rPr>
        <w:rFonts w:ascii="Courier New" w:hAnsi="Courier New" w:hint="default"/>
      </w:rPr>
    </w:lvl>
    <w:lvl w:ilvl="6" w:tplc="C5863B5E" w:tentative="1">
      <w:start w:val="1"/>
      <w:numFmt w:val="bullet"/>
      <w:lvlText w:val="o"/>
      <w:lvlJc w:val="left"/>
      <w:pPr>
        <w:tabs>
          <w:tab w:val="num" w:pos="5040"/>
        </w:tabs>
        <w:ind w:left="5040" w:hanging="360"/>
      </w:pPr>
      <w:rPr>
        <w:rFonts w:ascii="Courier New" w:hAnsi="Courier New" w:hint="default"/>
      </w:rPr>
    </w:lvl>
    <w:lvl w:ilvl="7" w:tplc="0108D872" w:tentative="1">
      <w:start w:val="1"/>
      <w:numFmt w:val="bullet"/>
      <w:lvlText w:val="o"/>
      <w:lvlJc w:val="left"/>
      <w:pPr>
        <w:tabs>
          <w:tab w:val="num" w:pos="5760"/>
        </w:tabs>
        <w:ind w:left="5760" w:hanging="360"/>
      </w:pPr>
      <w:rPr>
        <w:rFonts w:ascii="Courier New" w:hAnsi="Courier New" w:hint="default"/>
      </w:rPr>
    </w:lvl>
    <w:lvl w:ilvl="8" w:tplc="0EECAF04"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0996514"/>
    <w:multiLevelType w:val="multilevel"/>
    <w:tmpl w:val="F9A26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1360C"/>
    <w:multiLevelType w:val="multilevel"/>
    <w:tmpl w:val="673A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81D9B"/>
    <w:multiLevelType w:val="hybridMultilevel"/>
    <w:tmpl w:val="F77CE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D638B4"/>
    <w:multiLevelType w:val="hybridMultilevel"/>
    <w:tmpl w:val="FF0CF2F8"/>
    <w:lvl w:ilvl="0" w:tplc="C7661C60">
      <w:start w:val="1"/>
      <w:numFmt w:val="bullet"/>
      <w:lvlText w:val="o"/>
      <w:lvlJc w:val="left"/>
      <w:pPr>
        <w:tabs>
          <w:tab w:val="num" w:pos="720"/>
        </w:tabs>
        <w:ind w:left="720" w:hanging="360"/>
      </w:pPr>
      <w:rPr>
        <w:rFonts w:ascii="Courier New" w:hAnsi="Courier New" w:hint="default"/>
      </w:rPr>
    </w:lvl>
    <w:lvl w:ilvl="1" w:tplc="0ED41702">
      <w:start w:val="1"/>
      <w:numFmt w:val="bullet"/>
      <w:lvlText w:val="o"/>
      <w:lvlJc w:val="left"/>
      <w:pPr>
        <w:tabs>
          <w:tab w:val="num" w:pos="1440"/>
        </w:tabs>
        <w:ind w:left="1440" w:hanging="360"/>
      </w:pPr>
      <w:rPr>
        <w:rFonts w:ascii="Courier New" w:hAnsi="Courier New" w:hint="default"/>
      </w:rPr>
    </w:lvl>
    <w:lvl w:ilvl="2" w:tplc="19063B50">
      <w:numFmt w:val="bullet"/>
      <w:lvlText w:val=""/>
      <w:lvlJc w:val="left"/>
      <w:pPr>
        <w:tabs>
          <w:tab w:val="num" w:pos="2160"/>
        </w:tabs>
        <w:ind w:left="2160" w:hanging="360"/>
      </w:pPr>
      <w:rPr>
        <w:rFonts w:ascii="Wingdings" w:hAnsi="Wingdings" w:hint="default"/>
      </w:rPr>
    </w:lvl>
    <w:lvl w:ilvl="3" w:tplc="C082F7BE" w:tentative="1">
      <w:start w:val="1"/>
      <w:numFmt w:val="bullet"/>
      <w:lvlText w:val="o"/>
      <w:lvlJc w:val="left"/>
      <w:pPr>
        <w:tabs>
          <w:tab w:val="num" w:pos="2880"/>
        </w:tabs>
        <w:ind w:left="2880" w:hanging="360"/>
      </w:pPr>
      <w:rPr>
        <w:rFonts w:ascii="Courier New" w:hAnsi="Courier New" w:hint="default"/>
      </w:rPr>
    </w:lvl>
    <w:lvl w:ilvl="4" w:tplc="D93A11A4" w:tentative="1">
      <w:start w:val="1"/>
      <w:numFmt w:val="bullet"/>
      <w:lvlText w:val="o"/>
      <w:lvlJc w:val="left"/>
      <w:pPr>
        <w:tabs>
          <w:tab w:val="num" w:pos="3600"/>
        </w:tabs>
        <w:ind w:left="3600" w:hanging="360"/>
      </w:pPr>
      <w:rPr>
        <w:rFonts w:ascii="Courier New" w:hAnsi="Courier New" w:hint="default"/>
      </w:rPr>
    </w:lvl>
    <w:lvl w:ilvl="5" w:tplc="2B4A157A" w:tentative="1">
      <w:start w:val="1"/>
      <w:numFmt w:val="bullet"/>
      <w:lvlText w:val="o"/>
      <w:lvlJc w:val="left"/>
      <w:pPr>
        <w:tabs>
          <w:tab w:val="num" w:pos="4320"/>
        </w:tabs>
        <w:ind w:left="4320" w:hanging="360"/>
      </w:pPr>
      <w:rPr>
        <w:rFonts w:ascii="Courier New" w:hAnsi="Courier New" w:hint="default"/>
      </w:rPr>
    </w:lvl>
    <w:lvl w:ilvl="6" w:tplc="5EDCA48A" w:tentative="1">
      <w:start w:val="1"/>
      <w:numFmt w:val="bullet"/>
      <w:lvlText w:val="o"/>
      <w:lvlJc w:val="left"/>
      <w:pPr>
        <w:tabs>
          <w:tab w:val="num" w:pos="5040"/>
        </w:tabs>
        <w:ind w:left="5040" w:hanging="360"/>
      </w:pPr>
      <w:rPr>
        <w:rFonts w:ascii="Courier New" w:hAnsi="Courier New" w:hint="default"/>
      </w:rPr>
    </w:lvl>
    <w:lvl w:ilvl="7" w:tplc="E8F80F4E" w:tentative="1">
      <w:start w:val="1"/>
      <w:numFmt w:val="bullet"/>
      <w:lvlText w:val="o"/>
      <w:lvlJc w:val="left"/>
      <w:pPr>
        <w:tabs>
          <w:tab w:val="num" w:pos="5760"/>
        </w:tabs>
        <w:ind w:left="5760" w:hanging="360"/>
      </w:pPr>
      <w:rPr>
        <w:rFonts w:ascii="Courier New" w:hAnsi="Courier New" w:hint="default"/>
      </w:rPr>
    </w:lvl>
    <w:lvl w:ilvl="8" w:tplc="8DAC78E0"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12F76B2"/>
    <w:multiLevelType w:val="hybridMultilevel"/>
    <w:tmpl w:val="937C7752"/>
    <w:lvl w:ilvl="0" w:tplc="20BC1DF6">
      <w:start w:val="1"/>
      <w:numFmt w:val="bullet"/>
      <w:lvlText w:val=""/>
      <w:lvlJc w:val="left"/>
      <w:pPr>
        <w:tabs>
          <w:tab w:val="num" w:pos="720"/>
        </w:tabs>
        <w:ind w:left="720" w:hanging="360"/>
      </w:pPr>
      <w:rPr>
        <w:rFonts w:ascii="Symbol" w:hAnsi="Symbol" w:hint="default"/>
      </w:rPr>
    </w:lvl>
    <w:lvl w:ilvl="1" w:tplc="C61CABC6" w:tentative="1">
      <w:start w:val="1"/>
      <w:numFmt w:val="bullet"/>
      <w:lvlText w:val=""/>
      <w:lvlJc w:val="left"/>
      <w:pPr>
        <w:tabs>
          <w:tab w:val="num" w:pos="1440"/>
        </w:tabs>
        <w:ind w:left="1440" w:hanging="360"/>
      </w:pPr>
      <w:rPr>
        <w:rFonts w:ascii="Symbol" w:hAnsi="Symbol" w:hint="default"/>
      </w:rPr>
    </w:lvl>
    <w:lvl w:ilvl="2" w:tplc="74D22FA0" w:tentative="1">
      <w:start w:val="1"/>
      <w:numFmt w:val="bullet"/>
      <w:lvlText w:val=""/>
      <w:lvlJc w:val="left"/>
      <w:pPr>
        <w:tabs>
          <w:tab w:val="num" w:pos="2160"/>
        </w:tabs>
        <w:ind w:left="2160" w:hanging="360"/>
      </w:pPr>
      <w:rPr>
        <w:rFonts w:ascii="Symbol" w:hAnsi="Symbol" w:hint="default"/>
      </w:rPr>
    </w:lvl>
    <w:lvl w:ilvl="3" w:tplc="7628477E" w:tentative="1">
      <w:start w:val="1"/>
      <w:numFmt w:val="bullet"/>
      <w:lvlText w:val=""/>
      <w:lvlJc w:val="left"/>
      <w:pPr>
        <w:tabs>
          <w:tab w:val="num" w:pos="2880"/>
        </w:tabs>
        <w:ind w:left="2880" w:hanging="360"/>
      </w:pPr>
      <w:rPr>
        <w:rFonts w:ascii="Symbol" w:hAnsi="Symbol" w:hint="default"/>
      </w:rPr>
    </w:lvl>
    <w:lvl w:ilvl="4" w:tplc="0BF05AB0" w:tentative="1">
      <w:start w:val="1"/>
      <w:numFmt w:val="bullet"/>
      <w:lvlText w:val=""/>
      <w:lvlJc w:val="left"/>
      <w:pPr>
        <w:tabs>
          <w:tab w:val="num" w:pos="3600"/>
        </w:tabs>
        <w:ind w:left="3600" w:hanging="360"/>
      </w:pPr>
      <w:rPr>
        <w:rFonts w:ascii="Symbol" w:hAnsi="Symbol" w:hint="default"/>
      </w:rPr>
    </w:lvl>
    <w:lvl w:ilvl="5" w:tplc="63DC75A2" w:tentative="1">
      <w:start w:val="1"/>
      <w:numFmt w:val="bullet"/>
      <w:lvlText w:val=""/>
      <w:lvlJc w:val="left"/>
      <w:pPr>
        <w:tabs>
          <w:tab w:val="num" w:pos="4320"/>
        </w:tabs>
        <w:ind w:left="4320" w:hanging="360"/>
      </w:pPr>
      <w:rPr>
        <w:rFonts w:ascii="Symbol" w:hAnsi="Symbol" w:hint="default"/>
      </w:rPr>
    </w:lvl>
    <w:lvl w:ilvl="6" w:tplc="4364C184" w:tentative="1">
      <w:start w:val="1"/>
      <w:numFmt w:val="bullet"/>
      <w:lvlText w:val=""/>
      <w:lvlJc w:val="left"/>
      <w:pPr>
        <w:tabs>
          <w:tab w:val="num" w:pos="5040"/>
        </w:tabs>
        <w:ind w:left="5040" w:hanging="360"/>
      </w:pPr>
      <w:rPr>
        <w:rFonts w:ascii="Symbol" w:hAnsi="Symbol" w:hint="default"/>
      </w:rPr>
    </w:lvl>
    <w:lvl w:ilvl="7" w:tplc="5AB65560" w:tentative="1">
      <w:start w:val="1"/>
      <w:numFmt w:val="bullet"/>
      <w:lvlText w:val=""/>
      <w:lvlJc w:val="left"/>
      <w:pPr>
        <w:tabs>
          <w:tab w:val="num" w:pos="5760"/>
        </w:tabs>
        <w:ind w:left="5760" w:hanging="360"/>
      </w:pPr>
      <w:rPr>
        <w:rFonts w:ascii="Symbol" w:hAnsi="Symbol" w:hint="default"/>
      </w:rPr>
    </w:lvl>
    <w:lvl w:ilvl="8" w:tplc="D5D0048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1A2CED"/>
    <w:multiLevelType w:val="hybridMultilevel"/>
    <w:tmpl w:val="61427770"/>
    <w:lvl w:ilvl="0" w:tplc="90FC7FA2">
      <w:start w:val="1"/>
      <w:numFmt w:val="bullet"/>
      <w:lvlText w:val=""/>
      <w:lvlJc w:val="left"/>
      <w:pPr>
        <w:tabs>
          <w:tab w:val="num" w:pos="720"/>
        </w:tabs>
        <w:ind w:left="720" w:hanging="360"/>
      </w:pPr>
      <w:rPr>
        <w:rFonts w:ascii="Wingdings 3" w:hAnsi="Wingdings 3" w:hint="default"/>
      </w:rPr>
    </w:lvl>
    <w:lvl w:ilvl="1" w:tplc="DE726116" w:tentative="1">
      <w:start w:val="1"/>
      <w:numFmt w:val="bullet"/>
      <w:lvlText w:val=""/>
      <w:lvlJc w:val="left"/>
      <w:pPr>
        <w:tabs>
          <w:tab w:val="num" w:pos="1440"/>
        </w:tabs>
        <w:ind w:left="1440" w:hanging="360"/>
      </w:pPr>
      <w:rPr>
        <w:rFonts w:ascii="Wingdings 3" w:hAnsi="Wingdings 3" w:hint="default"/>
      </w:rPr>
    </w:lvl>
    <w:lvl w:ilvl="2" w:tplc="01906518" w:tentative="1">
      <w:start w:val="1"/>
      <w:numFmt w:val="bullet"/>
      <w:lvlText w:val=""/>
      <w:lvlJc w:val="left"/>
      <w:pPr>
        <w:tabs>
          <w:tab w:val="num" w:pos="2160"/>
        </w:tabs>
        <w:ind w:left="2160" w:hanging="360"/>
      </w:pPr>
      <w:rPr>
        <w:rFonts w:ascii="Wingdings 3" w:hAnsi="Wingdings 3" w:hint="default"/>
      </w:rPr>
    </w:lvl>
    <w:lvl w:ilvl="3" w:tplc="C93EED6C" w:tentative="1">
      <w:start w:val="1"/>
      <w:numFmt w:val="bullet"/>
      <w:lvlText w:val=""/>
      <w:lvlJc w:val="left"/>
      <w:pPr>
        <w:tabs>
          <w:tab w:val="num" w:pos="2880"/>
        </w:tabs>
        <w:ind w:left="2880" w:hanging="360"/>
      </w:pPr>
      <w:rPr>
        <w:rFonts w:ascii="Wingdings 3" w:hAnsi="Wingdings 3" w:hint="default"/>
      </w:rPr>
    </w:lvl>
    <w:lvl w:ilvl="4" w:tplc="FE5A601A" w:tentative="1">
      <w:start w:val="1"/>
      <w:numFmt w:val="bullet"/>
      <w:lvlText w:val=""/>
      <w:lvlJc w:val="left"/>
      <w:pPr>
        <w:tabs>
          <w:tab w:val="num" w:pos="3600"/>
        </w:tabs>
        <w:ind w:left="3600" w:hanging="360"/>
      </w:pPr>
      <w:rPr>
        <w:rFonts w:ascii="Wingdings 3" w:hAnsi="Wingdings 3" w:hint="default"/>
      </w:rPr>
    </w:lvl>
    <w:lvl w:ilvl="5" w:tplc="357C56D8" w:tentative="1">
      <w:start w:val="1"/>
      <w:numFmt w:val="bullet"/>
      <w:lvlText w:val=""/>
      <w:lvlJc w:val="left"/>
      <w:pPr>
        <w:tabs>
          <w:tab w:val="num" w:pos="4320"/>
        </w:tabs>
        <w:ind w:left="4320" w:hanging="360"/>
      </w:pPr>
      <w:rPr>
        <w:rFonts w:ascii="Wingdings 3" w:hAnsi="Wingdings 3" w:hint="default"/>
      </w:rPr>
    </w:lvl>
    <w:lvl w:ilvl="6" w:tplc="1B8C1B32" w:tentative="1">
      <w:start w:val="1"/>
      <w:numFmt w:val="bullet"/>
      <w:lvlText w:val=""/>
      <w:lvlJc w:val="left"/>
      <w:pPr>
        <w:tabs>
          <w:tab w:val="num" w:pos="5040"/>
        </w:tabs>
        <w:ind w:left="5040" w:hanging="360"/>
      </w:pPr>
      <w:rPr>
        <w:rFonts w:ascii="Wingdings 3" w:hAnsi="Wingdings 3" w:hint="default"/>
      </w:rPr>
    </w:lvl>
    <w:lvl w:ilvl="7" w:tplc="94C0FB4A" w:tentative="1">
      <w:start w:val="1"/>
      <w:numFmt w:val="bullet"/>
      <w:lvlText w:val=""/>
      <w:lvlJc w:val="left"/>
      <w:pPr>
        <w:tabs>
          <w:tab w:val="num" w:pos="5760"/>
        </w:tabs>
        <w:ind w:left="5760" w:hanging="360"/>
      </w:pPr>
      <w:rPr>
        <w:rFonts w:ascii="Wingdings 3" w:hAnsi="Wingdings 3" w:hint="default"/>
      </w:rPr>
    </w:lvl>
    <w:lvl w:ilvl="8" w:tplc="C88EA3B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A7A7D86"/>
    <w:multiLevelType w:val="hybridMultilevel"/>
    <w:tmpl w:val="AFD034F0"/>
    <w:lvl w:ilvl="0" w:tplc="392832B4">
      <w:start w:val="1"/>
      <w:numFmt w:val="decimal"/>
      <w:lvlText w:val="%1."/>
      <w:lvlJc w:val="left"/>
      <w:pPr>
        <w:tabs>
          <w:tab w:val="num" w:pos="720"/>
        </w:tabs>
        <w:ind w:left="720" w:hanging="360"/>
      </w:pPr>
    </w:lvl>
    <w:lvl w:ilvl="1" w:tplc="99EEA9A8" w:tentative="1">
      <w:start w:val="1"/>
      <w:numFmt w:val="decimal"/>
      <w:lvlText w:val="%2."/>
      <w:lvlJc w:val="left"/>
      <w:pPr>
        <w:tabs>
          <w:tab w:val="num" w:pos="1440"/>
        </w:tabs>
        <w:ind w:left="1440" w:hanging="360"/>
      </w:pPr>
    </w:lvl>
    <w:lvl w:ilvl="2" w:tplc="0602ECFA" w:tentative="1">
      <w:start w:val="1"/>
      <w:numFmt w:val="decimal"/>
      <w:lvlText w:val="%3."/>
      <w:lvlJc w:val="left"/>
      <w:pPr>
        <w:tabs>
          <w:tab w:val="num" w:pos="2160"/>
        </w:tabs>
        <w:ind w:left="2160" w:hanging="360"/>
      </w:pPr>
    </w:lvl>
    <w:lvl w:ilvl="3" w:tplc="DC207A5E" w:tentative="1">
      <w:start w:val="1"/>
      <w:numFmt w:val="decimal"/>
      <w:lvlText w:val="%4."/>
      <w:lvlJc w:val="left"/>
      <w:pPr>
        <w:tabs>
          <w:tab w:val="num" w:pos="2880"/>
        </w:tabs>
        <w:ind w:left="2880" w:hanging="360"/>
      </w:pPr>
    </w:lvl>
    <w:lvl w:ilvl="4" w:tplc="E250AA50" w:tentative="1">
      <w:start w:val="1"/>
      <w:numFmt w:val="decimal"/>
      <w:lvlText w:val="%5."/>
      <w:lvlJc w:val="left"/>
      <w:pPr>
        <w:tabs>
          <w:tab w:val="num" w:pos="3600"/>
        </w:tabs>
        <w:ind w:left="3600" w:hanging="360"/>
      </w:pPr>
    </w:lvl>
    <w:lvl w:ilvl="5" w:tplc="73727A80" w:tentative="1">
      <w:start w:val="1"/>
      <w:numFmt w:val="decimal"/>
      <w:lvlText w:val="%6."/>
      <w:lvlJc w:val="left"/>
      <w:pPr>
        <w:tabs>
          <w:tab w:val="num" w:pos="4320"/>
        </w:tabs>
        <w:ind w:left="4320" w:hanging="360"/>
      </w:pPr>
    </w:lvl>
    <w:lvl w:ilvl="6" w:tplc="F2D8E8D0" w:tentative="1">
      <w:start w:val="1"/>
      <w:numFmt w:val="decimal"/>
      <w:lvlText w:val="%7."/>
      <w:lvlJc w:val="left"/>
      <w:pPr>
        <w:tabs>
          <w:tab w:val="num" w:pos="5040"/>
        </w:tabs>
        <w:ind w:left="5040" w:hanging="360"/>
      </w:pPr>
    </w:lvl>
    <w:lvl w:ilvl="7" w:tplc="0F28C5E2" w:tentative="1">
      <w:start w:val="1"/>
      <w:numFmt w:val="decimal"/>
      <w:lvlText w:val="%8."/>
      <w:lvlJc w:val="left"/>
      <w:pPr>
        <w:tabs>
          <w:tab w:val="num" w:pos="5760"/>
        </w:tabs>
        <w:ind w:left="5760" w:hanging="360"/>
      </w:pPr>
    </w:lvl>
    <w:lvl w:ilvl="8" w:tplc="1A627826" w:tentative="1">
      <w:start w:val="1"/>
      <w:numFmt w:val="decimal"/>
      <w:lvlText w:val="%9."/>
      <w:lvlJc w:val="left"/>
      <w:pPr>
        <w:tabs>
          <w:tab w:val="num" w:pos="6480"/>
        </w:tabs>
        <w:ind w:left="6480" w:hanging="360"/>
      </w:pPr>
    </w:lvl>
  </w:abstractNum>
  <w:abstractNum w:abstractNumId="9" w15:restartNumberingAfterBreak="0">
    <w:nsid w:val="4E637AF6"/>
    <w:multiLevelType w:val="multilevel"/>
    <w:tmpl w:val="2AB23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1DE687C"/>
    <w:multiLevelType w:val="hybridMultilevel"/>
    <w:tmpl w:val="36E44D02"/>
    <w:lvl w:ilvl="0" w:tplc="C4B02078">
      <w:start w:val="1"/>
      <w:numFmt w:val="decimal"/>
      <w:lvlText w:val="%1."/>
      <w:lvlJc w:val="left"/>
      <w:pPr>
        <w:tabs>
          <w:tab w:val="num" w:pos="720"/>
        </w:tabs>
        <w:ind w:left="720" w:hanging="360"/>
      </w:pPr>
    </w:lvl>
    <w:lvl w:ilvl="1" w:tplc="F13C44A0">
      <w:numFmt w:val="bullet"/>
      <w:lvlText w:val="o"/>
      <w:lvlJc w:val="left"/>
      <w:pPr>
        <w:tabs>
          <w:tab w:val="num" w:pos="1440"/>
        </w:tabs>
        <w:ind w:left="1440" w:hanging="360"/>
      </w:pPr>
      <w:rPr>
        <w:rFonts w:ascii="Courier New" w:hAnsi="Courier New" w:hint="default"/>
      </w:rPr>
    </w:lvl>
    <w:lvl w:ilvl="2" w:tplc="2BB0481A">
      <w:numFmt w:val="bullet"/>
      <w:lvlText w:val=""/>
      <w:lvlJc w:val="left"/>
      <w:pPr>
        <w:tabs>
          <w:tab w:val="num" w:pos="2160"/>
        </w:tabs>
        <w:ind w:left="2160" w:hanging="360"/>
      </w:pPr>
      <w:rPr>
        <w:rFonts w:ascii="Wingdings" w:hAnsi="Wingdings" w:hint="default"/>
      </w:rPr>
    </w:lvl>
    <w:lvl w:ilvl="3" w:tplc="A3CEB6DE" w:tentative="1">
      <w:start w:val="1"/>
      <w:numFmt w:val="decimal"/>
      <w:lvlText w:val="%4."/>
      <w:lvlJc w:val="left"/>
      <w:pPr>
        <w:tabs>
          <w:tab w:val="num" w:pos="2880"/>
        </w:tabs>
        <w:ind w:left="2880" w:hanging="360"/>
      </w:pPr>
    </w:lvl>
    <w:lvl w:ilvl="4" w:tplc="CFE8B766" w:tentative="1">
      <w:start w:val="1"/>
      <w:numFmt w:val="decimal"/>
      <w:lvlText w:val="%5."/>
      <w:lvlJc w:val="left"/>
      <w:pPr>
        <w:tabs>
          <w:tab w:val="num" w:pos="3600"/>
        </w:tabs>
        <w:ind w:left="3600" w:hanging="360"/>
      </w:pPr>
    </w:lvl>
    <w:lvl w:ilvl="5" w:tplc="589A8962" w:tentative="1">
      <w:start w:val="1"/>
      <w:numFmt w:val="decimal"/>
      <w:lvlText w:val="%6."/>
      <w:lvlJc w:val="left"/>
      <w:pPr>
        <w:tabs>
          <w:tab w:val="num" w:pos="4320"/>
        </w:tabs>
        <w:ind w:left="4320" w:hanging="360"/>
      </w:pPr>
    </w:lvl>
    <w:lvl w:ilvl="6" w:tplc="19FE8EDA" w:tentative="1">
      <w:start w:val="1"/>
      <w:numFmt w:val="decimal"/>
      <w:lvlText w:val="%7."/>
      <w:lvlJc w:val="left"/>
      <w:pPr>
        <w:tabs>
          <w:tab w:val="num" w:pos="5040"/>
        </w:tabs>
        <w:ind w:left="5040" w:hanging="360"/>
      </w:pPr>
    </w:lvl>
    <w:lvl w:ilvl="7" w:tplc="E2D0C74E" w:tentative="1">
      <w:start w:val="1"/>
      <w:numFmt w:val="decimal"/>
      <w:lvlText w:val="%8."/>
      <w:lvlJc w:val="left"/>
      <w:pPr>
        <w:tabs>
          <w:tab w:val="num" w:pos="5760"/>
        </w:tabs>
        <w:ind w:left="5760" w:hanging="360"/>
      </w:pPr>
    </w:lvl>
    <w:lvl w:ilvl="8" w:tplc="926013D4" w:tentative="1">
      <w:start w:val="1"/>
      <w:numFmt w:val="decimal"/>
      <w:lvlText w:val="%9."/>
      <w:lvlJc w:val="left"/>
      <w:pPr>
        <w:tabs>
          <w:tab w:val="num" w:pos="6480"/>
        </w:tabs>
        <w:ind w:left="6480" w:hanging="360"/>
      </w:pPr>
    </w:lvl>
  </w:abstractNum>
  <w:abstractNum w:abstractNumId="11" w15:restartNumberingAfterBreak="0">
    <w:nsid w:val="544A610C"/>
    <w:multiLevelType w:val="multilevel"/>
    <w:tmpl w:val="8AD4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97431"/>
    <w:multiLevelType w:val="multilevel"/>
    <w:tmpl w:val="0B5AEA3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22725"/>
    <w:multiLevelType w:val="hybridMultilevel"/>
    <w:tmpl w:val="FE72E1AA"/>
    <w:lvl w:ilvl="0" w:tplc="C980CCCC">
      <w:start w:val="1"/>
      <w:numFmt w:val="bullet"/>
      <w:lvlText w:val="o"/>
      <w:lvlJc w:val="left"/>
      <w:pPr>
        <w:tabs>
          <w:tab w:val="num" w:pos="720"/>
        </w:tabs>
        <w:ind w:left="720" w:hanging="360"/>
      </w:pPr>
      <w:rPr>
        <w:rFonts w:ascii="Courier New" w:hAnsi="Courier New" w:hint="default"/>
      </w:rPr>
    </w:lvl>
    <w:lvl w:ilvl="1" w:tplc="6CB284CC">
      <w:start w:val="1"/>
      <w:numFmt w:val="bullet"/>
      <w:lvlText w:val="o"/>
      <w:lvlJc w:val="left"/>
      <w:pPr>
        <w:tabs>
          <w:tab w:val="num" w:pos="1440"/>
        </w:tabs>
        <w:ind w:left="1440" w:hanging="360"/>
      </w:pPr>
      <w:rPr>
        <w:rFonts w:ascii="Courier New" w:hAnsi="Courier New" w:hint="default"/>
      </w:rPr>
    </w:lvl>
    <w:lvl w:ilvl="2" w:tplc="E6BC6F8A">
      <w:numFmt w:val="bullet"/>
      <w:lvlText w:val=""/>
      <w:lvlJc w:val="left"/>
      <w:pPr>
        <w:tabs>
          <w:tab w:val="num" w:pos="2160"/>
        </w:tabs>
        <w:ind w:left="2160" w:hanging="360"/>
      </w:pPr>
      <w:rPr>
        <w:rFonts w:ascii="Wingdings" w:hAnsi="Wingdings" w:hint="default"/>
      </w:rPr>
    </w:lvl>
    <w:lvl w:ilvl="3" w:tplc="99D4CD4A" w:tentative="1">
      <w:start w:val="1"/>
      <w:numFmt w:val="bullet"/>
      <w:lvlText w:val="o"/>
      <w:lvlJc w:val="left"/>
      <w:pPr>
        <w:tabs>
          <w:tab w:val="num" w:pos="2880"/>
        </w:tabs>
        <w:ind w:left="2880" w:hanging="360"/>
      </w:pPr>
      <w:rPr>
        <w:rFonts w:ascii="Courier New" w:hAnsi="Courier New" w:hint="default"/>
      </w:rPr>
    </w:lvl>
    <w:lvl w:ilvl="4" w:tplc="0D027CCA" w:tentative="1">
      <w:start w:val="1"/>
      <w:numFmt w:val="bullet"/>
      <w:lvlText w:val="o"/>
      <w:lvlJc w:val="left"/>
      <w:pPr>
        <w:tabs>
          <w:tab w:val="num" w:pos="3600"/>
        </w:tabs>
        <w:ind w:left="3600" w:hanging="360"/>
      </w:pPr>
      <w:rPr>
        <w:rFonts w:ascii="Courier New" w:hAnsi="Courier New" w:hint="default"/>
      </w:rPr>
    </w:lvl>
    <w:lvl w:ilvl="5" w:tplc="B7AA77CC" w:tentative="1">
      <w:start w:val="1"/>
      <w:numFmt w:val="bullet"/>
      <w:lvlText w:val="o"/>
      <w:lvlJc w:val="left"/>
      <w:pPr>
        <w:tabs>
          <w:tab w:val="num" w:pos="4320"/>
        </w:tabs>
        <w:ind w:left="4320" w:hanging="360"/>
      </w:pPr>
      <w:rPr>
        <w:rFonts w:ascii="Courier New" w:hAnsi="Courier New" w:hint="default"/>
      </w:rPr>
    </w:lvl>
    <w:lvl w:ilvl="6" w:tplc="49B6183C" w:tentative="1">
      <w:start w:val="1"/>
      <w:numFmt w:val="bullet"/>
      <w:lvlText w:val="o"/>
      <w:lvlJc w:val="left"/>
      <w:pPr>
        <w:tabs>
          <w:tab w:val="num" w:pos="5040"/>
        </w:tabs>
        <w:ind w:left="5040" w:hanging="360"/>
      </w:pPr>
      <w:rPr>
        <w:rFonts w:ascii="Courier New" w:hAnsi="Courier New" w:hint="default"/>
      </w:rPr>
    </w:lvl>
    <w:lvl w:ilvl="7" w:tplc="22A09B72" w:tentative="1">
      <w:start w:val="1"/>
      <w:numFmt w:val="bullet"/>
      <w:lvlText w:val="o"/>
      <w:lvlJc w:val="left"/>
      <w:pPr>
        <w:tabs>
          <w:tab w:val="num" w:pos="5760"/>
        </w:tabs>
        <w:ind w:left="5760" w:hanging="360"/>
      </w:pPr>
      <w:rPr>
        <w:rFonts w:ascii="Courier New" w:hAnsi="Courier New" w:hint="default"/>
      </w:rPr>
    </w:lvl>
    <w:lvl w:ilvl="8" w:tplc="044068E8" w:tentative="1">
      <w:start w:val="1"/>
      <w:numFmt w:val="bullet"/>
      <w:lvlText w:val="o"/>
      <w:lvlJc w:val="left"/>
      <w:pPr>
        <w:tabs>
          <w:tab w:val="num" w:pos="6480"/>
        </w:tabs>
        <w:ind w:left="6480" w:hanging="360"/>
      </w:pPr>
      <w:rPr>
        <w:rFonts w:ascii="Courier New" w:hAnsi="Courier New" w:hint="default"/>
      </w:rPr>
    </w:lvl>
  </w:abstractNum>
  <w:num w:numId="1" w16cid:durableId="1019311686">
    <w:abstractNumId w:val="4"/>
  </w:num>
  <w:num w:numId="2" w16cid:durableId="1221137896">
    <w:abstractNumId w:val="12"/>
  </w:num>
  <w:num w:numId="3" w16cid:durableId="368146916">
    <w:abstractNumId w:val="3"/>
  </w:num>
  <w:num w:numId="4" w16cid:durableId="1227227325">
    <w:abstractNumId w:val="11"/>
  </w:num>
  <w:num w:numId="5" w16cid:durableId="666520520">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07940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0430079">
    <w:abstractNumId w:val="8"/>
  </w:num>
  <w:num w:numId="8" w16cid:durableId="995646948">
    <w:abstractNumId w:val="7"/>
  </w:num>
  <w:num w:numId="9" w16cid:durableId="1395347789">
    <w:abstractNumId w:val="6"/>
  </w:num>
  <w:num w:numId="10" w16cid:durableId="344135988">
    <w:abstractNumId w:val="10"/>
  </w:num>
  <w:num w:numId="11" w16cid:durableId="1701660003">
    <w:abstractNumId w:val="1"/>
  </w:num>
  <w:num w:numId="12" w16cid:durableId="2018262119">
    <w:abstractNumId w:val="13"/>
  </w:num>
  <w:num w:numId="13" w16cid:durableId="776945297">
    <w:abstractNumId w:val="0"/>
  </w:num>
  <w:num w:numId="14" w16cid:durableId="1505169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07"/>
    <w:rsid w:val="001C1818"/>
    <w:rsid w:val="00217437"/>
    <w:rsid w:val="00277F65"/>
    <w:rsid w:val="002874B8"/>
    <w:rsid w:val="003A722D"/>
    <w:rsid w:val="00436E1F"/>
    <w:rsid w:val="00503D07"/>
    <w:rsid w:val="00606627"/>
    <w:rsid w:val="00607955"/>
    <w:rsid w:val="006A343E"/>
    <w:rsid w:val="007634F1"/>
    <w:rsid w:val="008A4814"/>
    <w:rsid w:val="00A11B16"/>
    <w:rsid w:val="00B31CBE"/>
    <w:rsid w:val="00C24E1B"/>
    <w:rsid w:val="00D42B01"/>
    <w:rsid w:val="00DE12C8"/>
    <w:rsid w:val="00E73463"/>
    <w:rsid w:val="00EC4B8B"/>
    <w:rsid w:val="00ED270B"/>
    <w:rsid w:val="00F8231F"/>
    <w:rsid w:val="00FA1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589F"/>
  <w15:chartTrackingRefBased/>
  <w15:docId w15:val="{702E9E4E-4E88-467F-A2FE-FC213704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07"/>
    <w:pPr>
      <w:ind w:left="720"/>
      <w:contextualSpacing/>
    </w:pPr>
  </w:style>
  <w:style w:type="paragraph" w:styleId="NormalWeb">
    <w:name w:val="Normal (Web)"/>
    <w:basedOn w:val="Normal"/>
    <w:uiPriority w:val="99"/>
    <w:semiHidden/>
    <w:unhideWhenUsed/>
    <w:rsid w:val="001C18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48679">
      <w:bodyDiv w:val="1"/>
      <w:marLeft w:val="0"/>
      <w:marRight w:val="0"/>
      <w:marTop w:val="0"/>
      <w:marBottom w:val="0"/>
      <w:divBdr>
        <w:top w:val="none" w:sz="0" w:space="0" w:color="auto"/>
        <w:left w:val="none" w:sz="0" w:space="0" w:color="auto"/>
        <w:bottom w:val="none" w:sz="0" w:space="0" w:color="auto"/>
        <w:right w:val="none" w:sz="0" w:space="0" w:color="auto"/>
      </w:divBdr>
      <w:divsChild>
        <w:div w:id="1676569053">
          <w:marLeft w:val="547"/>
          <w:marRight w:val="0"/>
          <w:marTop w:val="200"/>
          <w:marBottom w:val="0"/>
          <w:divBdr>
            <w:top w:val="none" w:sz="0" w:space="0" w:color="auto"/>
            <w:left w:val="none" w:sz="0" w:space="0" w:color="auto"/>
            <w:bottom w:val="none" w:sz="0" w:space="0" w:color="auto"/>
            <w:right w:val="none" w:sz="0" w:space="0" w:color="auto"/>
          </w:divBdr>
        </w:div>
        <w:div w:id="396518276">
          <w:marLeft w:val="547"/>
          <w:marRight w:val="0"/>
          <w:marTop w:val="200"/>
          <w:marBottom w:val="160"/>
          <w:divBdr>
            <w:top w:val="none" w:sz="0" w:space="0" w:color="auto"/>
            <w:left w:val="none" w:sz="0" w:space="0" w:color="auto"/>
            <w:bottom w:val="none" w:sz="0" w:space="0" w:color="auto"/>
            <w:right w:val="none" w:sz="0" w:space="0" w:color="auto"/>
          </w:divBdr>
        </w:div>
        <w:div w:id="248586933">
          <w:marLeft w:val="547"/>
          <w:marRight w:val="0"/>
          <w:marTop w:val="200"/>
          <w:marBottom w:val="160"/>
          <w:divBdr>
            <w:top w:val="none" w:sz="0" w:space="0" w:color="auto"/>
            <w:left w:val="none" w:sz="0" w:space="0" w:color="auto"/>
            <w:bottom w:val="none" w:sz="0" w:space="0" w:color="auto"/>
            <w:right w:val="none" w:sz="0" w:space="0" w:color="auto"/>
          </w:divBdr>
        </w:div>
        <w:div w:id="97529647">
          <w:marLeft w:val="547"/>
          <w:marRight w:val="0"/>
          <w:marTop w:val="200"/>
          <w:marBottom w:val="160"/>
          <w:divBdr>
            <w:top w:val="none" w:sz="0" w:space="0" w:color="auto"/>
            <w:left w:val="none" w:sz="0" w:space="0" w:color="auto"/>
            <w:bottom w:val="none" w:sz="0" w:space="0" w:color="auto"/>
            <w:right w:val="none" w:sz="0" w:space="0" w:color="auto"/>
          </w:divBdr>
        </w:div>
        <w:div w:id="1251239495">
          <w:marLeft w:val="547"/>
          <w:marRight w:val="0"/>
          <w:marTop w:val="200"/>
          <w:marBottom w:val="160"/>
          <w:divBdr>
            <w:top w:val="none" w:sz="0" w:space="0" w:color="auto"/>
            <w:left w:val="none" w:sz="0" w:space="0" w:color="auto"/>
            <w:bottom w:val="none" w:sz="0" w:space="0" w:color="auto"/>
            <w:right w:val="none" w:sz="0" w:space="0" w:color="auto"/>
          </w:divBdr>
        </w:div>
        <w:div w:id="1502509058">
          <w:marLeft w:val="547"/>
          <w:marRight w:val="0"/>
          <w:marTop w:val="200"/>
          <w:marBottom w:val="160"/>
          <w:divBdr>
            <w:top w:val="none" w:sz="0" w:space="0" w:color="auto"/>
            <w:left w:val="none" w:sz="0" w:space="0" w:color="auto"/>
            <w:bottom w:val="none" w:sz="0" w:space="0" w:color="auto"/>
            <w:right w:val="none" w:sz="0" w:space="0" w:color="auto"/>
          </w:divBdr>
        </w:div>
      </w:divsChild>
    </w:div>
    <w:div w:id="134026776">
      <w:bodyDiv w:val="1"/>
      <w:marLeft w:val="0"/>
      <w:marRight w:val="0"/>
      <w:marTop w:val="0"/>
      <w:marBottom w:val="0"/>
      <w:divBdr>
        <w:top w:val="none" w:sz="0" w:space="0" w:color="auto"/>
        <w:left w:val="none" w:sz="0" w:space="0" w:color="auto"/>
        <w:bottom w:val="none" w:sz="0" w:space="0" w:color="auto"/>
        <w:right w:val="none" w:sz="0" w:space="0" w:color="auto"/>
      </w:divBdr>
    </w:div>
    <w:div w:id="247928321">
      <w:bodyDiv w:val="1"/>
      <w:marLeft w:val="0"/>
      <w:marRight w:val="0"/>
      <w:marTop w:val="0"/>
      <w:marBottom w:val="0"/>
      <w:divBdr>
        <w:top w:val="none" w:sz="0" w:space="0" w:color="auto"/>
        <w:left w:val="none" w:sz="0" w:space="0" w:color="auto"/>
        <w:bottom w:val="none" w:sz="0" w:space="0" w:color="auto"/>
        <w:right w:val="none" w:sz="0" w:space="0" w:color="auto"/>
      </w:divBdr>
      <w:divsChild>
        <w:div w:id="1853180430">
          <w:marLeft w:val="0"/>
          <w:marRight w:val="0"/>
          <w:marTop w:val="0"/>
          <w:marBottom w:val="0"/>
          <w:divBdr>
            <w:top w:val="none" w:sz="0" w:space="0" w:color="auto"/>
            <w:left w:val="none" w:sz="0" w:space="0" w:color="auto"/>
            <w:bottom w:val="none" w:sz="0" w:space="0" w:color="auto"/>
            <w:right w:val="none" w:sz="0" w:space="0" w:color="auto"/>
          </w:divBdr>
          <w:divsChild>
            <w:div w:id="1066105904">
              <w:marLeft w:val="0"/>
              <w:marRight w:val="0"/>
              <w:marTop w:val="0"/>
              <w:marBottom w:val="0"/>
              <w:divBdr>
                <w:top w:val="none" w:sz="0" w:space="0" w:color="auto"/>
                <w:left w:val="none" w:sz="0" w:space="0" w:color="auto"/>
                <w:bottom w:val="none" w:sz="0" w:space="0" w:color="auto"/>
                <w:right w:val="none" w:sz="0" w:space="0" w:color="auto"/>
              </w:divBdr>
              <w:divsChild>
                <w:div w:id="43330811">
                  <w:marLeft w:val="0"/>
                  <w:marRight w:val="0"/>
                  <w:marTop w:val="0"/>
                  <w:marBottom w:val="0"/>
                  <w:divBdr>
                    <w:top w:val="none" w:sz="0" w:space="0" w:color="auto"/>
                    <w:left w:val="none" w:sz="0" w:space="0" w:color="auto"/>
                    <w:bottom w:val="none" w:sz="0" w:space="0" w:color="auto"/>
                    <w:right w:val="none" w:sz="0" w:space="0" w:color="auto"/>
                  </w:divBdr>
                  <w:divsChild>
                    <w:div w:id="1233586410">
                      <w:marLeft w:val="0"/>
                      <w:marRight w:val="0"/>
                      <w:marTop w:val="0"/>
                      <w:marBottom w:val="0"/>
                      <w:divBdr>
                        <w:top w:val="none" w:sz="0" w:space="0" w:color="auto"/>
                        <w:left w:val="none" w:sz="0" w:space="0" w:color="auto"/>
                        <w:bottom w:val="none" w:sz="0" w:space="0" w:color="auto"/>
                        <w:right w:val="none" w:sz="0" w:space="0" w:color="auto"/>
                      </w:divBdr>
                      <w:divsChild>
                        <w:div w:id="1939288810">
                          <w:marLeft w:val="0"/>
                          <w:marRight w:val="0"/>
                          <w:marTop w:val="0"/>
                          <w:marBottom w:val="0"/>
                          <w:divBdr>
                            <w:top w:val="none" w:sz="0" w:space="0" w:color="auto"/>
                            <w:left w:val="none" w:sz="0" w:space="0" w:color="auto"/>
                            <w:bottom w:val="none" w:sz="0" w:space="0" w:color="auto"/>
                            <w:right w:val="none" w:sz="0" w:space="0" w:color="auto"/>
                          </w:divBdr>
                          <w:divsChild>
                            <w:div w:id="556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727748">
      <w:bodyDiv w:val="1"/>
      <w:marLeft w:val="0"/>
      <w:marRight w:val="0"/>
      <w:marTop w:val="0"/>
      <w:marBottom w:val="0"/>
      <w:divBdr>
        <w:top w:val="none" w:sz="0" w:space="0" w:color="auto"/>
        <w:left w:val="none" w:sz="0" w:space="0" w:color="auto"/>
        <w:bottom w:val="none" w:sz="0" w:space="0" w:color="auto"/>
        <w:right w:val="none" w:sz="0" w:space="0" w:color="auto"/>
      </w:divBdr>
      <w:divsChild>
        <w:div w:id="129978146">
          <w:marLeft w:val="547"/>
          <w:marRight w:val="0"/>
          <w:marTop w:val="200"/>
          <w:marBottom w:val="160"/>
          <w:divBdr>
            <w:top w:val="none" w:sz="0" w:space="0" w:color="auto"/>
            <w:left w:val="none" w:sz="0" w:space="0" w:color="auto"/>
            <w:bottom w:val="none" w:sz="0" w:space="0" w:color="auto"/>
            <w:right w:val="none" w:sz="0" w:space="0" w:color="auto"/>
          </w:divBdr>
        </w:div>
        <w:div w:id="1803964274">
          <w:marLeft w:val="1166"/>
          <w:marRight w:val="0"/>
          <w:marTop w:val="200"/>
          <w:marBottom w:val="160"/>
          <w:divBdr>
            <w:top w:val="none" w:sz="0" w:space="0" w:color="auto"/>
            <w:left w:val="none" w:sz="0" w:space="0" w:color="auto"/>
            <w:bottom w:val="none" w:sz="0" w:space="0" w:color="auto"/>
            <w:right w:val="none" w:sz="0" w:space="0" w:color="auto"/>
          </w:divBdr>
        </w:div>
        <w:div w:id="1288660398">
          <w:marLeft w:val="1166"/>
          <w:marRight w:val="0"/>
          <w:marTop w:val="200"/>
          <w:marBottom w:val="160"/>
          <w:divBdr>
            <w:top w:val="none" w:sz="0" w:space="0" w:color="auto"/>
            <w:left w:val="none" w:sz="0" w:space="0" w:color="auto"/>
            <w:bottom w:val="none" w:sz="0" w:space="0" w:color="auto"/>
            <w:right w:val="none" w:sz="0" w:space="0" w:color="auto"/>
          </w:divBdr>
        </w:div>
        <w:div w:id="1910572996">
          <w:marLeft w:val="1800"/>
          <w:marRight w:val="0"/>
          <w:marTop w:val="200"/>
          <w:marBottom w:val="160"/>
          <w:divBdr>
            <w:top w:val="none" w:sz="0" w:space="0" w:color="auto"/>
            <w:left w:val="none" w:sz="0" w:space="0" w:color="auto"/>
            <w:bottom w:val="none" w:sz="0" w:space="0" w:color="auto"/>
            <w:right w:val="none" w:sz="0" w:space="0" w:color="auto"/>
          </w:divBdr>
        </w:div>
        <w:div w:id="1675113009">
          <w:marLeft w:val="1800"/>
          <w:marRight w:val="0"/>
          <w:marTop w:val="200"/>
          <w:marBottom w:val="160"/>
          <w:divBdr>
            <w:top w:val="none" w:sz="0" w:space="0" w:color="auto"/>
            <w:left w:val="none" w:sz="0" w:space="0" w:color="auto"/>
            <w:bottom w:val="none" w:sz="0" w:space="0" w:color="auto"/>
            <w:right w:val="none" w:sz="0" w:space="0" w:color="auto"/>
          </w:divBdr>
        </w:div>
        <w:div w:id="946160077">
          <w:marLeft w:val="1166"/>
          <w:marRight w:val="0"/>
          <w:marTop w:val="200"/>
          <w:marBottom w:val="160"/>
          <w:divBdr>
            <w:top w:val="none" w:sz="0" w:space="0" w:color="auto"/>
            <w:left w:val="none" w:sz="0" w:space="0" w:color="auto"/>
            <w:bottom w:val="none" w:sz="0" w:space="0" w:color="auto"/>
            <w:right w:val="none" w:sz="0" w:space="0" w:color="auto"/>
          </w:divBdr>
        </w:div>
        <w:div w:id="1265840499">
          <w:marLeft w:val="1166"/>
          <w:marRight w:val="0"/>
          <w:marTop w:val="200"/>
          <w:marBottom w:val="160"/>
          <w:divBdr>
            <w:top w:val="none" w:sz="0" w:space="0" w:color="auto"/>
            <w:left w:val="none" w:sz="0" w:space="0" w:color="auto"/>
            <w:bottom w:val="none" w:sz="0" w:space="0" w:color="auto"/>
            <w:right w:val="none" w:sz="0" w:space="0" w:color="auto"/>
          </w:divBdr>
        </w:div>
        <w:div w:id="1785298196">
          <w:marLeft w:val="1800"/>
          <w:marRight w:val="0"/>
          <w:marTop w:val="200"/>
          <w:marBottom w:val="160"/>
          <w:divBdr>
            <w:top w:val="none" w:sz="0" w:space="0" w:color="auto"/>
            <w:left w:val="none" w:sz="0" w:space="0" w:color="auto"/>
            <w:bottom w:val="none" w:sz="0" w:space="0" w:color="auto"/>
            <w:right w:val="none" w:sz="0" w:space="0" w:color="auto"/>
          </w:divBdr>
        </w:div>
        <w:div w:id="732653841">
          <w:marLeft w:val="1800"/>
          <w:marRight w:val="0"/>
          <w:marTop w:val="200"/>
          <w:marBottom w:val="160"/>
          <w:divBdr>
            <w:top w:val="none" w:sz="0" w:space="0" w:color="auto"/>
            <w:left w:val="none" w:sz="0" w:space="0" w:color="auto"/>
            <w:bottom w:val="none" w:sz="0" w:space="0" w:color="auto"/>
            <w:right w:val="none" w:sz="0" w:space="0" w:color="auto"/>
          </w:divBdr>
        </w:div>
        <w:div w:id="1042901191">
          <w:marLeft w:val="1166"/>
          <w:marRight w:val="0"/>
          <w:marTop w:val="200"/>
          <w:marBottom w:val="160"/>
          <w:divBdr>
            <w:top w:val="none" w:sz="0" w:space="0" w:color="auto"/>
            <w:left w:val="none" w:sz="0" w:space="0" w:color="auto"/>
            <w:bottom w:val="none" w:sz="0" w:space="0" w:color="auto"/>
            <w:right w:val="none" w:sz="0" w:space="0" w:color="auto"/>
          </w:divBdr>
        </w:div>
        <w:div w:id="507870900">
          <w:marLeft w:val="1166"/>
          <w:marRight w:val="0"/>
          <w:marTop w:val="200"/>
          <w:marBottom w:val="160"/>
          <w:divBdr>
            <w:top w:val="none" w:sz="0" w:space="0" w:color="auto"/>
            <w:left w:val="none" w:sz="0" w:space="0" w:color="auto"/>
            <w:bottom w:val="none" w:sz="0" w:space="0" w:color="auto"/>
            <w:right w:val="none" w:sz="0" w:space="0" w:color="auto"/>
          </w:divBdr>
        </w:div>
        <w:div w:id="1816406155">
          <w:marLeft w:val="1800"/>
          <w:marRight w:val="0"/>
          <w:marTop w:val="200"/>
          <w:marBottom w:val="160"/>
          <w:divBdr>
            <w:top w:val="none" w:sz="0" w:space="0" w:color="auto"/>
            <w:left w:val="none" w:sz="0" w:space="0" w:color="auto"/>
            <w:bottom w:val="none" w:sz="0" w:space="0" w:color="auto"/>
            <w:right w:val="none" w:sz="0" w:space="0" w:color="auto"/>
          </w:divBdr>
        </w:div>
        <w:div w:id="1700155992">
          <w:marLeft w:val="1800"/>
          <w:marRight w:val="0"/>
          <w:marTop w:val="200"/>
          <w:marBottom w:val="160"/>
          <w:divBdr>
            <w:top w:val="none" w:sz="0" w:space="0" w:color="auto"/>
            <w:left w:val="none" w:sz="0" w:space="0" w:color="auto"/>
            <w:bottom w:val="none" w:sz="0" w:space="0" w:color="auto"/>
            <w:right w:val="none" w:sz="0" w:space="0" w:color="auto"/>
          </w:divBdr>
        </w:div>
      </w:divsChild>
    </w:div>
    <w:div w:id="733771195">
      <w:bodyDiv w:val="1"/>
      <w:marLeft w:val="0"/>
      <w:marRight w:val="0"/>
      <w:marTop w:val="0"/>
      <w:marBottom w:val="0"/>
      <w:divBdr>
        <w:top w:val="none" w:sz="0" w:space="0" w:color="auto"/>
        <w:left w:val="none" w:sz="0" w:space="0" w:color="auto"/>
        <w:bottom w:val="none" w:sz="0" w:space="0" w:color="auto"/>
        <w:right w:val="none" w:sz="0" w:space="0" w:color="auto"/>
      </w:divBdr>
      <w:divsChild>
        <w:div w:id="1636176598">
          <w:marLeft w:val="0"/>
          <w:marRight w:val="0"/>
          <w:marTop w:val="0"/>
          <w:marBottom w:val="0"/>
          <w:divBdr>
            <w:top w:val="none" w:sz="0" w:space="0" w:color="auto"/>
            <w:left w:val="none" w:sz="0" w:space="0" w:color="auto"/>
            <w:bottom w:val="none" w:sz="0" w:space="0" w:color="auto"/>
            <w:right w:val="none" w:sz="0" w:space="0" w:color="auto"/>
          </w:divBdr>
          <w:divsChild>
            <w:div w:id="1409424722">
              <w:marLeft w:val="0"/>
              <w:marRight w:val="0"/>
              <w:marTop w:val="0"/>
              <w:marBottom w:val="0"/>
              <w:divBdr>
                <w:top w:val="none" w:sz="0" w:space="0" w:color="auto"/>
                <w:left w:val="none" w:sz="0" w:space="0" w:color="auto"/>
                <w:bottom w:val="none" w:sz="0" w:space="0" w:color="auto"/>
                <w:right w:val="none" w:sz="0" w:space="0" w:color="auto"/>
              </w:divBdr>
              <w:divsChild>
                <w:div w:id="1806391097">
                  <w:marLeft w:val="0"/>
                  <w:marRight w:val="0"/>
                  <w:marTop w:val="0"/>
                  <w:marBottom w:val="0"/>
                  <w:divBdr>
                    <w:top w:val="none" w:sz="0" w:space="0" w:color="auto"/>
                    <w:left w:val="none" w:sz="0" w:space="0" w:color="auto"/>
                    <w:bottom w:val="none" w:sz="0" w:space="0" w:color="auto"/>
                    <w:right w:val="none" w:sz="0" w:space="0" w:color="auto"/>
                  </w:divBdr>
                  <w:divsChild>
                    <w:div w:id="176384671">
                      <w:marLeft w:val="0"/>
                      <w:marRight w:val="0"/>
                      <w:marTop w:val="0"/>
                      <w:marBottom w:val="0"/>
                      <w:divBdr>
                        <w:top w:val="none" w:sz="0" w:space="0" w:color="auto"/>
                        <w:left w:val="none" w:sz="0" w:space="0" w:color="auto"/>
                        <w:bottom w:val="none" w:sz="0" w:space="0" w:color="auto"/>
                        <w:right w:val="none" w:sz="0" w:space="0" w:color="auto"/>
                      </w:divBdr>
                      <w:divsChild>
                        <w:div w:id="1822767939">
                          <w:marLeft w:val="0"/>
                          <w:marRight w:val="0"/>
                          <w:marTop w:val="0"/>
                          <w:marBottom w:val="0"/>
                          <w:divBdr>
                            <w:top w:val="none" w:sz="0" w:space="0" w:color="auto"/>
                            <w:left w:val="none" w:sz="0" w:space="0" w:color="auto"/>
                            <w:bottom w:val="none" w:sz="0" w:space="0" w:color="auto"/>
                            <w:right w:val="none" w:sz="0" w:space="0" w:color="auto"/>
                          </w:divBdr>
                          <w:divsChild>
                            <w:div w:id="4448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019760">
      <w:bodyDiv w:val="1"/>
      <w:marLeft w:val="0"/>
      <w:marRight w:val="0"/>
      <w:marTop w:val="0"/>
      <w:marBottom w:val="0"/>
      <w:divBdr>
        <w:top w:val="none" w:sz="0" w:space="0" w:color="auto"/>
        <w:left w:val="none" w:sz="0" w:space="0" w:color="auto"/>
        <w:bottom w:val="none" w:sz="0" w:space="0" w:color="auto"/>
        <w:right w:val="none" w:sz="0" w:space="0" w:color="auto"/>
      </w:divBdr>
      <w:divsChild>
        <w:div w:id="526019119">
          <w:marLeft w:val="0"/>
          <w:marRight w:val="0"/>
          <w:marTop w:val="0"/>
          <w:marBottom w:val="0"/>
          <w:divBdr>
            <w:top w:val="none" w:sz="0" w:space="0" w:color="auto"/>
            <w:left w:val="none" w:sz="0" w:space="0" w:color="auto"/>
            <w:bottom w:val="none" w:sz="0" w:space="0" w:color="auto"/>
            <w:right w:val="none" w:sz="0" w:space="0" w:color="auto"/>
          </w:divBdr>
          <w:divsChild>
            <w:div w:id="585384185">
              <w:marLeft w:val="0"/>
              <w:marRight w:val="0"/>
              <w:marTop w:val="0"/>
              <w:marBottom w:val="0"/>
              <w:divBdr>
                <w:top w:val="none" w:sz="0" w:space="0" w:color="auto"/>
                <w:left w:val="none" w:sz="0" w:space="0" w:color="auto"/>
                <w:bottom w:val="none" w:sz="0" w:space="0" w:color="auto"/>
                <w:right w:val="none" w:sz="0" w:space="0" w:color="auto"/>
              </w:divBdr>
              <w:divsChild>
                <w:div w:id="1485123158">
                  <w:marLeft w:val="0"/>
                  <w:marRight w:val="0"/>
                  <w:marTop w:val="0"/>
                  <w:marBottom w:val="0"/>
                  <w:divBdr>
                    <w:top w:val="none" w:sz="0" w:space="0" w:color="auto"/>
                    <w:left w:val="none" w:sz="0" w:space="0" w:color="auto"/>
                    <w:bottom w:val="none" w:sz="0" w:space="0" w:color="auto"/>
                    <w:right w:val="none" w:sz="0" w:space="0" w:color="auto"/>
                  </w:divBdr>
                  <w:divsChild>
                    <w:div w:id="554395010">
                      <w:marLeft w:val="0"/>
                      <w:marRight w:val="0"/>
                      <w:marTop w:val="0"/>
                      <w:marBottom w:val="0"/>
                      <w:divBdr>
                        <w:top w:val="none" w:sz="0" w:space="0" w:color="auto"/>
                        <w:left w:val="none" w:sz="0" w:space="0" w:color="auto"/>
                        <w:bottom w:val="none" w:sz="0" w:space="0" w:color="auto"/>
                        <w:right w:val="none" w:sz="0" w:space="0" w:color="auto"/>
                      </w:divBdr>
                      <w:divsChild>
                        <w:div w:id="1335230978">
                          <w:marLeft w:val="0"/>
                          <w:marRight w:val="0"/>
                          <w:marTop w:val="0"/>
                          <w:marBottom w:val="0"/>
                          <w:divBdr>
                            <w:top w:val="none" w:sz="0" w:space="0" w:color="auto"/>
                            <w:left w:val="none" w:sz="0" w:space="0" w:color="auto"/>
                            <w:bottom w:val="none" w:sz="0" w:space="0" w:color="auto"/>
                            <w:right w:val="none" w:sz="0" w:space="0" w:color="auto"/>
                          </w:divBdr>
                          <w:divsChild>
                            <w:div w:id="52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47625">
      <w:bodyDiv w:val="1"/>
      <w:marLeft w:val="0"/>
      <w:marRight w:val="0"/>
      <w:marTop w:val="0"/>
      <w:marBottom w:val="0"/>
      <w:divBdr>
        <w:top w:val="none" w:sz="0" w:space="0" w:color="auto"/>
        <w:left w:val="none" w:sz="0" w:space="0" w:color="auto"/>
        <w:bottom w:val="none" w:sz="0" w:space="0" w:color="auto"/>
        <w:right w:val="none" w:sz="0" w:space="0" w:color="auto"/>
      </w:divBdr>
      <w:divsChild>
        <w:div w:id="1778911701">
          <w:marLeft w:val="0"/>
          <w:marRight w:val="0"/>
          <w:marTop w:val="0"/>
          <w:marBottom w:val="0"/>
          <w:divBdr>
            <w:top w:val="none" w:sz="0" w:space="0" w:color="auto"/>
            <w:left w:val="none" w:sz="0" w:space="0" w:color="auto"/>
            <w:bottom w:val="none" w:sz="0" w:space="0" w:color="auto"/>
            <w:right w:val="none" w:sz="0" w:space="0" w:color="auto"/>
          </w:divBdr>
          <w:divsChild>
            <w:div w:id="1077749315">
              <w:marLeft w:val="0"/>
              <w:marRight w:val="0"/>
              <w:marTop w:val="0"/>
              <w:marBottom w:val="0"/>
              <w:divBdr>
                <w:top w:val="none" w:sz="0" w:space="0" w:color="auto"/>
                <w:left w:val="none" w:sz="0" w:space="0" w:color="auto"/>
                <w:bottom w:val="none" w:sz="0" w:space="0" w:color="auto"/>
                <w:right w:val="none" w:sz="0" w:space="0" w:color="auto"/>
              </w:divBdr>
              <w:divsChild>
                <w:div w:id="1509369073">
                  <w:marLeft w:val="0"/>
                  <w:marRight w:val="0"/>
                  <w:marTop w:val="0"/>
                  <w:marBottom w:val="0"/>
                  <w:divBdr>
                    <w:top w:val="none" w:sz="0" w:space="0" w:color="auto"/>
                    <w:left w:val="none" w:sz="0" w:space="0" w:color="auto"/>
                    <w:bottom w:val="none" w:sz="0" w:space="0" w:color="auto"/>
                    <w:right w:val="none" w:sz="0" w:space="0" w:color="auto"/>
                  </w:divBdr>
                  <w:divsChild>
                    <w:div w:id="1453397623">
                      <w:marLeft w:val="0"/>
                      <w:marRight w:val="0"/>
                      <w:marTop w:val="0"/>
                      <w:marBottom w:val="0"/>
                      <w:divBdr>
                        <w:top w:val="none" w:sz="0" w:space="0" w:color="auto"/>
                        <w:left w:val="none" w:sz="0" w:space="0" w:color="auto"/>
                        <w:bottom w:val="none" w:sz="0" w:space="0" w:color="auto"/>
                        <w:right w:val="none" w:sz="0" w:space="0" w:color="auto"/>
                      </w:divBdr>
                      <w:divsChild>
                        <w:div w:id="1297293667">
                          <w:marLeft w:val="0"/>
                          <w:marRight w:val="0"/>
                          <w:marTop w:val="0"/>
                          <w:marBottom w:val="0"/>
                          <w:divBdr>
                            <w:top w:val="none" w:sz="0" w:space="0" w:color="auto"/>
                            <w:left w:val="none" w:sz="0" w:space="0" w:color="auto"/>
                            <w:bottom w:val="none" w:sz="0" w:space="0" w:color="auto"/>
                            <w:right w:val="none" w:sz="0" w:space="0" w:color="auto"/>
                          </w:divBdr>
                          <w:divsChild>
                            <w:div w:id="10864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158007">
      <w:bodyDiv w:val="1"/>
      <w:marLeft w:val="0"/>
      <w:marRight w:val="0"/>
      <w:marTop w:val="0"/>
      <w:marBottom w:val="0"/>
      <w:divBdr>
        <w:top w:val="none" w:sz="0" w:space="0" w:color="auto"/>
        <w:left w:val="none" w:sz="0" w:space="0" w:color="auto"/>
        <w:bottom w:val="none" w:sz="0" w:space="0" w:color="auto"/>
        <w:right w:val="none" w:sz="0" w:space="0" w:color="auto"/>
      </w:divBdr>
    </w:div>
    <w:div w:id="933899698">
      <w:bodyDiv w:val="1"/>
      <w:marLeft w:val="0"/>
      <w:marRight w:val="0"/>
      <w:marTop w:val="0"/>
      <w:marBottom w:val="0"/>
      <w:divBdr>
        <w:top w:val="none" w:sz="0" w:space="0" w:color="auto"/>
        <w:left w:val="none" w:sz="0" w:space="0" w:color="auto"/>
        <w:bottom w:val="none" w:sz="0" w:space="0" w:color="auto"/>
        <w:right w:val="none" w:sz="0" w:space="0" w:color="auto"/>
      </w:divBdr>
    </w:div>
    <w:div w:id="938365305">
      <w:bodyDiv w:val="1"/>
      <w:marLeft w:val="0"/>
      <w:marRight w:val="0"/>
      <w:marTop w:val="0"/>
      <w:marBottom w:val="0"/>
      <w:divBdr>
        <w:top w:val="none" w:sz="0" w:space="0" w:color="auto"/>
        <w:left w:val="none" w:sz="0" w:space="0" w:color="auto"/>
        <w:bottom w:val="none" w:sz="0" w:space="0" w:color="auto"/>
        <w:right w:val="none" w:sz="0" w:space="0" w:color="auto"/>
      </w:divBdr>
    </w:div>
    <w:div w:id="1122722351">
      <w:bodyDiv w:val="1"/>
      <w:marLeft w:val="0"/>
      <w:marRight w:val="0"/>
      <w:marTop w:val="0"/>
      <w:marBottom w:val="0"/>
      <w:divBdr>
        <w:top w:val="none" w:sz="0" w:space="0" w:color="auto"/>
        <w:left w:val="none" w:sz="0" w:space="0" w:color="auto"/>
        <w:bottom w:val="none" w:sz="0" w:space="0" w:color="auto"/>
        <w:right w:val="none" w:sz="0" w:space="0" w:color="auto"/>
      </w:divBdr>
    </w:div>
    <w:div w:id="1205217193">
      <w:bodyDiv w:val="1"/>
      <w:marLeft w:val="0"/>
      <w:marRight w:val="0"/>
      <w:marTop w:val="0"/>
      <w:marBottom w:val="0"/>
      <w:divBdr>
        <w:top w:val="none" w:sz="0" w:space="0" w:color="auto"/>
        <w:left w:val="none" w:sz="0" w:space="0" w:color="auto"/>
        <w:bottom w:val="none" w:sz="0" w:space="0" w:color="auto"/>
        <w:right w:val="none" w:sz="0" w:space="0" w:color="auto"/>
      </w:divBdr>
      <w:divsChild>
        <w:div w:id="1382317783">
          <w:marLeft w:val="1166"/>
          <w:marRight w:val="0"/>
          <w:marTop w:val="0"/>
          <w:marBottom w:val="160"/>
          <w:divBdr>
            <w:top w:val="none" w:sz="0" w:space="0" w:color="auto"/>
            <w:left w:val="none" w:sz="0" w:space="0" w:color="auto"/>
            <w:bottom w:val="none" w:sz="0" w:space="0" w:color="auto"/>
            <w:right w:val="none" w:sz="0" w:space="0" w:color="auto"/>
          </w:divBdr>
        </w:div>
        <w:div w:id="1303195779">
          <w:marLeft w:val="1166"/>
          <w:marRight w:val="0"/>
          <w:marTop w:val="0"/>
          <w:marBottom w:val="160"/>
          <w:divBdr>
            <w:top w:val="none" w:sz="0" w:space="0" w:color="auto"/>
            <w:left w:val="none" w:sz="0" w:space="0" w:color="auto"/>
            <w:bottom w:val="none" w:sz="0" w:space="0" w:color="auto"/>
            <w:right w:val="none" w:sz="0" w:space="0" w:color="auto"/>
          </w:divBdr>
        </w:div>
        <w:div w:id="1417478736">
          <w:marLeft w:val="1800"/>
          <w:marRight w:val="0"/>
          <w:marTop w:val="0"/>
          <w:marBottom w:val="160"/>
          <w:divBdr>
            <w:top w:val="none" w:sz="0" w:space="0" w:color="auto"/>
            <w:left w:val="none" w:sz="0" w:space="0" w:color="auto"/>
            <w:bottom w:val="none" w:sz="0" w:space="0" w:color="auto"/>
            <w:right w:val="none" w:sz="0" w:space="0" w:color="auto"/>
          </w:divBdr>
        </w:div>
        <w:div w:id="212349613">
          <w:marLeft w:val="1166"/>
          <w:marRight w:val="0"/>
          <w:marTop w:val="0"/>
          <w:marBottom w:val="160"/>
          <w:divBdr>
            <w:top w:val="none" w:sz="0" w:space="0" w:color="auto"/>
            <w:left w:val="none" w:sz="0" w:space="0" w:color="auto"/>
            <w:bottom w:val="none" w:sz="0" w:space="0" w:color="auto"/>
            <w:right w:val="none" w:sz="0" w:space="0" w:color="auto"/>
          </w:divBdr>
        </w:div>
        <w:div w:id="814447263">
          <w:marLeft w:val="1166"/>
          <w:marRight w:val="0"/>
          <w:marTop w:val="0"/>
          <w:marBottom w:val="160"/>
          <w:divBdr>
            <w:top w:val="none" w:sz="0" w:space="0" w:color="auto"/>
            <w:left w:val="none" w:sz="0" w:space="0" w:color="auto"/>
            <w:bottom w:val="none" w:sz="0" w:space="0" w:color="auto"/>
            <w:right w:val="none" w:sz="0" w:space="0" w:color="auto"/>
          </w:divBdr>
        </w:div>
        <w:div w:id="1813329282">
          <w:marLeft w:val="1166"/>
          <w:marRight w:val="0"/>
          <w:marTop w:val="0"/>
          <w:marBottom w:val="160"/>
          <w:divBdr>
            <w:top w:val="none" w:sz="0" w:space="0" w:color="auto"/>
            <w:left w:val="none" w:sz="0" w:space="0" w:color="auto"/>
            <w:bottom w:val="none" w:sz="0" w:space="0" w:color="auto"/>
            <w:right w:val="none" w:sz="0" w:space="0" w:color="auto"/>
          </w:divBdr>
        </w:div>
        <w:div w:id="1746490495">
          <w:marLeft w:val="1800"/>
          <w:marRight w:val="0"/>
          <w:marTop w:val="0"/>
          <w:marBottom w:val="160"/>
          <w:divBdr>
            <w:top w:val="none" w:sz="0" w:space="0" w:color="auto"/>
            <w:left w:val="none" w:sz="0" w:space="0" w:color="auto"/>
            <w:bottom w:val="none" w:sz="0" w:space="0" w:color="auto"/>
            <w:right w:val="none" w:sz="0" w:space="0" w:color="auto"/>
          </w:divBdr>
        </w:div>
        <w:div w:id="1548033445">
          <w:marLeft w:val="1800"/>
          <w:marRight w:val="0"/>
          <w:marTop w:val="0"/>
          <w:marBottom w:val="160"/>
          <w:divBdr>
            <w:top w:val="none" w:sz="0" w:space="0" w:color="auto"/>
            <w:left w:val="none" w:sz="0" w:space="0" w:color="auto"/>
            <w:bottom w:val="none" w:sz="0" w:space="0" w:color="auto"/>
            <w:right w:val="none" w:sz="0" w:space="0" w:color="auto"/>
          </w:divBdr>
        </w:div>
      </w:divsChild>
    </w:div>
    <w:div w:id="1415197982">
      <w:bodyDiv w:val="1"/>
      <w:marLeft w:val="0"/>
      <w:marRight w:val="0"/>
      <w:marTop w:val="0"/>
      <w:marBottom w:val="0"/>
      <w:divBdr>
        <w:top w:val="none" w:sz="0" w:space="0" w:color="auto"/>
        <w:left w:val="none" w:sz="0" w:space="0" w:color="auto"/>
        <w:bottom w:val="none" w:sz="0" w:space="0" w:color="auto"/>
        <w:right w:val="none" w:sz="0" w:space="0" w:color="auto"/>
      </w:divBdr>
    </w:div>
    <w:div w:id="1474257069">
      <w:bodyDiv w:val="1"/>
      <w:marLeft w:val="0"/>
      <w:marRight w:val="0"/>
      <w:marTop w:val="0"/>
      <w:marBottom w:val="0"/>
      <w:divBdr>
        <w:top w:val="none" w:sz="0" w:space="0" w:color="auto"/>
        <w:left w:val="none" w:sz="0" w:space="0" w:color="auto"/>
        <w:bottom w:val="none" w:sz="0" w:space="0" w:color="auto"/>
        <w:right w:val="none" w:sz="0" w:space="0" w:color="auto"/>
      </w:divBdr>
      <w:divsChild>
        <w:div w:id="967129004">
          <w:marLeft w:val="547"/>
          <w:marRight w:val="0"/>
          <w:marTop w:val="0"/>
          <w:marBottom w:val="0"/>
          <w:divBdr>
            <w:top w:val="none" w:sz="0" w:space="0" w:color="auto"/>
            <w:left w:val="none" w:sz="0" w:space="0" w:color="auto"/>
            <w:bottom w:val="none" w:sz="0" w:space="0" w:color="auto"/>
            <w:right w:val="none" w:sz="0" w:space="0" w:color="auto"/>
          </w:divBdr>
        </w:div>
      </w:divsChild>
    </w:div>
    <w:div w:id="1536576522">
      <w:bodyDiv w:val="1"/>
      <w:marLeft w:val="0"/>
      <w:marRight w:val="0"/>
      <w:marTop w:val="0"/>
      <w:marBottom w:val="0"/>
      <w:divBdr>
        <w:top w:val="none" w:sz="0" w:space="0" w:color="auto"/>
        <w:left w:val="none" w:sz="0" w:space="0" w:color="auto"/>
        <w:bottom w:val="none" w:sz="0" w:space="0" w:color="auto"/>
        <w:right w:val="none" w:sz="0" w:space="0" w:color="auto"/>
      </w:divBdr>
    </w:div>
    <w:div w:id="1552689384">
      <w:bodyDiv w:val="1"/>
      <w:marLeft w:val="0"/>
      <w:marRight w:val="0"/>
      <w:marTop w:val="0"/>
      <w:marBottom w:val="0"/>
      <w:divBdr>
        <w:top w:val="none" w:sz="0" w:space="0" w:color="auto"/>
        <w:left w:val="none" w:sz="0" w:space="0" w:color="auto"/>
        <w:bottom w:val="none" w:sz="0" w:space="0" w:color="auto"/>
        <w:right w:val="none" w:sz="0" w:space="0" w:color="auto"/>
      </w:divBdr>
    </w:div>
    <w:div w:id="1617785116">
      <w:bodyDiv w:val="1"/>
      <w:marLeft w:val="0"/>
      <w:marRight w:val="0"/>
      <w:marTop w:val="0"/>
      <w:marBottom w:val="0"/>
      <w:divBdr>
        <w:top w:val="none" w:sz="0" w:space="0" w:color="auto"/>
        <w:left w:val="none" w:sz="0" w:space="0" w:color="auto"/>
        <w:bottom w:val="none" w:sz="0" w:space="0" w:color="auto"/>
        <w:right w:val="none" w:sz="0" w:space="0" w:color="auto"/>
      </w:divBdr>
    </w:div>
    <w:div w:id="1654093946">
      <w:bodyDiv w:val="1"/>
      <w:marLeft w:val="0"/>
      <w:marRight w:val="0"/>
      <w:marTop w:val="0"/>
      <w:marBottom w:val="0"/>
      <w:divBdr>
        <w:top w:val="none" w:sz="0" w:space="0" w:color="auto"/>
        <w:left w:val="none" w:sz="0" w:space="0" w:color="auto"/>
        <w:bottom w:val="none" w:sz="0" w:space="0" w:color="auto"/>
        <w:right w:val="none" w:sz="0" w:space="0" w:color="auto"/>
      </w:divBdr>
      <w:divsChild>
        <w:div w:id="1526361501">
          <w:marLeft w:val="547"/>
          <w:marRight w:val="0"/>
          <w:marTop w:val="200"/>
          <w:marBottom w:val="0"/>
          <w:divBdr>
            <w:top w:val="none" w:sz="0" w:space="0" w:color="auto"/>
            <w:left w:val="none" w:sz="0" w:space="0" w:color="auto"/>
            <w:bottom w:val="none" w:sz="0" w:space="0" w:color="auto"/>
            <w:right w:val="none" w:sz="0" w:space="0" w:color="auto"/>
          </w:divBdr>
        </w:div>
        <w:div w:id="1599023657">
          <w:marLeft w:val="547"/>
          <w:marRight w:val="0"/>
          <w:marTop w:val="200"/>
          <w:marBottom w:val="160"/>
          <w:divBdr>
            <w:top w:val="none" w:sz="0" w:space="0" w:color="auto"/>
            <w:left w:val="none" w:sz="0" w:space="0" w:color="auto"/>
            <w:bottom w:val="none" w:sz="0" w:space="0" w:color="auto"/>
            <w:right w:val="none" w:sz="0" w:space="0" w:color="auto"/>
          </w:divBdr>
        </w:div>
        <w:div w:id="300037739">
          <w:marLeft w:val="547"/>
          <w:marRight w:val="0"/>
          <w:marTop w:val="200"/>
          <w:marBottom w:val="160"/>
          <w:divBdr>
            <w:top w:val="none" w:sz="0" w:space="0" w:color="auto"/>
            <w:left w:val="none" w:sz="0" w:space="0" w:color="auto"/>
            <w:bottom w:val="none" w:sz="0" w:space="0" w:color="auto"/>
            <w:right w:val="none" w:sz="0" w:space="0" w:color="auto"/>
          </w:divBdr>
        </w:div>
        <w:div w:id="633683201">
          <w:marLeft w:val="547"/>
          <w:marRight w:val="0"/>
          <w:marTop w:val="200"/>
          <w:marBottom w:val="160"/>
          <w:divBdr>
            <w:top w:val="none" w:sz="0" w:space="0" w:color="auto"/>
            <w:left w:val="none" w:sz="0" w:space="0" w:color="auto"/>
            <w:bottom w:val="none" w:sz="0" w:space="0" w:color="auto"/>
            <w:right w:val="none" w:sz="0" w:space="0" w:color="auto"/>
          </w:divBdr>
        </w:div>
        <w:div w:id="490605641">
          <w:marLeft w:val="547"/>
          <w:marRight w:val="0"/>
          <w:marTop w:val="200"/>
          <w:marBottom w:val="160"/>
          <w:divBdr>
            <w:top w:val="none" w:sz="0" w:space="0" w:color="auto"/>
            <w:left w:val="none" w:sz="0" w:space="0" w:color="auto"/>
            <w:bottom w:val="none" w:sz="0" w:space="0" w:color="auto"/>
            <w:right w:val="none" w:sz="0" w:space="0" w:color="auto"/>
          </w:divBdr>
        </w:div>
        <w:div w:id="1315066017">
          <w:marLeft w:val="547"/>
          <w:marRight w:val="0"/>
          <w:marTop w:val="200"/>
          <w:marBottom w:val="160"/>
          <w:divBdr>
            <w:top w:val="none" w:sz="0" w:space="0" w:color="auto"/>
            <w:left w:val="none" w:sz="0" w:space="0" w:color="auto"/>
            <w:bottom w:val="none" w:sz="0" w:space="0" w:color="auto"/>
            <w:right w:val="none" w:sz="0" w:space="0" w:color="auto"/>
          </w:divBdr>
        </w:div>
      </w:divsChild>
    </w:div>
    <w:div w:id="1654412231">
      <w:bodyDiv w:val="1"/>
      <w:marLeft w:val="0"/>
      <w:marRight w:val="0"/>
      <w:marTop w:val="0"/>
      <w:marBottom w:val="0"/>
      <w:divBdr>
        <w:top w:val="none" w:sz="0" w:space="0" w:color="auto"/>
        <w:left w:val="none" w:sz="0" w:space="0" w:color="auto"/>
        <w:bottom w:val="none" w:sz="0" w:space="0" w:color="auto"/>
        <w:right w:val="none" w:sz="0" w:space="0" w:color="auto"/>
      </w:divBdr>
      <w:divsChild>
        <w:div w:id="2024815402">
          <w:marLeft w:val="0"/>
          <w:marRight w:val="0"/>
          <w:marTop w:val="0"/>
          <w:marBottom w:val="0"/>
          <w:divBdr>
            <w:top w:val="none" w:sz="0" w:space="0" w:color="auto"/>
            <w:left w:val="none" w:sz="0" w:space="0" w:color="auto"/>
            <w:bottom w:val="none" w:sz="0" w:space="0" w:color="auto"/>
            <w:right w:val="none" w:sz="0" w:space="0" w:color="auto"/>
          </w:divBdr>
          <w:divsChild>
            <w:div w:id="1022362057">
              <w:marLeft w:val="0"/>
              <w:marRight w:val="0"/>
              <w:marTop w:val="0"/>
              <w:marBottom w:val="0"/>
              <w:divBdr>
                <w:top w:val="none" w:sz="0" w:space="0" w:color="auto"/>
                <w:left w:val="none" w:sz="0" w:space="0" w:color="auto"/>
                <w:bottom w:val="none" w:sz="0" w:space="0" w:color="auto"/>
                <w:right w:val="none" w:sz="0" w:space="0" w:color="auto"/>
              </w:divBdr>
              <w:divsChild>
                <w:div w:id="41757684">
                  <w:marLeft w:val="0"/>
                  <w:marRight w:val="0"/>
                  <w:marTop w:val="0"/>
                  <w:marBottom w:val="0"/>
                  <w:divBdr>
                    <w:top w:val="none" w:sz="0" w:space="0" w:color="auto"/>
                    <w:left w:val="none" w:sz="0" w:space="0" w:color="auto"/>
                    <w:bottom w:val="none" w:sz="0" w:space="0" w:color="auto"/>
                    <w:right w:val="none" w:sz="0" w:space="0" w:color="auto"/>
                  </w:divBdr>
                  <w:divsChild>
                    <w:div w:id="1632321080">
                      <w:marLeft w:val="0"/>
                      <w:marRight w:val="0"/>
                      <w:marTop w:val="0"/>
                      <w:marBottom w:val="0"/>
                      <w:divBdr>
                        <w:top w:val="none" w:sz="0" w:space="0" w:color="auto"/>
                        <w:left w:val="none" w:sz="0" w:space="0" w:color="auto"/>
                        <w:bottom w:val="none" w:sz="0" w:space="0" w:color="auto"/>
                        <w:right w:val="none" w:sz="0" w:space="0" w:color="auto"/>
                      </w:divBdr>
                      <w:divsChild>
                        <w:div w:id="1387488756">
                          <w:marLeft w:val="0"/>
                          <w:marRight w:val="0"/>
                          <w:marTop w:val="0"/>
                          <w:marBottom w:val="0"/>
                          <w:divBdr>
                            <w:top w:val="none" w:sz="0" w:space="0" w:color="auto"/>
                            <w:left w:val="none" w:sz="0" w:space="0" w:color="auto"/>
                            <w:bottom w:val="none" w:sz="0" w:space="0" w:color="auto"/>
                            <w:right w:val="none" w:sz="0" w:space="0" w:color="auto"/>
                          </w:divBdr>
                          <w:divsChild>
                            <w:div w:id="12457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191297">
      <w:bodyDiv w:val="1"/>
      <w:marLeft w:val="0"/>
      <w:marRight w:val="0"/>
      <w:marTop w:val="0"/>
      <w:marBottom w:val="0"/>
      <w:divBdr>
        <w:top w:val="none" w:sz="0" w:space="0" w:color="auto"/>
        <w:left w:val="none" w:sz="0" w:space="0" w:color="auto"/>
        <w:bottom w:val="none" w:sz="0" w:space="0" w:color="auto"/>
        <w:right w:val="none" w:sz="0" w:space="0" w:color="auto"/>
      </w:divBdr>
    </w:div>
    <w:div w:id="1830827498">
      <w:bodyDiv w:val="1"/>
      <w:marLeft w:val="0"/>
      <w:marRight w:val="0"/>
      <w:marTop w:val="0"/>
      <w:marBottom w:val="0"/>
      <w:divBdr>
        <w:top w:val="none" w:sz="0" w:space="0" w:color="auto"/>
        <w:left w:val="none" w:sz="0" w:space="0" w:color="auto"/>
        <w:bottom w:val="none" w:sz="0" w:space="0" w:color="auto"/>
        <w:right w:val="none" w:sz="0" w:space="0" w:color="auto"/>
      </w:divBdr>
    </w:div>
    <w:div w:id="1839341298">
      <w:bodyDiv w:val="1"/>
      <w:marLeft w:val="0"/>
      <w:marRight w:val="0"/>
      <w:marTop w:val="0"/>
      <w:marBottom w:val="0"/>
      <w:divBdr>
        <w:top w:val="none" w:sz="0" w:space="0" w:color="auto"/>
        <w:left w:val="none" w:sz="0" w:space="0" w:color="auto"/>
        <w:bottom w:val="none" w:sz="0" w:space="0" w:color="auto"/>
        <w:right w:val="none" w:sz="0" w:space="0" w:color="auto"/>
      </w:divBdr>
    </w:div>
    <w:div w:id="1916238305">
      <w:bodyDiv w:val="1"/>
      <w:marLeft w:val="0"/>
      <w:marRight w:val="0"/>
      <w:marTop w:val="0"/>
      <w:marBottom w:val="0"/>
      <w:divBdr>
        <w:top w:val="none" w:sz="0" w:space="0" w:color="auto"/>
        <w:left w:val="none" w:sz="0" w:space="0" w:color="auto"/>
        <w:bottom w:val="none" w:sz="0" w:space="0" w:color="auto"/>
        <w:right w:val="none" w:sz="0" w:space="0" w:color="auto"/>
      </w:divBdr>
    </w:div>
    <w:div w:id="1917352537">
      <w:bodyDiv w:val="1"/>
      <w:marLeft w:val="0"/>
      <w:marRight w:val="0"/>
      <w:marTop w:val="0"/>
      <w:marBottom w:val="0"/>
      <w:divBdr>
        <w:top w:val="none" w:sz="0" w:space="0" w:color="auto"/>
        <w:left w:val="none" w:sz="0" w:space="0" w:color="auto"/>
        <w:bottom w:val="none" w:sz="0" w:space="0" w:color="auto"/>
        <w:right w:val="none" w:sz="0" w:space="0" w:color="auto"/>
      </w:divBdr>
    </w:div>
    <w:div w:id="2008048652">
      <w:bodyDiv w:val="1"/>
      <w:marLeft w:val="0"/>
      <w:marRight w:val="0"/>
      <w:marTop w:val="0"/>
      <w:marBottom w:val="0"/>
      <w:divBdr>
        <w:top w:val="none" w:sz="0" w:space="0" w:color="auto"/>
        <w:left w:val="none" w:sz="0" w:space="0" w:color="auto"/>
        <w:bottom w:val="none" w:sz="0" w:space="0" w:color="auto"/>
        <w:right w:val="none" w:sz="0" w:space="0" w:color="auto"/>
      </w:divBdr>
    </w:div>
    <w:div w:id="2053770089">
      <w:bodyDiv w:val="1"/>
      <w:marLeft w:val="0"/>
      <w:marRight w:val="0"/>
      <w:marTop w:val="0"/>
      <w:marBottom w:val="0"/>
      <w:divBdr>
        <w:top w:val="none" w:sz="0" w:space="0" w:color="auto"/>
        <w:left w:val="none" w:sz="0" w:space="0" w:color="auto"/>
        <w:bottom w:val="none" w:sz="0" w:space="0" w:color="auto"/>
        <w:right w:val="none" w:sz="0" w:space="0" w:color="auto"/>
      </w:divBdr>
    </w:div>
    <w:div w:id="2067995549">
      <w:bodyDiv w:val="1"/>
      <w:marLeft w:val="0"/>
      <w:marRight w:val="0"/>
      <w:marTop w:val="0"/>
      <w:marBottom w:val="0"/>
      <w:divBdr>
        <w:top w:val="none" w:sz="0" w:space="0" w:color="auto"/>
        <w:left w:val="none" w:sz="0" w:space="0" w:color="auto"/>
        <w:bottom w:val="none" w:sz="0" w:space="0" w:color="auto"/>
        <w:right w:val="none" w:sz="0" w:space="0" w:color="auto"/>
      </w:divBdr>
      <w:divsChild>
        <w:div w:id="731319630">
          <w:marLeft w:val="0"/>
          <w:marRight w:val="0"/>
          <w:marTop w:val="0"/>
          <w:marBottom w:val="0"/>
          <w:divBdr>
            <w:top w:val="none" w:sz="0" w:space="0" w:color="auto"/>
            <w:left w:val="none" w:sz="0" w:space="0" w:color="auto"/>
            <w:bottom w:val="none" w:sz="0" w:space="0" w:color="auto"/>
            <w:right w:val="none" w:sz="0" w:space="0" w:color="auto"/>
          </w:divBdr>
          <w:divsChild>
            <w:div w:id="2005207502">
              <w:marLeft w:val="0"/>
              <w:marRight w:val="0"/>
              <w:marTop w:val="0"/>
              <w:marBottom w:val="0"/>
              <w:divBdr>
                <w:top w:val="none" w:sz="0" w:space="0" w:color="auto"/>
                <w:left w:val="none" w:sz="0" w:space="0" w:color="auto"/>
                <w:bottom w:val="none" w:sz="0" w:space="0" w:color="auto"/>
                <w:right w:val="none" w:sz="0" w:space="0" w:color="auto"/>
              </w:divBdr>
              <w:divsChild>
                <w:div w:id="267203127">
                  <w:marLeft w:val="0"/>
                  <w:marRight w:val="0"/>
                  <w:marTop w:val="0"/>
                  <w:marBottom w:val="0"/>
                  <w:divBdr>
                    <w:top w:val="none" w:sz="0" w:space="0" w:color="auto"/>
                    <w:left w:val="none" w:sz="0" w:space="0" w:color="auto"/>
                    <w:bottom w:val="none" w:sz="0" w:space="0" w:color="auto"/>
                    <w:right w:val="none" w:sz="0" w:space="0" w:color="auto"/>
                  </w:divBdr>
                  <w:divsChild>
                    <w:div w:id="745301003">
                      <w:marLeft w:val="0"/>
                      <w:marRight w:val="0"/>
                      <w:marTop w:val="0"/>
                      <w:marBottom w:val="0"/>
                      <w:divBdr>
                        <w:top w:val="none" w:sz="0" w:space="0" w:color="auto"/>
                        <w:left w:val="none" w:sz="0" w:space="0" w:color="auto"/>
                        <w:bottom w:val="none" w:sz="0" w:space="0" w:color="auto"/>
                        <w:right w:val="none" w:sz="0" w:space="0" w:color="auto"/>
                      </w:divBdr>
                      <w:divsChild>
                        <w:div w:id="476919606">
                          <w:marLeft w:val="0"/>
                          <w:marRight w:val="0"/>
                          <w:marTop w:val="0"/>
                          <w:marBottom w:val="0"/>
                          <w:divBdr>
                            <w:top w:val="none" w:sz="0" w:space="0" w:color="auto"/>
                            <w:left w:val="none" w:sz="0" w:space="0" w:color="auto"/>
                            <w:bottom w:val="none" w:sz="0" w:space="0" w:color="auto"/>
                            <w:right w:val="none" w:sz="0" w:space="0" w:color="auto"/>
                          </w:divBdr>
                          <w:divsChild>
                            <w:div w:id="1694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8</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Khoushal P</dc:creator>
  <cp:keywords/>
  <dc:description/>
  <cp:lastModifiedBy>Ayush Bist</cp:lastModifiedBy>
  <cp:revision>10</cp:revision>
  <dcterms:created xsi:type="dcterms:W3CDTF">2024-11-10T11:12:00Z</dcterms:created>
  <dcterms:modified xsi:type="dcterms:W3CDTF">2024-11-18T08:21:00Z</dcterms:modified>
</cp:coreProperties>
</file>