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what is the given pd</w:t>
      </w:r>
    </w:p>
    <w:p>
      <w:pPr>
        <w:pStyle w:val="Subtitle"/>
      </w:pPr>
      <w:r>
        <w:t>Generated: 2026-09-28 02:46:28</w:t>
      </w:r>
    </w:p>
    <w:p>
      <w:pPr>
        <w:pStyle w:val="Heading2"/>
      </w:pPr>
      <w:r>
        <w:t>Content</w:t>
      </w:r>
    </w:p>
    <w:p>
      <w:r>
        <w:t>The document 096ca280-2633-4d61-98d6-aabdec68ef79.pdf does not contain any passages that directly answer the question “what is the given pd.” Therefore, based on the information provided, there is no relevant content within this document to address the inquiry about the specific nature or definition of “the given pd.”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