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solve this question</w:t>
      </w:r>
    </w:p>
    <w:p>
      <w:pPr>
        <w:pStyle w:val="Subtitle"/>
      </w:pPr>
      <w:r>
        <w:t>Generated: 2026-09-28 12:38:45</w:t>
      </w:r>
    </w:p>
    <w:p>
      <w:pPr>
        <w:pStyle w:val="Heading2"/>
      </w:pPr>
      <w:r>
        <w:t>Content</w:t>
      </w:r>
    </w:p>
    <w:p>
      <w:r>
        <w:t>The document c4599cb5-c57f-43a6-9063-9dc25d57de84.pdf does not contain any passages that directly address or “solve” a specific question as requested. Therefore, based on the current content of this document, there is no relevant information to answer the inquiry about solving a particular question. If additional context or a broader scope for searching within the document is provided, a more targeted response could be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