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solve thiw</w:t>
      </w:r>
    </w:p>
    <w:p>
      <w:pPr>
        <w:pStyle w:val="Subtitle"/>
      </w:pPr>
      <w:r>
        <w:t>Generated: 2026-09-28 12:42:01</w:t>
      </w:r>
    </w:p>
    <w:p>
      <w:pPr>
        <w:pStyle w:val="Heading2"/>
      </w:pPr>
      <w:r>
        <w:t>Content</w:t>
      </w:r>
    </w:p>
    <w:p>
      <w:r>
        <w:t>The extracted document (6fb23872-cf00-47db-a79f-c18708f3dfc8.pdf) does not contain any passages that match the query “solve thiw.” Therefore, based on the current information gathered, there is no relevant content to address the request directly. If a broader search term or additional context is provided, a more targeted response could potentially be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