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3E5E" w14:textId="77777777" w:rsidR="0082382B" w:rsidRPr="00D60E26" w:rsidRDefault="0082382B" w:rsidP="00D60E26">
      <w:pPr>
        <w:jc w:val="center"/>
        <w:rPr>
          <w:rFonts w:ascii="Liberation Serif" w:eastAsia="Noto Sans CJK SC Regular" w:hAnsi="Liberation Serif" w:cs="Liberation Serif"/>
          <w:b/>
          <w:bCs/>
          <w:color w:val="auto"/>
          <w:kern w:val="2"/>
          <w:sz w:val="48"/>
          <w:szCs w:val="48"/>
          <w:lang w:eastAsia="zh-CN" w:bidi="hi-IN"/>
        </w:rPr>
      </w:pPr>
      <w:r w:rsidRPr="00D60E26">
        <w:rPr>
          <w:rFonts w:ascii="Liberation Serif" w:eastAsia="Noto Sans CJK SC Regular" w:hAnsi="Liberation Serif" w:cs="Liberation Serif"/>
          <w:b/>
          <w:bCs/>
          <w:color w:val="auto"/>
          <w:kern w:val="2"/>
          <w:sz w:val="48"/>
          <w:szCs w:val="48"/>
          <w:lang w:eastAsia="zh-CN" w:bidi="hi-IN"/>
        </w:rPr>
        <w:t>DELHI TECHNOLOGICAL UNIVERSITY</w:t>
      </w:r>
    </w:p>
    <w:p w14:paraId="100FB723" w14:textId="4DCB69EC" w:rsidR="004D37CB" w:rsidRPr="00D60E26" w:rsidRDefault="0082382B" w:rsidP="00D60E26">
      <w:pPr>
        <w:jc w:val="center"/>
        <w:rPr>
          <w:rFonts w:ascii="Liberation Serif" w:eastAsia="Noto Sans CJK SC Regular" w:hAnsi="Liberation Serif" w:cs="Liberation Serif"/>
          <w:color w:val="auto"/>
          <w:kern w:val="2"/>
          <w:sz w:val="36"/>
          <w:szCs w:val="36"/>
          <w:lang w:eastAsia="zh-CN" w:bidi="hi-IN"/>
        </w:rPr>
      </w:pPr>
      <w:r w:rsidRPr="00D60E26">
        <w:rPr>
          <w:rFonts w:ascii="Liberation Serif" w:eastAsia="Noto Sans CJK SC Regular" w:hAnsi="Liberation Serif" w:cs="Liberation Serif"/>
          <w:color w:val="auto"/>
          <w:kern w:val="2"/>
          <w:sz w:val="36"/>
          <w:szCs w:val="36"/>
          <w:lang w:eastAsia="zh-CN" w:bidi="hi-IN"/>
        </w:rPr>
        <w:t>DEPARTMENT OF COMPUTER SCIENCE &amp; ENGINEERING</w:t>
      </w:r>
    </w:p>
    <w:p w14:paraId="5858D518" w14:textId="77777777" w:rsidR="004D37CB" w:rsidRDefault="004D37CB" w:rsidP="00236231">
      <w:pPr>
        <w:jc w:val="center"/>
        <w:rPr>
          <w:b/>
          <w:sz w:val="36"/>
          <w:szCs w:val="36"/>
          <w:lang w:val="en-US"/>
        </w:rPr>
      </w:pPr>
    </w:p>
    <w:p w14:paraId="25434ECD" w14:textId="77777777" w:rsidR="00D60E26" w:rsidRDefault="00D60E26">
      <w:pPr>
        <w:rPr>
          <w:noProof/>
        </w:rPr>
      </w:pPr>
    </w:p>
    <w:p w14:paraId="125E00E6" w14:textId="769C761F" w:rsidR="00D60E26" w:rsidRDefault="00D552F9" w:rsidP="00D552F9">
      <w:pPr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C833D" wp14:editId="3290ECC3">
            <wp:extent cx="3328416" cy="275623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27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230F" w14:textId="5EEC36B9" w:rsidR="00D60E26" w:rsidRDefault="00D60E26">
      <w:pPr>
        <w:rPr>
          <w:b/>
          <w:sz w:val="36"/>
          <w:szCs w:val="36"/>
          <w:lang w:val="en-US"/>
        </w:rPr>
      </w:pPr>
    </w:p>
    <w:p w14:paraId="46918900" w14:textId="6DE72C60" w:rsidR="00EC5F8B" w:rsidRPr="00D552F9" w:rsidRDefault="00EC5F8B" w:rsidP="007E22C3">
      <w:pPr>
        <w:jc w:val="center"/>
        <w:rPr>
          <w:b/>
          <w:sz w:val="48"/>
          <w:szCs w:val="48"/>
          <w:lang w:val="en-US"/>
        </w:rPr>
      </w:pPr>
      <w:r w:rsidRPr="00D552F9">
        <w:rPr>
          <w:b/>
          <w:sz w:val="48"/>
          <w:szCs w:val="48"/>
          <w:lang w:val="en-US"/>
        </w:rPr>
        <w:t>D</w:t>
      </w:r>
      <w:r w:rsidR="00B14011">
        <w:rPr>
          <w:b/>
          <w:sz w:val="48"/>
          <w:szCs w:val="48"/>
          <w:lang w:val="en-US"/>
        </w:rPr>
        <w:t>IS Project</w:t>
      </w:r>
      <w:r w:rsidR="00136684">
        <w:rPr>
          <w:b/>
          <w:sz w:val="48"/>
          <w:szCs w:val="48"/>
          <w:lang w:val="en-US"/>
        </w:rPr>
        <w:t xml:space="preserve"> </w:t>
      </w:r>
      <w:r w:rsidR="00EB5D9F">
        <w:rPr>
          <w:b/>
          <w:sz w:val="48"/>
          <w:szCs w:val="48"/>
          <w:lang w:val="en-US"/>
        </w:rPr>
        <w:t>Design Document</w:t>
      </w:r>
    </w:p>
    <w:p w14:paraId="52FC8C63" w14:textId="60926B9C" w:rsidR="00EC5F8B" w:rsidRDefault="00EC5F8B" w:rsidP="007E22C3">
      <w:pPr>
        <w:jc w:val="center"/>
        <w:rPr>
          <w:b/>
          <w:sz w:val="48"/>
          <w:szCs w:val="48"/>
          <w:lang w:val="en-US"/>
        </w:rPr>
      </w:pPr>
      <w:r w:rsidRPr="00D552F9">
        <w:rPr>
          <w:b/>
          <w:sz w:val="48"/>
          <w:szCs w:val="48"/>
          <w:lang w:val="en-US"/>
        </w:rPr>
        <w:t xml:space="preserve">CO </w:t>
      </w:r>
      <w:r w:rsidR="004C381F">
        <w:rPr>
          <w:b/>
          <w:sz w:val="48"/>
          <w:szCs w:val="48"/>
          <w:lang w:val="en-US"/>
        </w:rPr>
        <w:t>–</w:t>
      </w:r>
      <w:r w:rsidR="007E22C3" w:rsidRPr="00D552F9">
        <w:rPr>
          <w:b/>
          <w:sz w:val="48"/>
          <w:szCs w:val="48"/>
          <w:lang w:val="en-US"/>
        </w:rPr>
        <w:t xml:space="preserve"> 407</w:t>
      </w:r>
    </w:p>
    <w:p w14:paraId="44E347FD" w14:textId="79749327" w:rsidR="004C381F" w:rsidRPr="004C381F" w:rsidRDefault="004C381F" w:rsidP="007E22C3">
      <w:pPr>
        <w:jc w:val="center"/>
        <w:rPr>
          <w:sz w:val="44"/>
          <w:szCs w:val="44"/>
          <w:lang w:val="en-US"/>
        </w:rPr>
      </w:pPr>
      <w:r w:rsidRPr="004C381F">
        <w:rPr>
          <w:sz w:val="44"/>
          <w:szCs w:val="44"/>
          <w:lang w:val="en-US"/>
        </w:rPr>
        <w:t>7</w:t>
      </w:r>
      <w:r w:rsidRPr="004C381F">
        <w:rPr>
          <w:sz w:val="44"/>
          <w:szCs w:val="44"/>
          <w:vertAlign w:val="superscript"/>
          <w:lang w:val="en-US"/>
        </w:rPr>
        <w:t>th</w:t>
      </w:r>
      <w:r w:rsidRPr="004C381F">
        <w:rPr>
          <w:sz w:val="44"/>
          <w:szCs w:val="44"/>
          <w:lang w:val="en-US"/>
        </w:rPr>
        <w:t xml:space="preserve"> semester (2020 – 2021)</w:t>
      </w:r>
    </w:p>
    <w:p w14:paraId="4C5A8D82" w14:textId="77777777" w:rsidR="00D60E26" w:rsidRDefault="00D60E26">
      <w:pPr>
        <w:rPr>
          <w:b/>
          <w:sz w:val="36"/>
          <w:szCs w:val="36"/>
          <w:lang w:val="en-US"/>
        </w:rPr>
      </w:pPr>
    </w:p>
    <w:p w14:paraId="4230B8C3" w14:textId="77777777" w:rsidR="00D60E26" w:rsidRDefault="00D60E26">
      <w:pPr>
        <w:rPr>
          <w:b/>
          <w:sz w:val="36"/>
          <w:szCs w:val="36"/>
          <w:lang w:val="en-US"/>
        </w:rPr>
      </w:pPr>
    </w:p>
    <w:p w14:paraId="1E851FEF" w14:textId="77777777" w:rsidR="00D60E26" w:rsidRDefault="00D60E26">
      <w:pPr>
        <w:rPr>
          <w:b/>
          <w:sz w:val="36"/>
          <w:szCs w:val="36"/>
          <w:lang w:val="en-US"/>
        </w:rPr>
      </w:pPr>
    </w:p>
    <w:p w14:paraId="606459DA" w14:textId="77777777" w:rsidR="00943D58" w:rsidRDefault="00943D58" w:rsidP="000C5559">
      <w:pPr>
        <w:jc w:val="left"/>
        <w:rPr>
          <w:b/>
          <w:sz w:val="36"/>
          <w:szCs w:val="36"/>
          <w:lang w:val="en-US"/>
        </w:rPr>
      </w:pPr>
    </w:p>
    <w:p w14:paraId="6852D740" w14:textId="77777777" w:rsidR="00943D58" w:rsidRDefault="00943D58" w:rsidP="000C5559">
      <w:pPr>
        <w:jc w:val="left"/>
        <w:rPr>
          <w:b/>
          <w:sz w:val="36"/>
          <w:szCs w:val="36"/>
          <w:lang w:val="en-US"/>
        </w:rPr>
      </w:pPr>
    </w:p>
    <w:p w14:paraId="2F49B0E1" w14:textId="50083846" w:rsidR="00D60E26" w:rsidRPr="00110AF2" w:rsidRDefault="00D60E26" w:rsidP="000C5559">
      <w:pPr>
        <w:jc w:val="left"/>
        <w:rPr>
          <w:sz w:val="36"/>
          <w:szCs w:val="36"/>
          <w:lang w:val="en-US"/>
        </w:rPr>
      </w:pPr>
      <w:r w:rsidRPr="00110AF2">
        <w:rPr>
          <w:b/>
          <w:sz w:val="36"/>
          <w:szCs w:val="36"/>
          <w:lang w:val="en-US"/>
        </w:rPr>
        <w:t>Submitted to:</w:t>
      </w:r>
      <w:r w:rsidR="00FC723B" w:rsidRPr="00110AF2">
        <w:rPr>
          <w:b/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 xml:space="preserve"> </w:t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FC723B" w:rsidRPr="00110AF2">
        <w:rPr>
          <w:b/>
          <w:sz w:val="36"/>
          <w:szCs w:val="36"/>
          <w:lang w:val="en-US"/>
        </w:rPr>
        <w:t>Submitted by</w:t>
      </w:r>
      <w:r w:rsidR="0010320B" w:rsidRPr="00110AF2">
        <w:rPr>
          <w:b/>
          <w:sz w:val="36"/>
          <w:szCs w:val="36"/>
          <w:lang w:val="en-US"/>
        </w:rPr>
        <w:t>:</w:t>
      </w:r>
    </w:p>
    <w:p w14:paraId="70429F41" w14:textId="6663C66B" w:rsidR="00FC723B" w:rsidRPr="00110AF2" w:rsidRDefault="0003785E">
      <w:pPr>
        <w:rPr>
          <w:sz w:val="36"/>
          <w:szCs w:val="36"/>
          <w:lang w:val="en-US"/>
        </w:rPr>
      </w:pPr>
      <w:r w:rsidRPr="00110AF2">
        <w:rPr>
          <w:sz w:val="36"/>
          <w:szCs w:val="36"/>
          <w:lang w:val="en-US"/>
        </w:rPr>
        <w:t xml:space="preserve">Dr. </w:t>
      </w:r>
      <w:proofErr w:type="spellStart"/>
      <w:r w:rsidRPr="00110AF2">
        <w:rPr>
          <w:sz w:val="36"/>
          <w:szCs w:val="36"/>
          <w:lang w:val="en-US"/>
        </w:rPr>
        <w:t>Divyashikha</w:t>
      </w:r>
      <w:proofErr w:type="spellEnd"/>
      <w:r w:rsidRPr="00110AF2">
        <w:rPr>
          <w:sz w:val="36"/>
          <w:szCs w:val="36"/>
          <w:lang w:val="en-US"/>
        </w:rPr>
        <w:t xml:space="preserve"> </w:t>
      </w:r>
      <w:proofErr w:type="spellStart"/>
      <w:r w:rsidRPr="00110AF2">
        <w:rPr>
          <w:sz w:val="36"/>
          <w:szCs w:val="36"/>
          <w:lang w:val="en-US"/>
        </w:rPr>
        <w:t>Sethia</w:t>
      </w:r>
      <w:proofErr w:type="spellEnd"/>
      <w:r w:rsidRPr="00110AF2">
        <w:rPr>
          <w:sz w:val="36"/>
          <w:szCs w:val="36"/>
          <w:lang w:val="en-US"/>
        </w:rPr>
        <w:t xml:space="preserve"> </w:t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3B71DD" w:rsidRPr="00110AF2">
        <w:rPr>
          <w:sz w:val="36"/>
          <w:szCs w:val="36"/>
          <w:lang w:val="en-US"/>
        </w:rPr>
        <w:t>Amol Gupta: 2K17/CO/</w:t>
      </w:r>
      <w:r w:rsidR="00772DF6">
        <w:rPr>
          <w:sz w:val="36"/>
          <w:szCs w:val="36"/>
          <w:lang w:val="en-US"/>
        </w:rPr>
        <w:t>0</w:t>
      </w:r>
      <w:r w:rsidR="0010320B" w:rsidRPr="00110AF2">
        <w:rPr>
          <w:sz w:val="36"/>
          <w:szCs w:val="36"/>
          <w:lang w:val="en-US"/>
        </w:rPr>
        <w:t>52</w:t>
      </w:r>
    </w:p>
    <w:p w14:paraId="0CF5B1CC" w14:textId="2D7199F2" w:rsidR="00D60E26" w:rsidRPr="00525A1D" w:rsidRDefault="0003785E">
      <w:pPr>
        <w:rPr>
          <w:sz w:val="36"/>
          <w:szCs w:val="36"/>
          <w:lang w:val="en-US"/>
        </w:rPr>
      </w:pPr>
      <w:r w:rsidRPr="00110AF2">
        <w:rPr>
          <w:sz w:val="36"/>
          <w:szCs w:val="36"/>
          <w:lang w:val="en-US"/>
        </w:rPr>
        <w:t xml:space="preserve">COE </w:t>
      </w:r>
      <w:r w:rsidR="000C5559" w:rsidRPr="00110AF2">
        <w:rPr>
          <w:sz w:val="36"/>
          <w:szCs w:val="36"/>
          <w:lang w:val="en-US"/>
        </w:rPr>
        <w:t xml:space="preserve">Department </w:t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="000C5559" w:rsidRPr="00110AF2">
        <w:rPr>
          <w:sz w:val="36"/>
          <w:szCs w:val="36"/>
          <w:lang w:val="en-US"/>
        </w:rPr>
        <w:tab/>
      </w:r>
      <w:r w:rsidRPr="00110AF2">
        <w:rPr>
          <w:sz w:val="36"/>
          <w:szCs w:val="36"/>
          <w:lang w:val="en-US"/>
        </w:rPr>
        <w:t>Arnav Kumar: 2K</w:t>
      </w:r>
      <w:r w:rsidR="00A504A4">
        <w:rPr>
          <w:sz w:val="36"/>
          <w:szCs w:val="36"/>
          <w:lang w:val="en-US"/>
        </w:rPr>
        <w:t>1</w:t>
      </w:r>
      <w:r w:rsidRPr="00110AF2">
        <w:rPr>
          <w:sz w:val="36"/>
          <w:szCs w:val="36"/>
          <w:lang w:val="en-US"/>
        </w:rPr>
        <w:t>7/CO/</w:t>
      </w:r>
      <w:r w:rsidR="00772DF6">
        <w:rPr>
          <w:sz w:val="36"/>
          <w:szCs w:val="36"/>
          <w:lang w:val="en-US"/>
        </w:rPr>
        <w:t>0</w:t>
      </w:r>
      <w:r w:rsidRPr="00110AF2">
        <w:rPr>
          <w:sz w:val="36"/>
          <w:szCs w:val="36"/>
          <w:lang w:val="en-US"/>
        </w:rPr>
        <w:t xml:space="preserve">74 </w:t>
      </w:r>
    </w:p>
    <w:p w14:paraId="04F4E661" w14:textId="77777777" w:rsidR="00236231" w:rsidRPr="00236231" w:rsidRDefault="00236231">
      <w:pPr>
        <w:rPr>
          <w:b/>
          <w:sz w:val="36"/>
          <w:szCs w:val="36"/>
          <w:lang w:val="en-US"/>
        </w:rPr>
      </w:pPr>
    </w:p>
    <w:p w14:paraId="71D56181" w14:textId="086D608D" w:rsidR="006E0D8C" w:rsidRDefault="00CD29B8" w:rsidP="006E0D8C">
      <w:pPr>
        <w:jc w:val="center"/>
        <w:rPr>
          <w:b/>
          <w:lang w:val="en-US"/>
        </w:rPr>
      </w:pPr>
      <w:r w:rsidRPr="006E0D8C">
        <w:rPr>
          <w:b/>
          <w:sz w:val="32"/>
          <w:szCs w:val="32"/>
          <w:lang w:val="en-US"/>
        </w:rPr>
        <w:t>Introduction</w:t>
      </w:r>
    </w:p>
    <w:p w14:paraId="00782E2B" w14:textId="15E4491C" w:rsidR="00A32668" w:rsidRDefault="007707D6">
      <w:pPr>
        <w:rPr>
          <w:lang w:val="en-US"/>
        </w:rPr>
      </w:pPr>
      <w:r w:rsidRPr="007707D6">
        <w:rPr>
          <w:lang w:val="en-US"/>
        </w:rPr>
        <w:t>Sockets are used to establish communication between processes especially in client server model. Sockets are IP addresses concatenated with port number. When a process at client system wants to communicate and request for information from server, it is assigned a socket consisting of IP address of that system with port number. Port number should be gre</w:t>
      </w:r>
      <w:r>
        <w:rPr>
          <w:lang w:val="en-US"/>
        </w:rPr>
        <w:t>a</w:t>
      </w:r>
      <w:r w:rsidRPr="007707D6">
        <w:rPr>
          <w:lang w:val="en-US"/>
        </w:rPr>
        <w:t>ter th</w:t>
      </w:r>
      <w:r>
        <w:rPr>
          <w:lang w:val="en-US"/>
        </w:rPr>
        <w:t>a</w:t>
      </w:r>
      <w:r w:rsidRPr="007707D6">
        <w:rPr>
          <w:lang w:val="en-US"/>
        </w:rPr>
        <w:t>n 1024 as port numbers below this are standard.</w:t>
      </w:r>
      <w:r w:rsidR="00777425">
        <w:rPr>
          <w:lang w:val="en-US"/>
        </w:rPr>
        <w:t xml:space="preserve"> </w:t>
      </w:r>
    </w:p>
    <w:p w14:paraId="4BF0BE67" w14:textId="7E08C059" w:rsidR="00CD29B8" w:rsidRDefault="00777425">
      <w:pPr>
        <w:rPr>
          <w:lang w:val="en-US"/>
        </w:rPr>
      </w:pPr>
      <w:r>
        <w:rPr>
          <w:lang w:val="en-US"/>
        </w:rPr>
        <w:t>Remote Procedure Calls (RPCs) are used when</w:t>
      </w:r>
      <w:r w:rsidR="00C81C15">
        <w:rPr>
          <w:lang w:val="en-US"/>
        </w:rPr>
        <w:t xml:space="preserve"> a program wants to call a procedure located on another system </w:t>
      </w:r>
      <w:r w:rsidR="00820AED">
        <w:rPr>
          <w:lang w:val="en-US"/>
        </w:rPr>
        <w:t xml:space="preserve">connected over a network. </w:t>
      </w:r>
      <w:r w:rsidR="00B4567A">
        <w:rPr>
          <w:lang w:val="en-US"/>
        </w:rPr>
        <w:t>The c</w:t>
      </w:r>
      <w:r w:rsidR="00B4567A" w:rsidRPr="00B4567A">
        <w:rPr>
          <w:lang w:val="en-US"/>
        </w:rPr>
        <w:t>alling process is suspended and execution of called procedure takes place</w:t>
      </w:r>
      <w:r w:rsidR="00E702CC">
        <w:rPr>
          <w:lang w:val="en-US"/>
        </w:rPr>
        <w:t xml:space="preserve"> by passing </w:t>
      </w:r>
      <w:r w:rsidR="00AA4FBC">
        <w:rPr>
          <w:lang w:val="en-US"/>
        </w:rPr>
        <w:t>message containing identifier of the function to execute and the parameters to pass to that function</w:t>
      </w:r>
      <w:r w:rsidR="00B4567A" w:rsidRPr="00B4567A">
        <w:rPr>
          <w:lang w:val="en-US"/>
        </w:rPr>
        <w:t>.</w:t>
      </w:r>
      <w:r w:rsidR="00155A25">
        <w:rPr>
          <w:lang w:val="en-US"/>
        </w:rPr>
        <w:t xml:space="preserve"> </w:t>
      </w:r>
      <w:r w:rsidR="00155A25" w:rsidRPr="00155A25">
        <w:rPr>
          <w:lang w:val="en-US"/>
        </w:rPr>
        <w:t>Information is returned back t</w:t>
      </w:r>
      <w:r w:rsidR="00F41326">
        <w:rPr>
          <w:lang w:val="en-US"/>
        </w:rPr>
        <w:t>o the requester in a separate message after execution of the function</w:t>
      </w:r>
      <w:r w:rsidR="00155A25" w:rsidRPr="00155A25">
        <w:rPr>
          <w:lang w:val="en-US"/>
        </w:rPr>
        <w:t>.</w:t>
      </w:r>
    </w:p>
    <w:p w14:paraId="45116BEC" w14:textId="0F2094F0" w:rsidR="00B00AF0" w:rsidRDefault="00B00AF0">
      <w:pPr>
        <w:rPr>
          <w:lang w:val="en-US"/>
        </w:rPr>
      </w:pPr>
      <w:r>
        <w:rPr>
          <w:lang w:val="en-US"/>
        </w:rPr>
        <w:t xml:space="preserve">When the client invokes a </w:t>
      </w:r>
      <w:r w:rsidR="005D4171">
        <w:rPr>
          <w:lang w:val="en-US"/>
        </w:rPr>
        <w:t xml:space="preserve">remote procedure the RPC system calls the appropriate stub passing it the parameters provided to the remote procedure. </w:t>
      </w:r>
      <w:r w:rsidR="006C605B">
        <w:rPr>
          <w:lang w:val="en-US"/>
        </w:rPr>
        <w:t xml:space="preserve">This stub locates the port on the server and marshalls the parameters. </w:t>
      </w:r>
      <w:r w:rsidR="0011534A">
        <w:rPr>
          <w:lang w:val="en-US"/>
        </w:rPr>
        <w:t xml:space="preserve">The stub then transmits the message </w:t>
      </w:r>
      <w:r w:rsidR="001C76BC">
        <w:rPr>
          <w:lang w:val="en-US"/>
        </w:rPr>
        <w:t>to the server. A similar stub on the server side receives this message and invokes the procedure on the server</w:t>
      </w:r>
      <w:r w:rsidR="00267CD4">
        <w:rPr>
          <w:lang w:val="en-US"/>
        </w:rPr>
        <w:t xml:space="preserve">. Return values are passed back using the same technique. </w:t>
      </w:r>
    </w:p>
    <w:p w14:paraId="45F2D360" w14:textId="77777777" w:rsidR="00CD29B8" w:rsidRDefault="00CD29B8">
      <w:pPr>
        <w:rPr>
          <w:lang w:val="en-US"/>
        </w:rPr>
      </w:pPr>
    </w:p>
    <w:p w14:paraId="7D67EEB5" w14:textId="0947451B" w:rsidR="006E0D8C" w:rsidRPr="006E0D8C" w:rsidRDefault="00477864" w:rsidP="009E67E6">
      <w:pPr>
        <w:jc w:val="center"/>
        <w:rPr>
          <w:b/>
          <w:sz w:val="32"/>
          <w:szCs w:val="32"/>
          <w:lang w:val="en-US"/>
        </w:rPr>
      </w:pPr>
      <w:r w:rsidRPr="006E0D8C">
        <w:rPr>
          <w:b/>
          <w:sz w:val="32"/>
          <w:szCs w:val="32"/>
          <w:lang w:val="en-US"/>
        </w:rPr>
        <w:t>Problem d</w:t>
      </w:r>
      <w:r w:rsidR="00C47969" w:rsidRPr="006E0D8C">
        <w:rPr>
          <w:b/>
          <w:sz w:val="32"/>
          <w:szCs w:val="32"/>
          <w:lang w:val="en-US"/>
        </w:rPr>
        <w:t>e</w:t>
      </w:r>
      <w:r w:rsidRPr="006E0D8C">
        <w:rPr>
          <w:b/>
          <w:sz w:val="32"/>
          <w:szCs w:val="32"/>
          <w:lang w:val="en-US"/>
        </w:rPr>
        <w:t>scription</w:t>
      </w:r>
    </w:p>
    <w:p w14:paraId="6AFD6FDC" w14:textId="6F7F302C" w:rsidR="00345951" w:rsidRDefault="006C3C32">
      <w:pPr>
        <w:rPr>
          <w:lang w:val="en-US"/>
        </w:rPr>
      </w:pPr>
      <w:r w:rsidRPr="33958BC2">
        <w:rPr>
          <w:b/>
          <w:lang w:val="en-US"/>
        </w:rPr>
        <w:t xml:space="preserve"> </w:t>
      </w:r>
      <w:r>
        <w:rPr>
          <w:lang w:val="en-US"/>
        </w:rPr>
        <w:t>The p</w:t>
      </w:r>
      <w:r w:rsidRPr="006C3C32">
        <w:rPr>
          <w:lang w:val="en-US"/>
        </w:rPr>
        <w:t xml:space="preserve">urpose of this </w:t>
      </w:r>
      <w:r>
        <w:rPr>
          <w:lang w:val="en-US"/>
        </w:rPr>
        <w:t>project</w:t>
      </w:r>
      <w:r w:rsidRPr="006C3C32">
        <w:rPr>
          <w:lang w:val="en-US"/>
        </w:rPr>
        <w:t xml:space="preserve"> is to design a secure file system which allows distributed system nodes </w:t>
      </w:r>
      <w:proofErr w:type="spellStart"/>
      <w:r w:rsidRPr="006C3C32">
        <w:rPr>
          <w:lang w:val="en-US"/>
        </w:rPr>
        <w:t>DSi</w:t>
      </w:r>
      <w:proofErr w:type="spellEnd"/>
      <w:r w:rsidRPr="006C3C32">
        <w:rPr>
          <w:lang w:val="en-US"/>
        </w:rPr>
        <w:t xml:space="preserve"> to access the remote files stored on the remote file servers </w:t>
      </w:r>
      <w:proofErr w:type="spellStart"/>
      <w:r w:rsidRPr="006C3C32">
        <w:rPr>
          <w:lang w:val="en-US"/>
        </w:rPr>
        <w:t>FSi</w:t>
      </w:r>
      <w:proofErr w:type="spellEnd"/>
      <w:r w:rsidRPr="006C3C32">
        <w:rPr>
          <w:lang w:val="en-US"/>
        </w:rPr>
        <w:t xml:space="preserve"> in a secure manner using RPCs. </w:t>
      </w:r>
      <w:r>
        <w:rPr>
          <w:lang w:val="en-US"/>
        </w:rPr>
        <w:t>This</w:t>
      </w:r>
      <w:r w:rsidRPr="006C3C32">
        <w:rPr>
          <w:lang w:val="en-US"/>
        </w:rPr>
        <w:t xml:space="preserve"> will familiarize </w:t>
      </w:r>
      <w:r>
        <w:rPr>
          <w:lang w:val="en-US"/>
        </w:rPr>
        <w:t xml:space="preserve">us </w:t>
      </w:r>
      <w:r w:rsidRPr="006C3C32">
        <w:rPr>
          <w:lang w:val="en-US"/>
        </w:rPr>
        <w:t>with RPC, File system and security issues in Distributed System.</w:t>
      </w:r>
    </w:p>
    <w:p w14:paraId="562DB24C" w14:textId="321DF1A4" w:rsidR="00C37215" w:rsidRPr="00C37215" w:rsidRDefault="00C37215" w:rsidP="00C37215">
      <w:pPr>
        <w:rPr>
          <w:lang w:val="en-US"/>
        </w:rPr>
      </w:pPr>
    </w:p>
    <w:p w14:paraId="1B0AF9E0" w14:textId="59C0052A" w:rsidR="177AD2DE" w:rsidRDefault="177AD2DE">
      <w:r>
        <w:br w:type="page"/>
      </w:r>
    </w:p>
    <w:p w14:paraId="5DC026E9" w14:textId="77777777" w:rsidR="003A5F44" w:rsidRDefault="003A5F44" w:rsidP="000A0E56">
      <w:pPr>
        <w:rPr>
          <w:b/>
          <w:lang w:val="en-US"/>
        </w:rPr>
      </w:pPr>
    </w:p>
    <w:p w14:paraId="5D2171E4" w14:textId="25CF3C28" w:rsidR="00F521FC" w:rsidRPr="006E0D8C" w:rsidRDefault="00F521FC" w:rsidP="009E67E6">
      <w:pPr>
        <w:jc w:val="center"/>
        <w:rPr>
          <w:b/>
          <w:sz w:val="32"/>
          <w:szCs w:val="32"/>
          <w:lang w:val="en-US"/>
        </w:rPr>
      </w:pPr>
      <w:r w:rsidRPr="006E0D8C">
        <w:rPr>
          <w:b/>
          <w:sz w:val="32"/>
          <w:szCs w:val="32"/>
          <w:lang w:val="en-US"/>
        </w:rPr>
        <w:t>Block diagram and flow chart</w:t>
      </w:r>
    </w:p>
    <w:p w14:paraId="07318FD1" w14:textId="77777777" w:rsidR="00C47D5A" w:rsidRDefault="00F521FC" w:rsidP="00C47D5A">
      <w:pPr>
        <w:keepNext/>
        <w:spacing w:line="257" w:lineRule="auto"/>
        <w:jc w:val="center"/>
      </w:pPr>
      <w:r>
        <w:rPr>
          <w:noProof/>
        </w:rPr>
        <w:drawing>
          <wp:inline distT="0" distB="0" distL="0" distR="0" wp14:anchorId="543AF4E4" wp14:editId="1230ABEE">
            <wp:extent cx="2829464" cy="8744064"/>
            <wp:effectExtent l="0" t="0" r="9525" b="0"/>
            <wp:docPr id="352561745" name="Picture 35256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61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64" cy="87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A0E" w14:textId="0DF1D580" w:rsidR="00C47D5A" w:rsidRPr="00C47D5A" w:rsidRDefault="3290ECC3" w:rsidP="00C47D5A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3290ECC3">
        <w:rPr>
          <w:i w:val="0"/>
          <w:iCs w:val="0"/>
          <w:color w:val="000000" w:themeColor="text1"/>
          <w:sz w:val="24"/>
          <w:szCs w:val="24"/>
        </w:rPr>
        <w:t>Flowchart</w:t>
      </w:r>
    </w:p>
    <w:p w14:paraId="6AF73D00" w14:textId="77777777" w:rsidR="007B36F3" w:rsidRDefault="007B36F3" w:rsidP="00806A0F">
      <w:pPr>
        <w:keepNext/>
        <w:rPr>
          <w:noProof/>
        </w:rPr>
      </w:pPr>
    </w:p>
    <w:p w14:paraId="2407292C" w14:textId="4085E036" w:rsidR="00806A0F" w:rsidRDefault="3290ECC3" w:rsidP="00806A0F">
      <w:pPr>
        <w:keepNext/>
      </w:pPr>
      <w:r>
        <w:rPr>
          <w:noProof/>
        </w:rPr>
        <w:drawing>
          <wp:inline distT="0" distB="0" distL="0" distR="0" wp14:anchorId="7852EC84" wp14:editId="128E55C1">
            <wp:extent cx="6790690" cy="3423513"/>
            <wp:effectExtent l="0" t="0" r="0" b="5715"/>
            <wp:docPr id="1592807410" name="Picture 159280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 b="8995"/>
                    <a:stretch/>
                  </pic:blipFill>
                  <pic:spPr bwMode="auto">
                    <a:xfrm>
                      <a:off x="0" y="0"/>
                      <a:ext cx="6791542" cy="342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2FA03" w14:textId="79678A18" w:rsidR="3290ECC3" w:rsidRPr="00806A0F" w:rsidRDefault="00806A0F" w:rsidP="00806A0F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806A0F">
        <w:rPr>
          <w:i w:val="0"/>
          <w:color w:val="000000" w:themeColor="text1"/>
          <w:sz w:val="24"/>
          <w:szCs w:val="24"/>
        </w:rPr>
        <w:t>Block diagram</w:t>
      </w:r>
    </w:p>
    <w:p w14:paraId="7B7D837A" w14:textId="77777777" w:rsidR="00F1649A" w:rsidRDefault="00F1649A">
      <w:pPr>
        <w:rPr>
          <w:b/>
          <w:lang w:val="en-US"/>
        </w:rPr>
      </w:pPr>
    </w:p>
    <w:p w14:paraId="7845746B" w14:textId="77777777" w:rsidR="00F1649A" w:rsidRDefault="00F1649A">
      <w:pPr>
        <w:rPr>
          <w:b/>
          <w:lang w:val="en-US"/>
        </w:rPr>
      </w:pPr>
    </w:p>
    <w:p w14:paraId="14DA6014" w14:textId="292130F3" w:rsidR="00CC10AF" w:rsidRDefault="00F521FC" w:rsidP="00D51322">
      <w:pPr>
        <w:jc w:val="center"/>
        <w:rPr>
          <w:b/>
          <w:sz w:val="32"/>
          <w:szCs w:val="32"/>
          <w:lang w:val="en-US"/>
        </w:rPr>
      </w:pPr>
      <w:r w:rsidRPr="009E67E6">
        <w:rPr>
          <w:b/>
          <w:sz w:val="32"/>
          <w:szCs w:val="32"/>
          <w:lang w:val="en-US"/>
        </w:rPr>
        <w:t>Protocol</w:t>
      </w:r>
    </w:p>
    <w:p w14:paraId="795F9458" w14:textId="77777777" w:rsidR="0091131A" w:rsidRDefault="0091131A" w:rsidP="00D51322">
      <w:pPr>
        <w:jc w:val="center"/>
        <w:rPr>
          <w:b/>
          <w:lang w:val="en-US"/>
        </w:rPr>
      </w:pPr>
    </w:p>
    <w:p w14:paraId="5996971B" w14:textId="67AB13BD" w:rsidR="00B2303E" w:rsidRDefault="1C703CD8" w:rsidP="1C703CD8">
      <w:pPr>
        <w:rPr>
          <w:lang w:val="en-US"/>
        </w:rPr>
      </w:pPr>
      <w:r w:rsidRPr="1C703CD8">
        <w:rPr>
          <w:lang w:val="en-US"/>
        </w:rPr>
        <w:t>We</w:t>
      </w:r>
      <w:r w:rsidR="00140F86">
        <w:rPr>
          <w:lang w:val="en-US"/>
        </w:rPr>
        <w:t xml:space="preserve"> wi</w:t>
      </w:r>
      <w:r w:rsidRPr="1C703CD8">
        <w:rPr>
          <w:lang w:val="en-US"/>
        </w:rPr>
        <w:t xml:space="preserve">ll be using </w:t>
      </w:r>
      <w:r w:rsidR="00140F86">
        <w:rPr>
          <w:lang w:val="en-US"/>
        </w:rPr>
        <w:t>th</w:t>
      </w:r>
      <w:r w:rsidR="00AF4978">
        <w:rPr>
          <w:lang w:val="en-US"/>
        </w:rPr>
        <w:t xml:space="preserve">e Kerberos protocol which is explained below. </w:t>
      </w:r>
    </w:p>
    <w:p w14:paraId="61E8E3F6" w14:textId="56420E33" w:rsidR="00E43CD7" w:rsidRDefault="00B2303E" w:rsidP="1C703CD8">
      <w:pPr>
        <w:rPr>
          <w:lang w:val="en-US"/>
        </w:rPr>
      </w:pPr>
      <w:r>
        <w:rPr>
          <w:lang w:val="en-US"/>
        </w:rPr>
        <w:t xml:space="preserve">Kerberos </w:t>
      </w:r>
      <w:r w:rsidR="0081306B">
        <w:rPr>
          <w:lang w:val="en-US"/>
        </w:rPr>
        <w:t>is an authentication protocol for client/server applications</w:t>
      </w:r>
      <w:r w:rsidR="00044A8B">
        <w:rPr>
          <w:lang w:val="en-US"/>
        </w:rPr>
        <w:t>. It</w:t>
      </w:r>
      <w:r w:rsidR="1C703CD8" w:rsidRPr="001F0DDE">
        <w:rPr>
          <w:lang w:val="en-US"/>
        </w:rPr>
        <w:t xml:space="preserve"> provides a centralized authentication server whose function is to authenticate users to servers and servers to users. In Kerberos Authentication server and database is used for client authentication. Kerberos runs as a third-party trusted server known as the </w:t>
      </w:r>
      <w:r w:rsidR="1C703CD8" w:rsidRPr="001F0DDE">
        <w:rPr>
          <w:bCs/>
          <w:lang w:val="en-US"/>
        </w:rPr>
        <w:t>Key Distribution Center</w:t>
      </w:r>
      <w:r w:rsidR="1C703CD8" w:rsidRPr="001F0DDE">
        <w:rPr>
          <w:lang w:val="en-US"/>
        </w:rPr>
        <w:t xml:space="preserve"> (KDC). Each user and service on the network is a principal.</w:t>
      </w:r>
    </w:p>
    <w:p w14:paraId="0A1E54A9" w14:textId="3B2A1BD2" w:rsidR="00E43CD7" w:rsidRDefault="00CA1450" w:rsidP="1C703CD8">
      <w:pPr>
        <w:rPr>
          <w:lang w:val="en-US"/>
        </w:rPr>
      </w:pPr>
      <w:r>
        <w:rPr>
          <w:lang w:val="en-US"/>
        </w:rPr>
        <w:t>The KDC supplies tickets and generates</w:t>
      </w:r>
      <w:r w:rsidR="00781C03">
        <w:rPr>
          <w:lang w:val="en-US"/>
        </w:rPr>
        <w:t xml:space="preserve"> temporary session </w:t>
      </w:r>
      <w:r w:rsidR="00547E43">
        <w:rPr>
          <w:lang w:val="en-US"/>
        </w:rPr>
        <w:t>keys that allow a user to securely authenticate to a service. The KDC stores all the secret symmetric keys for users and services. There are two servers within the KDC, the Authentication Server (AS) and the</w:t>
      </w:r>
      <w:r w:rsidR="002C7CBF">
        <w:rPr>
          <w:lang w:val="en-US"/>
        </w:rPr>
        <w:t xml:space="preserve"> </w:t>
      </w:r>
      <w:r w:rsidR="002C7CBF" w:rsidRPr="002C7CBF">
        <w:rPr>
          <w:lang w:val="en-US"/>
        </w:rPr>
        <w:t>Ticket Granting Server (TGS)</w:t>
      </w:r>
      <w:r w:rsidR="002C7CBF">
        <w:rPr>
          <w:lang w:val="en-US"/>
        </w:rPr>
        <w:t xml:space="preserve">. </w:t>
      </w:r>
    </w:p>
    <w:p w14:paraId="6A0020EB" w14:textId="77777777" w:rsidR="00E56F72" w:rsidRDefault="00A63544" w:rsidP="00E56F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6A89B" wp14:editId="0ABF0479">
            <wp:extent cx="4876802" cy="2875280"/>
            <wp:effectExtent l="0" t="0" r="0" b="0"/>
            <wp:docPr id="1361217455" name="Picture 136121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217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00A" w14:textId="6F4B4F4F" w:rsidR="00CA1450" w:rsidRDefault="00E56F72" w:rsidP="00E56F7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E56F72">
        <w:rPr>
          <w:i w:val="0"/>
          <w:color w:val="000000" w:themeColor="text1"/>
          <w:sz w:val="24"/>
          <w:szCs w:val="24"/>
        </w:rPr>
        <w:t>Kerberos overview</w:t>
      </w:r>
    </w:p>
    <w:p w14:paraId="372E8927" w14:textId="77777777" w:rsidR="00C07B96" w:rsidRPr="00C07B96" w:rsidRDefault="00C07B96" w:rsidP="00C07B96"/>
    <w:p w14:paraId="40B1E17C" w14:textId="653637F7" w:rsidR="1C703CD8" w:rsidRDefault="1C703CD8" w:rsidP="1C703CD8">
      <w:r w:rsidRPr="001F0DDE">
        <w:rPr>
          <w:bCs/>
          <w:lang w:val="en-US"/>
        </w:rPr>
        <w:t>The main components of Kerberos are:</w:t>
      </w:r>
      <w:r w:rsidRPr="1C703CD8">
        <w:rPr>
          <w:lang w:val="en-US"/>
        </w:rPr>
        <w:t xml:space="preserve"> </w:t>
      </w:r>
    </w:p>
    <w:p w14:paraId="0323F3EF" w14:textId="77777777" w:rsidR="00955231" w:rsidRPr="00955231" w:rsidRDefault="1C703CD8" w:rsidP="001F0DDE">
      <w:pPr>
        <w:pStyle w:val="ListParagraph"/>
        <w:numPr>
          <w:ilvl w:val="0"/>
          <w:numId w:val="3"/>
        </w:numPr>
      </w:pPr>
      <w:r w:rsidRPr="00955231">
        <w:rPr>
          <w:bCs/>
          <w:lang w:val="en-US"/>
        </w:rPr>
        <w:t>Authentication Server (AS):</w:t>
      </w:r>
      <w:r w:rsidR="001F0DDE" w:rsidRPr="00955231">
        <w:rPr>
          <w:bCs/>
          <w:lang w:val="en-US"/>
        </w:rPr>
        <w:t xml:space="preserve"> </w:t>
      </w:r>
      <w:r w:rsidR="005C4C07" w:rsidRPr="00955231">
        <w:rPr>
          <w:lang w:val="en-US"/>
        </w:rPr>
        <w:t xml:space="preserve">The AS server confirms that a known user is making an access request and issues the ticket for TGS. </w:t>
      </w:r>
    </w:p>
    <w:p w14:paraId="5848C8C7" w14:textId="77777777" w:rsidR="00955231" w:rsidRPr="00955231" w:rsidRDefault="1C703CD8" w:rsidP="001F0DDE">
      <w:pPr>
        <w:pStyle w:val="ListParagraph"/>
        <w:numPr>
          <w:ilvl w:val="0"/>
          <w:numId w:val="3"/>
        </w:numPr>
      </w:pPr>
      <w:r w:rsidRPr="00955231">
        <w:rPr>
          <w:bCs/>
          <w:lang w:val="en-US"/>
        </w:rPr>
        <w:t>Database:</w:t>
      </w:r>
      <w:r w:rsidR="001F0DDE" w:rsidRPr="00955231">
        <w:rPr>
          <w:bCs/>
          <w:lang w:val="en-US"/>
        </w:rPr>
        <w:t xml:space="preserve"> </w:t>
      </w:r>
      <w:r w:rsidR="00DF52FD" w:rsidRPr="00955231">
        <w:rPr>
          <w:lang w:val="en-US"/>
        </w:rPr>
        <w:t xml:space="preserve">AS retrieves </w:t>
      </w:r>
      <w:r w:rsidR="006328C9" w:rsidRPr="00955231">
        <w:rPr>
          <w:lang w:val="en-US"/>
        </w:rPr>
        <w:t xml:space="preserve">the client’s password from the database based on </w:t>
      </w:r>
      <w:proofErr w:type="spellStart"/>
      <w:r w:rsidR="00955231">
        <w:rPr>
          <w:lang w:val="en-US"/>
        </w:rPr>
        <w:t>userID</w:t>
      </w:r>
      <w:proofErr w:type="spellEnd"/>
      <w:r w:rsidR="00955231">
        <w:rPr>
          <w:lang w:val="en-US"/>
        </w:rPr>
        <w:t xml:space="preserve">. </w:t>
      </w:r>
    </w:p>
    <w:p w14:paraId="34001840" w14:textId="735101F3" w:rsidR="1C703CD8" w:rsidRPr="000112EB" w:rsidRDefault="1C703CD8" w:rsidP="001F0DDE">
      <w:pPr>
        <w:pStyle w:val="ListParagraph"/>
        <w:numPr>
          <w:ilvl w:val="0"/>
          <w:numId w:val="3"/>
        </w:numPr>
      </w:pPr>
      <w:r w:rsidRPr="00955231">
        <w:rPr>
          <w:bCs/>
          <w:lang w:val="en-US"/>
        </w:rPr>
        <w:t>Ticket Granting Server (TGS):</w:t>
      </w:r>
      <w:r w:rsidR="001F0DDE" w:rsidRPr="00955231">
        <w:rPr>
          <w:bCs/>
          <w:lang w:val="en-US"/>
        </w:rPr>
        <w:t xml:space="preserve"> </w:t>
      </w:r>
      <w:r w:rsidR="006C5432" w:rsidRPr="00955231">
        <w:rPr>
          <w:lang w:val="en-US"/>
        </w:rPr>
        <w:t>The TGS confirms that a user is making an access request to a known service and issues service tickets.</w:t>
      </w:r>
    </w:p>
    <w:p w14:paraId="05C4CA8E" w14:textId="675E8B7E" w:rsidR="000112EB" w:rsidRPr="00E94BDE" w:rsidRDefault="000112EB" w:rsidP="000112EB">
      <w:r>
        <w:t xml:space="preserve">The use of these components is explained in detail in the steps followed in Kerberos given below. </w:t>
      </w:r>
    </w:p>
    <w:p w14:paraId="04D9D13C" w14:textId="00A5E163" w:rsidR="6560F797" w:rsidRDefault="6560F797" w:rsidP="0001125C"/>
    <w:p w14:paraId="77E90FBE" w14:textId="355B7E2A" w:rsidR="008973C7" w:rsidRDefault="00D02F3B" w:rsidP="6560F797">
      <w:pPr>
        <w:jc w:val="left"/>
      </w:pPr>
      <w:r>
        <w:t>S</w:t>
      </w:r>
      <w:r w:rsidR="008973C7">
        <w:t>teps</w:t>
      </w:r>
      <w:r>
        <w:t xml:space="preserve"> followed in Kerberos</w:t>
      </w:r>
    </w:p>
    <w:p w14:paraId="6AD74811" w14:textId="77777777" w:rsidR="008973C7" w:rsidRDefault="008973C7" w:rsidP="00737B1A">
      <w:pPr>
        <w:pStyle w:val="ListParagraph"/>
        <w:numPr>
          <w:ilvl w:val="0"/>
          <w:numId w:val="5"/>
        </w:numPr>
        <w:jc w:val="left"/>
      </w:pPr>
      <w:r w:rsidRPr="008973C7">
        <w:t xml:space="preserve">The client sends a request to the AS which is encrypted using a password. </w:t>
      </w:r>
    </w:p>
    <w:p w14:paraId="1FE8488E" w14:textId="094CDB81" w:rsidR="00737B1A" w:rsidRDefault="008973C7" w:rsidP="00737B1A">
      <w:pPr>
        <w:pStyle w:val="ListParagraph"/>
        <w:numPr>
          <w:ilvl w:val="0"/>
          <w:numId w:val="5"/>
        </w:numPr>
        <w:jc w:val="left"/>
      </w:pPr>
      <w:r w:rsidRPr="008973C7">
        <w:t xml:space="preserve">When the AS gets the client’s request, it retrieves the client’s password from the database based on </w:t>
      </w:r>
      <w:proofErr w:type="spellStart"/>
      <w:r w:rsidR="00737B1A">
        <w:t>u</w:t>
      </w:r>
      <w:r w:rsidRPr="008973C7">
        <w:t>serID</w:t>
      </w:r>
      <w:proofErr w:type="spellEnd"/>
      <w:r w:rsidRPr="008973C7">
        <w:t xml:space="preserve"> and uses his password as a key to decrypt his request. The password is a shared secret key between the AS and the client. </w:t>
      </w:r>
      <w:r w:rsidR="00737B1A" w:rsidRPr="00737B1A">
        <w:t xml:space="preserve">After verifying the client, AS sends back a ticket called Ticket Granting Ticket (TGT) encrypted with another secret key. </w:t>
      </w:r>
    </w:p>
    <w:p w14:paraId="11D09ADC" w14:textId="77777777" w:rsidR="00C159BB" w:rsidRDefault="00D02F3B" w:rsidP="00737B1A">
      <w:pPr>
        <w:pStyle w:val="ListParagraph"/>
        <w:numPr>
          <w:ilvl w:val="0"/>
          <w:numId w:val="5"/>
        </w:numPr>
        <w:jc w:val="left"/>
      </w:pPr>
      <w:r>
        <w:t xml:space="preserve">After the client gets the TGT, he sends this ticket to the TGS along with his request. </w:t>
      </w:r>
    </w:p>
    <w:p w14:paraId="33DC34F5" w14:textId="1F8F274F" w:rsidR="00504BEA" w:rsidRDefault="00504BEA" w:rsidP="00737B1A">
      <w:pPr>
        <w:pStyle w:val="ListParagraph"/>
        <w:numPr>
          <w:ilvl w:val="0"/>
          <w:numId w:val="5"/>
        </w:numPr>
        <w:jc w:val="left"/>
      </w:pPr>
      <w:r>
        <w:t>When the TGS gets the TGT, it decrypts the ticket with the secret key shared with AS</w:t>
      </w:r>
      <w:r w:rsidR="00C159BB">
        <w:t xml:space="preserve">. </w:t>
      </w:r>
      <w:r>
        <w:t>Then TGS issues the client a token which is encrypted with another secret key. This third secret key is shared between the TGS and the file server.</w:t>
      </w:r>
    </w:p>
    <w:p w14:paraId="0775E442" w14:textId="77777777" w:rsidR="00DD42A8" w:rsidRDefault="00C159BB" w:rsidP="6560F797">
      <w:pPr>
        <w:pStyle w:val="ListParagraph"/>
        <w:numPr>
          <w:ilvl w:val="0"/>
          <w:numId w:val="5"/>
        </w:numPr>
        <w:jc w:val="left"/>
      </w:pPr>
      <w:r>
        <w:t>T</w:t>
      </w:r>
      <w:r w:rsidR="00504BEA">
        <w:t xml:space="preserve">he client sends the token to the file server. </w:t>
      </w:r>
    </w:p>
    <w:p w14:paraId="4D3C719E" w14:textId="77D6D352" w:rsidR="6560F797" w:rsidRDefault="00BC7065" w:rsidP="6560F797">
      <w:pPr>
        <w:pStyle w:val="ListParagraph"/>
        <w:numPr>
          <w:ilvl w:val="0"/>
          <w:numId w:val="5"/>
        </w:numPr>
        <w:jc w:val="left"/>
      </w:pPr>
      <w:bookmarkStart w:id="0" w:name="_GoBack"/>
      <w:bookmarkEnd w:id="0"/>
      <w:r>
        <w:lastRenderedPageBreak/>
        <w:t>When the file server gets the token, it</w:t>
      </w:r>
      <w:r w:rsidR="00222C7B">
        <w:t xml:space="preserve"> dec</w:t>
      </w:r>
      <w:r>
        <w:t xml:space="preserve">rypts the token with the secret key shared with TGS. The file server allows the client to use its resources for certain period of time according to the token. </w:t>
      </w:r>
    </w:p>
    <w:p w14:paraId="7351C226" w14:textId="30497141" w:rsidR="007A6500" w:rsidRDefault="007A6500" w:rsidP="007A6500">
      <w:pPr>
        <w:jc w:val="left"/>
      </w:pPr>
    </w:p>
    <w:p w14:paraId="11071B7C" w14:textId="77777777" w:rsidR="00A41719" w:rsidRDefault="00A41719" w:rsidP="007A6500">
      <w:pPr>
        <w:jc w:val="center"/>
      </w:pPr>
    </w:p>
    <w:p w14:paraId="742AD231" w14:textId="77777777" w:rsidR="002D2F9B" w:rsidRDefault="007A6500" w:rsidP="002D2F9B">
      <w:pPr>
        <w:keepNext/>
        <w:jc w:val="center"/>
      </w:pPr>
      <w:r w:rsidRPr="007A6500">
        <w:rPr>
          <w:noProof/>
        </w:rPr>
        <w:drawing>
          <wp:inline distT="0" distB="0" distL="0" distR="0" wp14:anchorId="67876161" wp14:editId="4E52555A">
            <wp:extent cx="4330370" cy="2135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37" t="13697" r="7502" b="7894"/>
                    <a:stretch/>
                  </pic:blipFill>
                  <pic:spPr bwMode="auto">
                    <a:xfrm>
                      <a:off x="0" y="0"/>
                      <a:ext cx="4332196" cy="213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A9B3D" w14:textId="7F7AF667" w:rsidR="007A6500" w:rsidRDefault="002D2F9B" w:rsidP="002D2F9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2D2F9B">
        <w:rPr>
          <w:i w:val="0"/>
          <w:iCs w:val="0"/>
          <w:color w:val="000000" w:themeColor="text1"/>
          <w:sz w:val="24"/>
          <w:szCs w:val="24"/>
          <w:lang w:val="en-US"/>
        </w:rPr>
        <w:t>Key sharing in Kerberos</w:t>
      </w:r>
    </w:p>
    <w:p w14:paraId="2B4BDB2F" w14:textId="77777777" w:rsidR="006A1FFE" w:rsidRPr="006A1FFE" w:rsidRDefault="006A1FFE" w:rsidP="006A1FFE">
      <w:pPr>
        <w:rPr>
          <w:lang w:val="en-US"/>
        </w:rPr>
      </w:pPr>
    </w:p>
    <w:p w14:paraId="05503CF2" w14:textId="2AD98CDB" w:rsidR="003438E8" w:rsidRDefault="1C703CD8">
      <w:pPr>
        <w:rPr>
          <w:lang w:val="en-US"/>
        </w:rPr>
      </w:pPr>
      <w:r w:rsidRPr="009E67E6">
        <w:rPr>
          <w:b/>
          <w:sz w:val="32"/>
          <w:szCs w:val="32"/>
          <w:lang w:val="en-US"/>
        </w:rPr>
        <w:t>Platform</w:t>
      </w:r>
      <w:r w:rsidR="001D7DD5">
        <w:rPr>
          <w:b/>
          <w:sz w:val="32"/>
          <w:szCs w:val="32"/>
          <w:lang w:val="en-US"/>
        </w:rPr>
        <w:t>s</w:t>
      </w:r>
      <w:r w:rsidRPr="009E67E6">
        <w:rPr>
          <w:b/>
          <w:sz w:val="32"/>
          <w:szCs w:val="32"/>
          <w:lang w:val="en-US"/>
        </w:rPr>
        <w:t>:</w:t>
      </w:r>
      <w:r w:rsidRPr="1C703CD8">
        <w:rPr>
          <w:lang w:val="en-US"/>
        </w:rPr>
        <w:t xml:space="preserve"> </w:t>
      </w:r>
      <w:r w:rsidR="33958BC2" w:rsidRPr="33958BC2">
        <w:rPr>
          <w:lang w:val="en-US"/>
        </w:rPr>
        <w:t>Visual Studio</w:t>
      </w:r>
      <w:r w:rsidRPr="1C703CD8">
        <w:rPr>
          <w:lang w:val="en-US"/>
        </w:rPr>
        <w:t xml:space="preserve"> Code, Python Environment, </w:t>
      </w:r>
      <w:proofErr w:type="spellStart"/>
      <w:r w:rsidRPr="1C703CD8">
        <w:rPr>
          <w:lang w:val="en-US"/>
        </w:rPr>
        <w:t>xmlrpc</w:t>
      </w:r>
      <w:proofErr w:type="spellEnd"/>
      <w:r w:rsidRPr="1C703CD8">
        <w:rPr>
          <w:lang w:val="en-US"/>
        </w:rPr>
        <w:t xml:space="preserve"> module, socket module.</w:t>
      </w:r>
    </w:p>
    <w:p w14:paraId="319D7A2E" w14:textId="77777777" w:rsidR="003438E8" w:rsidRPr="006C3C32" w:rsidRDefault="003438E8">
      <w:pPr>
        <w:rPr>
          <w:lang w:val="en-US"/>
        </w:rPr>
      </w:pPr>
    </w:p>
    <w:sectPr w:rsidR="003438E8" w:rsidRPr="006C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Yu Gothic"/>
    <w:charset w:val="80"/>
    <w:family w:val="swiss"/>
    <w:pitch w:val="default"/>
    <w:sig w:usb0="00000000" w:usb1="0000000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1019"/>
    <w:multiLevelType w:val="hybridMultilevel"/>
    <w:tmpl w:val="98824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4741"/>
    <w:multiLevelType w:val="hybridMultilevel"/>
    <w:tmpl w:val="85F821A8"/>
    <w:lvl w:ilvl="0" w:tplc="941A5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03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4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A9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07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C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E1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25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8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75AE"/>
    <w:multiLevelType w:val="hybridMultilevel"/>
    <w:tmpl w:val="DABE4C4A"/>
    <w:lvl w:ilvl="0" w:tplc="0F825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E0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3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C9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41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4D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8A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01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4C53"/>
    <w:multiLevelType w:val="hybridMultilevel"/>
    <w:tmpl w:val="C0AA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5E0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3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C9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41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4D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8A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01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93DDC"/>
    <w:multiLevelType w:val="hybridMultilevel"/>
    <w:tmpl w:val="D84C5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4C"/>
    <w:rsid w:val="000078EB"/>
    <w:rsid w:val="0001125C"/>
    <w:rsid w:val="000112EB"/>
    <w:rsid w:val="00034D38"/>
    <w:rsid w:val="0003785E"/>
    <w:rsid w:val="00044A8B"/>
    <w:rsid w:val="000510A8"/>
    <w:rsid w:val="000A0E56"/>
    <w:rsid w:val="000A32CB"/>
    <w:rsid w:val="000A70E8"/>
    <w:rsid w:val="000C5559"/>
    <w:rsid w:val="0010320B"/>
    <w:rsid w:val="00110AF2"/>
    <w:rsid w:val="0011534A"/>
    <w:rsid w:val="00136684"/>
    <w:rsid w:val="00140F86"/>
    <w:rsid w:val="00155A25"/>
    <w:rsid w:val="001C76BC"/>
    <w:rsid w:val="001D7DD5"/>
    <w:rsid w:val="001F0DDE"/>
    <w:rsid w:val="00222C7B"/>
    <w:rsid w:val="00236231"/>
    <w:rsid w:val="00267CD4"/>
    <w:rsid w:val="002C6DE4"/>
    <w:rsid w:val="002C7CBF"/>
    <w:rsid w:val="002D2F9B"/>
    <w:rsid w:val="002D3AF4"/>
    <w:rsid w:val="003438E8"/>
    <w:rsid w:val="00345951"/>
    <w:rsid w:val="003A1A9F"/>
    <w:rsid w:val="003A5F44"/>
    <w:rsid w:val="003B71DD"/>
    <w:rsid w:val="003E505C"/>
    <w:rsid w:val="00437E54"/>
    <w:rsid w:val="00475414"/>
    <w:rsid w:val="00477864"/>
    <w:rsid w:val="004855BA"/>
    <w:rsid w:val="004C381F"/>
    <w:rsid w:val="004D37CB"/>
    <w:rsid w:val="004E10CF"/>
    <w:rsid w:val="00500787"/>
    <w:rsid w:val="00504BEA"/>
    <w:rsid w:val="00525785"/>
    <w:rsid w:val="00525A1D"/>
    <w:rsid w:val="00547E43"/>
    <w:rsid w:val="00585CAB"/>
    <w:rsid w:val="005B5E4D"/>
    <w:rsid w:val="005B6ADE"/>
    <w:rsid w:val="005C4C07"/>
    <w:rsid w:val="005D4171"/>
    <w:rsid w:val="006328C9"/>
    <w:rsid w:val="00682B96"/>
    <w:rsid w:val="006A1FFE"/>
    <w:rsid w:val="006C3C32"/>
    <w:rsid w:val="006C5432"/>
    <w:rsid w:val="006C605B"/>
    <w:rsid w:val="006D471B"/>
    <w:rsid w:val="006E0D8C"/>
    <w:rsid w:val="00705F13"/>
    <w:rsid w:val="00737B1A"/>
    <w:rsid w:val="007426D3"/>
    <w:rsid w:val="0075435A"/>
    <w:rsid w:val="007707D6"/>
    <w:rsid w:val="00770E9D"/>
    <w:rsid w:val="00772DF6"/>
    <w:rsid w:val="00777425"/>
    <w:rsid w:val="00781C03"/>
    <w:rsid w:val="007A6500"/>
    <w:rsid w:val="007B36F3"/>
    <w:rsid w:val="007E22C3"/>
    <w:rsid w:val="00806A0F"/>
    <w:rsid w:val="0081306B"/>
    <w:rsid w:val="00820032"/>
    <w:rsid w:val="00820AED"/>
    <w:rsid w:val="0082382B"/>
    <w:rsid w:val="008511E7"/>
    <w:rsid w:val="008973C7"/>
    <w:rsid w:val="008B4A00"/>
    <w:rsid w:val="008B68EC"/>
    <w:rsid w:val="008C0CD9"/>
    <w:rsid w:val="008F717B"/>
    <w:rsid w:val="0091131A"/>
    <w:rsid w:val="00923285"/>
    <w:rsid w:val="00943D58"/>
    <w:rsid w:val="00955231"/>
    <w:rsid w:val="009C07A9"/>
    <w:rsid w:val="009E67E6"/>
    <w:rsid w:val="00A32668"/>
    <w:rsid w:val="00A375E1"/>
    <w:rsid w:val="00A41719"/>
    <w:rsid w:val="00A504A4"/>
    <w:rsid w:val="00A63544"/>
    <w:rsid w:val="00AA4FBC"/>
    <w:rsid w:val="00AD62BD"/>
    <w:rsid w:val="00AE668C"/>
    <w:rsid w:val="00AF44DB"/>
    <w:rsid w:val="00AF4978"/>
    <w:rsid w:val="00B00AF0"/>
    <w:rsid w:val="00B14011"/>
    <w:rsid w:val="00B20D90"/>
    <w:rsid w:val="00B2303E"/>
    <w:rsid w:val="00B4567A"/>
    <w:rsid w:val="00B52D43"/>
    <w:rsid w:val="00B533E4"/>
    <w:rsid w:val="00B93A4C"/>
    <w:rsid w:val="00BA5380"/>
    <w:rsid w:val="00BB1CC5"/>
    <w:rsid w:val="00BC7065"/>
    <w:rsid w:val="00BE180A"/>
    <w:rsid w:val="00C07B96"/>
    <w:rsid w:val="00C159BB"/>
    <w:rsid w:val="00C37215"/>
    <w:rsid w:val="00C47969"/>
    <w:rsid w:val="00C47D5A"/>
    <w:rsid w:val="00C81C15"/>
    <w:rsid w:val="00CA1450"/>
    <w:rsid w:val="00CC10AF"/>
    <w:rsid w:val="00CD29B8"/>
    <w:rsid w:val="00D02F3B"/>
    <w:rsid w:val="00D454BB"/>
    <w:rsid w:val="00D51322"/>
    <w:rsid w:val="00D552F9"/>
    <w:rsid w:val="00D561B5"/>
    <w:rsid w:val="00D60E26"/>
    <w:rsid w:val="00DC5FA8"/>
    <w:rsid w:val="00DD42A8"/>
    <w:rsid w:val="00DE2FA3"/>
    <w:rsid w:val="00DF52FD"/>
    <w:rsid w:val="00E04E82"/>
    <w:rsid w:val="00E35106"/>
    <w:rsid w:val="00E43CD7"/>
    <w:rsid w:val="00E56F72"/>
    <w:rsid w:val="00E702CC"/>
    <w:rsid w:val="00E94BDE"/>
    <w:rsid w:val="00EB5D9F"/>
    <w:rsid w:val="00EC5F8B"/>
    <w:rsid w:val="00EE78AE"/>
    <w:rsid w:val="00EF7DD5"/>
    <w:rsid w:val="00F1649A"/>
    <w:rsid w:val="00F41326"/>
    <w:rsid w:val="00F521FC"/>
    <w:rsid w:val="00F64D2C"/>
    <w:rsid w:val="00FC723B"/>
    <w:rsid w:val="00FF1FF5"/>
    <w:rsid w:val="0189DC81"/>
    <w:rsid w:val="11596A32"/>
    <w:rsid w:val="12ED1776"/>
    <w:rsid w:val="177AD2DE"/>
    <w:rsid w:val="1C703CD8"/>
    <w:rsid w:val="2079ECE9"/>
    <w:rsid w:val="2BF61312"/>
    <w:rsid w:val="3290ECC3"/>
    <w:rsid w:val="33958BC2"/>
    <w:rsid w:val="39A0ED33"/>
    <w:rsid w:val="6560F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487D1"/>
  <w14:defaultImageDpi w14:val="32767"/>
  <w15:chartTrackingRefBased/>
  <w15:docId w15:val="{46B79AE0-9F75-47EE-A6F8-054B7BF3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color w:val="000000" w:themeColor="text1"/>
        <w:sz w:val="28"/>
        <w:szCs w:val="28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B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7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E35106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TRANSTEK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117</cp:revision>
  <dcterms:created xsi:type="dcterms:W3CDTF">2020-09-29T13:31:00Z</dcterms:created>
  <dcterms:modified xsi:type="dcterms:W3CDTF">2020-10-05T15:16:00Z</dcterms:modified>
</cp:coreProperties>
</file>